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2513E8">
        <w:rPr>
          <w:b/>
          <w:bCs/>
        </w:rPr>
        <w:t xml:space="preserve">19 </w:t>
      </w:r>
      <w:r w:rsidR="00C3427E">
        <w:rPr>
          <w:b/>
          <w:bCs/>
        </w:rPr>
        <w:t>мая</w:t>
      </w:r>
      <w:r>
        <w:rPr>
          <w:b/>
          <w:bCs/>
        </w:rPr>
        <w:t xml:space="preserve"> 2017 года №</w:t>
      </w:r>
      <w:r w:rsidR="00C3427E">
        <w:rPr>
          <w:b/>
          <w:bCs/>
        </w:rPr>
        <w:t>10</w:t>
      </w:r>
      <w:r w:rsidR="0052014D">
        <w:rPr>
          <w:b/>
          <w:bCs/>
        </w:rPr>
        <w:t xml:space="preserve"> (</w:t>
      </w:r>
      <w:r w:rsidR="00C3427E">
        <w:rPr>
          <w:b/>
          <w:bCs/>
        </w:rPr>
        <w:t>21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4678"/>
      </w:tblGrid>
      <w:tr w:rsidR="00E714CC" w:rsidTr="00C3427E">
        <w:trPr>
          <w:trHeight w:val="1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C3427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C3427E">
              <w:rPr>
                <w:b/>
                <w:bCs/>
                <w:sz w:val="32"/>
                <w:szCs w:val="32"/>
              </w:rPr>
              <w:t>10</w:t>
            </w:r>
            <w:r w:rsidR="0052014D">
              <w:rPr>
                <w:b/>
                <w:bCs/>
                <w:sz w:val="32"/>
                <w:szCs w:val="32"/>
              </w:rPr>
              <w:t xml:space="preserve"> (</w:t>
            </w:r>
            <w:r w:rsidR="00C3427E">
              <w:rPr>
                <w:b/>
                <w:bCs/>
                <w:sz w:val="32"/>
                <w:szCs w:val="32"/>
              </w:rPr>
              <w:t>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C3427E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МАЙ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14CC" w:rsidRPr="00D74B43" w:rsidTr="007F1990">
        <w:trPr>
          <w:trHeight w:val="809"/>
        </w:trPr>
        <w:tc>
          <w:tcPr>
            <w:tcW w:w="1077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92D73D" wp14:editId="5657E3F3">
                      <wp:simplePos x="0" y="0"/>
                      <wp:positionH relativeFrom="column">
                        <wp:posOffset>3904675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307.4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rsUfw9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445350" w:rsidRPr="005D1372" w:rsidRDefault="00994859" w:rsidP="00C3427E">
      <w:pPr>
        <w:ind w:left="-851"/>
        <w:jc w:val="both"/>
        <w:rPr>
          <w:b/>
        </w:rPr>
      </w:pPr>
      <w:r w:rsidRPr="00C34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EF5FB0" wp14:editId="0836E265">
                <wp:simplePos x="0" y="0"/>
                <wp:positionH relativeFrom="column">
                  <wp:posOffset>5075196</wp:posOffset>
                </wp:positionH>
                <wp:positionV relativeFrom="paragraph">
                  <wp:posOffset>123881</wp:posOffset>
                </wp:positionV>
                <wp:extent cx="775970" cy="518988"/>
                <wp:effectExtent l="0" t="0" r="508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1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Стр. 1-</w:t>
                            </w:r>
                            <w:r w:rsidR="00110F3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1C6BD2" w:rsidRPr="00A2424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110F32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10F3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994859" w:rsidRPr="00A24240" w:rsidRDefault="00994859" w:rsidP="0099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110F32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110F32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:rsidR="001C6BD2" w:rsidRPr="007F199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BD2" w:rsidRPr="007F199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99.6pt;margin-top:9.75pt;width:61.1pt;height:4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" fillcolor="white [3201]" stroked="f" strokeweight=".5pt">
                <v:textbox>
                  <w:txbxContent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Стр. 1-</w:t>
                      </w:r>
                      <w:r w:rsidR="00110F32">
                        <w:rPr>
                          <w:sz w:val="20"/>
                          <w:szCs w:val="20"/>
                        </w:rPr>
                        <w:t>6</w:t>
                      </w:r>
                    </w:p>
                    <w:p w:rsidR="001C6BD2" w:rsidRPr="00A2424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110F32">
                        <w:rPr>
                          <w:sz w:val="20"/>
                          <w:szCs w:val="20"/>
                        </w:rPr>
                        <w:t>6</w:t>
                      </w:r>
                      <w:r w:rsidRPr="00A24240">
                        <w:rPr>
                          <w:sz w:val="20"/>
                          <w:szCs w:val="20"/>
                        </w:rPr>
                        <w:t>-</w:t>
                      </w:r>
                      <w:r w:rsidR="00110F32">
                        <w:rPr>
                          <w:sz w:val="20"/>
                          <w:szCs w:val="20"/>
                        </w:rPr>
                        <w:t>10</w:t>
                      </w:r>
                    </w:p>
                    <w:p w:rsidR="00994859" w:rsidRPr="00A24240" w:rsidRDefault="00994859" w:rsidP="00994859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110F32">
                        <w:rPr>
                          <w:sz w:val="20"/>
                          <w:szCs w:val="20"/>
                        </w:rPr>
                        <w:t>10</w:t>
                      </w:r>
                      <w:r w:rsidRPr="00A24240">
                        <w:rPr>
                          <w:sz w:val="20"/>
                          <w:szCs w:val="20"/>
                        </w:rPr>
                        <w:t>-</w:t>
                      </w:r>
                      <w:r w:rsidR="00110F32">
                        <w:rPr>
                          <w:sz w:val="20"/>
                          <w:szCs w:val="20"/>
                        </w:rPr>
                        <w:t>13</w:t>
                      </w:r>
                    </w:p>
                    <w:p w:rsidR="001C6BD2" w:rsidRPr="007F199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BD2" w:rsidRPr="007F199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990" w:rsidRPr="00C34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7EF0B" wp14:editId="2BBA553C">
                <wp:simplePos x="0" y="0"/>
                <wp:positionH relativeFrom="column">
                  <wp:posOffset>3127052</wp:posOffset>
                </wp:positionH>
                <wp:positionV relativeFrom="paragraph">
                  <wp:posOffset>121405</wp:posOffset>
                </wp:positionV>
                <wp:extent cx="1821180" cy="521538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2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</w:t>
                            </w:r>
                            <w:r w:rsidR="00C3427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.2017 г. №</w:t>
                            </w:r>
                            <w:r w:rsidR="00C3427E">
                              <w:rPr>
                                <w:sz w:val="20"/>
                                <w:szCs w:val="20"/>
                              </w:rPr>
                              <w:t>43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6BD2" w:rsidRPr="00A2424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19.04.2017 г.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4859" w:rsidRPr="00A24240" w:rsidRDefault="00994859" w:rsidP="009948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19.04.2017 г.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:rsidR="001C6BD2" w:rsidRPr="00A24240" w:rsidRDefault="001C6BD2" w:rsidP="00623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46.2pt;margin-top:9.55pt;width:143.4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" fillcolor="white [3201]" stroked="f" strokeweight=".5pt">
                <v:textbox>
                  <w:txbxContent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</w:t>
                      </w:r>
                      <w:r w:rsidR="00C3427E">
                        <w:rPr>
                          <w:sz w:val="20"/>
                          <w:szCs w:val="20"/>
                        </w:rPr>
                        <w:t>5</w:t>
                      </w:r>
                      <w:r w:rsidRPr="00A24240">
                        <w:rPr>
                          <w:sz w:val="20"/>
                          <w:szCs w:val="20"/>
                        </w:rPr>
                        <w:t>.2017 г. №</w:t>
                      </w:r>
                      <w:r w:rsidR="00C3427E">
                        <w:rPr>
                          <w:sz w:val="20"/>
                          <w:szCs w:val="20"/>
                        </w:rPr>
                        <w:t>43</w:t>
                      </w:r>
                      <w:r w:rsidRPr="00A242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C6BD2" w:rsidRPr="00A2424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19.04.2017 г. №</w:t>
                      </w:r>
                      <w:r>
                        <w:rPr>
                          <w:sz w:val="20"/>
                          <w:szCs w:val="20"/>
                        </w:rPr>
                        <w:t>30</w:t>
                      </w:r>
                      <w:r w:rsidRPr="00A242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94859" w:rsidRPr="00A24240" w:rsidRDefault="00994859" w:rsidP="00994859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19.04.2017 г. №</w:t>
                      </w:r>
                      <w:r>
                        <w:rPr>
                          <w:sz w:val="20"/>
                          <w:szCs w:val="20"/>
                        </w:rPr>
                        <w:t>35</w:t>
                      </w:r>
                    </w:p>
                    <w:p w:rsidR="001C6BD2" w:rsidRPr="00A24240" w:rsidRDefault="001C6BD2" w:rsidP="00623C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C14" w:rsidRPr="00C34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664A947" wp14:editId="7EBED165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42.25pt;margin-top:4.4pt;width:241.45pt;height:5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C34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741044" wp14:editId="74A0F537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C34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EC2A34" wp14:editId="481BE408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C34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07EA42" wp14:editId="57B2E0A2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623C14" w:rsidRPr="00C3427E">
        <w:rPr>
          <w:b/>
        </w:rPr>
        <w:t xml:space="preserve">Решение Ивантеевского районного Собрания Ивантеевского муниципального района </w:t>
      </w:r>
      <w:r w:rsidR="00623C14" w:rsidRPr="00C3427E">
        <w:rPr>
          <w:b/>
          <w:color w:val="000000"/>
        </w:rPr>
        <w:t xml:space="preserve">от </w:t>
      </w:r>
      <w:r w:rsidR="005D1372" w:rsidRPr="00C3427E">
        <w:rPr>
          <w:b/>
          <w:color w:val="000000"/>
        </w:rPr>
        <w:t xml:space="preserve">19 </w:t>
      </w:r>
      <w:r w:rsidR="00C3427E" w:rsidRPr="00C3427E">
        <w:rPr>
          <w:b/>
          <w:color w:val="000000"/>
        </w:rPr>
        <w:t>ма</w:t>
      </w:r>
      <w:r w:rsidR="005D1372" w:rsidRPr="00C3427E">
        <w:rPr>
          <w:b/>
          <w:color w:val="000000"/>
        </w:rPr>
        <w:t>я</w:t>
      </w:r>
      <w:r w:rsidR="009569C5" w:rsidRPr="00C3427E">
        <w:rPr>
          <w:b/>
          <w:color w:val="000000"/>
        </w:rPr>
        <w:t xml:space="preserve"> 2017</w:t>
      </w:r>
      <w:r w:rsidR="00623C14" w:rsidRPr="00C3427E">
        <w:rPr>
          <w:b/>
          <w:color w:val="000000"/>
        </w:rPr>
        <w:t xml:space="preserve"> года</w:t>
      </w:r>
      <w:r w:rsidR="00623C14" w:rsidRPr="00C3427E">
        <w:rPr>
          <w:b/>
        </w:rPr>
        <w:t xml:space="preserve"> №</w:t>
      </w:r>
      <w:r w:rsidR="00C3427E" w:rsidRPr="00C3427E">
        <w:rPr>
          <w:b/>
        </w:rPr>
        <w:t>43</w:t>
      </w:r>
      <w:r w:rsidR="00623C14" w:rsidRPr="00C3427E">
        <w:rPr>
          <w:b/>
        </w:rPr>
        <w:t xml:space="preserve"> «</w:t>
      </w:r>
      <w:r w:rsidR="00C3427E" w:rsidRPr="00C3427E">
        <w:rPr>
          <w:b/>
        </w:rPr>
        <w:t>Об утверждении Положения «О контрольно-счетном органе</w:t>
      </w:r>
      <w:r w:rsidR="00C3427E" w:rsidRPr="00C3427E">
        <w:rPr>
          <w:b/>
        </w:rPr>
        <w:t xml:space="preserve"> </w:t>
      </w:r>
      <w:r w:rsidR="00C3427E" w:rsidRPr="00C3427E">
        <w:rPr>
          <w:b/>
        </w:rPr>
        <w:t>Ивантеевского</w:t>
      </w:r>
      <w:r w:rsidR="00C3427E">
        <w:rPr>
          <w:b/>
        </w:rPr>
        <w:t xml:space="preserve"> </w:t>
      </w:r>
      <w:r w:rsidR="00C3427E" w:rsidRPr="00C3427E">
        <w:rPr>
          <w:b/>
        </w:rPr>
        <w:t>муниципального ра</w:t>
      </w:r>
      <w:r w:rsidR="00C3427E" w:rsidRPr="00C3427E">
        <w:rPr>
          <w:b/>
        </w:rPr>
        <w:t>йона»</w:t>
      </w:r>
      <w:r w:rsidR="005D1372">
        <w:rPr>
          <w:b/>
        </w:rPr>
        <w:tab/>
      </w:r>
    </w:p>
    <w:p w:rsidR="00C3427E" w:rsidRPr="00824794" w:rsidRDefault="00C3427E" w:rsidP="00C3427E">
      <w:pPr>
        <w:ind w:left="-851" w:firstLine="425"/>
        <w:jc w:val="both"/>
      </w:pPr>
    </w:p>
    <w:p w:rsidR="00C3427E" w:rsidRPr="00824794" w:rsidRDefault="00C3427E" w:rsidP="00C3427E">
      <w:pPr>
        <w:ind w:left="-851" w:right="-512" w:firstLine="425"/>
        <w:jc w:val="both"/>
      </w:pPr>
      <w:proofErr w:type="gramStart"/>
      <w:r w:rsidRPr="00824794">
        <w:t xml:space="preserve">В соответствии со статьёй 38 Федерального закона от 6 октября 2006 года №131-ФЗ «Об общих принципах организации местного самоуправления в Российской Федерации», </w:t>
      </w:r>
      <w:hyperlink r:id="rId10" w:history="1">
        <w:r w:rsidRPr="00824794">
          <w:rPr>
            <w:rStyle w:val="af2"/>
            <w:rFonts w:cs="Arial"/>
            <w:color w:val="000000"/>
          </w:rPr>
          <w:t>Федеральными законам</w:t>
        </w:r>
      </w:hyperlink>
      <w:r w:rsidRPr="00824794">
        <w:rPr>
          <w:color w:val="000000"/>
        </w:rPr>
        <w:t>и от 7 февраля 2011 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824794">
        <w:rPr>
          <w:bCs/>
          <w:color w:val="000000"/>
          <w:shd w:val="clear" w:color="auto" w:fill="FFFFFF"/>
        </w:rPr>
        <w:t xml:space="preserve">  от 03.04.2017 года №64-ФЗ «О внесении изменений в отдельные законодательные акты   Российской Федерации в целях</w:t>
      </w:r>
      <w:proofErr w:type="gramEnd"/>
      <w:r w:rsidRPr="00824794">
        <w:rPr>
          <w:bCs/>
          <w:color w:val="000000"/>
          <w:shd w:val="clear" w:color="auto" w:fill="FFFFFF"/>
        </w:rPr>
        <w:t xml:space="preserve"> совершенствования государственной политики в   области противодействия коррупции»</w:t>
      </w:r>
      <w:r w:rsidRPr="00824794">
        <w:rPr>
          <w:color w:val="000000"/>
        </w:rPr>
        <w:t xml:space="preserve"> </w:t>
      </w:r>
      <w:r w:rsidRPr="00824794">
        <w:t>и на основании статей 19, 31 Устава Ивантеевского муниципального рай</w:t>
      </w:r>
      <w:r w:rsidRPr="00824794">
        <w:t>о</w:t>
      </w:r>
      <w:r w:rsidRPr="00824794">
        <w:t xml:space="preserve">на Ивантеевское районное Собрание </w:t>
      </w:r>
      <w:r w:rsidRPr="00824794">
        <w:rPr>
          <w:b/>
        </w:rPr>
        <w:t>РЕШИЛО:</w:t>
      </w:r>
    </w:p>
    <w:p w:rsidR="00C3427E" w:rsidRPr="00824794" w:rsidRDefault="00C3427E" w:rsidP="00C3427E">
      <w:pPr>
        <w:ind w:left="-851" w:right="-512" w:firstLine="425"/>
        <w:jc w:val="both"/>
      </w:pPr>
      <w:r w:rsidRPr="00824794">
        <w:t>1. Утвердить Положение «О контрольно-счетном органе  Ивантее</w:t>
      </w:r>
      <w:r w:rsidRPr="00824794">
        <w:t>в</w:t>
      </w:r>
      <w:r w:rsidRPr="00824794">
        <w:t>ского муниципального района» согласно Приложению №1.</w:t>
      </w:r>
    </w:p>
    <w:p w:rsidR="00C3427E" w:rsidRPr="00824794" w:rsidRDefault="00C3427E" w:rsidP="00C3427E">
      <w:pPr>
        <w:ind w:left="-851" w:right="-512" w:firstLine="425"/>
        <w:jc w:val="both"/>
        <w:rPr>
          <w:kern w:val="36"/>
        </w:rPr>
      </w:pPr>
      <w:r w:rsidRPr="00824794">
        <w:t xml:space="preserve">2. Опубликовать настоящее решение в </w:t>
      </w:r>
      <w:r w:rsidRPr="00824794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824794">
        <w:t xml:space="preserve"> и разместить на официальном сайте администрации </w:t>
      </w:r>
      <w:r w:rsidRPr="00824794">
        <w:rPr>
          <w:bCs/>
        </w:rPr>
        <w:t xml:space="preserve">Ивантеевского </w:t>
      </w:r>
      <w:r w:rsidRPr="00824794">
        <w:t>муниципального района в сети «Интернет».</w:t>
      </w:r>
    </w:p>
    <w:p w:rsidR="00C3427E" w:rsidRPr="00824794" w:rsidRDefault="00C3427E" w:rsidP="00C3427E">
      <w:pPr>
        <w:ind w:left="-851" w:right="-512" w:firstLine="425"/>
        <w:jc w:val="both"/>
      </w:pPr>
      <w:r w:rsidRPr="00824794">
        <w:t xml:space="preserve">3. </w:t>
      </w:r>
      <w:proofErr w:type="gramStart"/>
      <w:r w:rsidRPr="00824794">
        <w:t xml:space="preserve">Признать утратившим силу решения районного Собрания от 13 марта 2012 года №10 «Об утверждении Положения «О контрольно-счетном органе Ивантеевского муниципального района», 20.12.2012 г. №92 «О внесении изменений в решение районного Собрания от 13.03.2012 г. №10 «Об утверждении Положения «О контрольно-счетном органе Ивантеевского муниципального района», </w:t>
      </w:r>
      <w:r w:rsidRPr="00824794">
        <w:rPr>
          <w:color w:val="000000"/>
          <w:lang w:eastAsia="en-US"/>
        </w:rPr>
        <w:t>20.12.2013 г. №74</w:t>
      </w:r>
      <w:r w:rsidRPr="00824794">
        <w:t xml:space="preserve"> «О внесении изменений и дополнений  в решение районного Собрания от 13.03.2012 года №10</w:t>
      </w:r>
      <w:proofErr w:type="gramEnd"/>
      <w:r w:rsidRPr="00824794">
        <w:t xml:space="preserve"> </w:t>
      </w:r>
      <w:r w:rsidRPr="00824794">
        <w:rPr>
          <w:color w:val="000000"/>
        </w:rPr>
        <w:t>«</w:t>
      </w:r>
      <w:proofErr w:type="gramStart"/>
      <w:r w:rsidRPr="00824794">
        <w:t xml:space="preserve">Об утверждении Положения «О контрольно-счётном органе Ивантеевского муниципального района»», </w:t>
      </w:r>
      <w:r w:rsidRPr="00824794">
        <w:rPr>
          <w:color w:val="000000"/>
          <w:lang w:eastAsia="en-US"/>
        </w:rPr>
        <w:t>26.02.2014 г. №13</w:t>
      </w:r>
      <w:r w:rsidRPr="00824794">
        <w:t xml:space="preserve"> «О внесение изменений в решение районного Собрания от 20 декабря  2013 года №74 «О внесении изменений и дополнений в решение районного Собрания от 13.03.2012 года №10 </w:t>
      </w:r>
      <w:r w:rsidRPr="00824794">
        <w:rPr>
          <w:color w:val="000000"/>
        </w:rPr>
        <w:t>«</w:t>
      </w:r>
      <w:r w:rsidRPr="00824794">
        <w:t xml:space="preserve">Об утверждении Положения  «О контрольно-счётном органе Ивантеевского муниципального района»», </w:t>
      </w:r>
      <w:r w:rsidRPr="00824794">
        <w:rPr>
          <w:color w:val="000000"/>
          <w:lang w:eastAsia="en-US"/>
        </w:rPr>
        <w:t>18.06.2014 г. №39</w:t>
      </w:r>
      <w:r w:rsidRPr="00824794">
        <w:t xml:space="preserve"> «О внесении изменений в решение районного Собрания от 13.03.2012 года</w:t>
      </w:r>
      <w:proofErr w:type="gramEnd"/>
      <w:r w:rsidRPr="00824794">
        <w:t xml:space="preserve"> №10 </w:t>
      </w:r>
      <w:r w:rsidRPr="00824794">
        <w:rPr>
          <w:color w:val="000000"/>
        </w:rPr>
        <w:t>«</w:t>
      </w:r>
      <w:r w:rsidRPr="00824794">
        <w:t>Об утверждении Положения «О контрольно-счётном органе Ивантеевского муниципального района»».</w:t>
      </w:r>
    </w:p>
    <w:p w:rsidR="00C3427E" w:rsidRPr="00824794" w:rsidRDefault="00C3427E" w:rsidP="00C3427E">
      <w:pPr>
        <w:ind w:left="-851" w:right="-512" w:firstLine="425"/>
        <w:jc w:val="both"/>
      </w:pPr>
      <w:r w:rsidRPr="00824794">
        <w:t>4. Настоящее решение вступает в силу со дня официального опубликования (обнародования).</w:t>
      </w:r>
    </w:p>
    <w:p w:rsidR="00C3427E" w:rsidRPr="00824794" w:rsidRDefault="00C3427E" w:rsidP="00C3427E">
      <w:pPr>
        <w:ind w:firstLine="720"/>
        <w:jc w:val="both"/>
      </w:pPr>
    </w:p>
    <w:p w:rsidR="00E714CC" w:rsidRPr="00824794" w:rsidRDefault="00E714CC" w:rsidP="00E30A85">
      <w:pPr>
        <w:ind w:left="-851" w:right="-512"/>
        <w:rPr>
          <w:b/>
        </w:rPr>
      </w:pPr>
      <w:r w:rsidRPr="00824794">
        <w:rPr>
          <w:b/>
        </w:rPr>
        <w:t>Председатель Ивантеевского районного Собрания                                         А.М. Нелин</w:t>
      </w:r>
    </w:p>
    <w:p w:rsidR="00445350" w:rsidRPr="00824794" w:rsidRDefault="00445350" w:rsidP="00E30A85">
      <w:pPr>
        <w:ind w:left="-851" w:right="-512"/>
      </w:pPr>
    </w:p>
    <w:p w:rsidR="00D74B43" w:rsidRPr="00824794" w:rsidRDefault="00E714CC" w:rsidP="00E30A85">
      <w:pPr>
        <w:ind w:left="-851" w:right="-512"/>
        <w:rPr>
          <w:b/>
        </w:rPr>
      </w:pPr>
      <w:r w:rsidRPr="00824794">
        <w:rPr>
          <w:b/>
        </w:rPr>
        <w:t>Глава Ивантеевского</w:t>
      </w:r>
      <w:r w:rsidRPr="00824794">
        <w:t xml:space="preserve"> </w:t>
      </w:r>
      <w:r w:rsidRPr="00824794">
        <w:rPr>
          <w:b/>
        </w:rPr>
        <w:t xml:space="preserve">муниципального района </w:t>
      </w:r>
      <w:r w:rsidRPr="00824794">
        <w:t xml:space="preserve"> </w:t>
      </w:r>
      <w:r w:rsidRPr="00824794">
        <w:rPr>
          <w:b/>
        </w:rPr>
        <w:t>Саратовской области        В.В. Басов</w:t>
      </w:r>
    </w:p>
    <w:p w:rsidR="00876F49" w:rsidRPr="00824794" w:rsidRDefault="00876F49" w:rsidP="00E30A85">
      <w:pPr>
        <w:ind w:left="-851" w:right="-512"/>
        <w:rPr>
          <w:b/>
        </w:rPr>
      </w:pPr>
    </w:p>
    <w:p w:rsidR="00876F49" w:rsidRPr="00824794" w:rsidRDefault="00445350" w:rsidP="00E30A85">
      <w:pPr>
        <w:pStyle w:val="Oaenoaieoiaioa"/>
        <w:ind w:left="-851" w:right="-512" w:firstLine="0"/>
        <w:rPr>
          <w:b/>
          <w:sz w:val="24"/>
          <w:szCs w:val="24"/>
        </w:rPr>
      </w:pPr>
      <w:r w:rsidRPr="00824794">
        <w:rPr>
          <w:b/>
          <w:sz w:val="24"/>
          <w:szCs w:val="24"/>
        </w:rPr>
        <w:t xml:space="preserve">Приложение №1 к решению районного Собрания от </w:t>
      </w:r>
      <w:r w:rsidR="005D1372" w:rsidRPr="00824794">
        <w:rPr>
          <w:b/>
          <w:sz w:val="24"/>
          <w:szCs w:val="24"/>
        </w:rPr>
        <w:t>19</w:t>
      </w:r>
      <w:r w:rsidRPr="00824794">
        <w:rPr>
          <w:b/>
          <w:sz w:val="24"/>
          <w:szCs w:val="24"/>
        </w:rPr>
        <w:t>.0</w:t>
      </w:r>
      <w:r w:rsidR="00C3427E" w:rsidRPr="00824794">
        <w:rPr>
          <w:b/>
          <w:sz w:val="24"/>
          <w:szCs w:val="24"/>
        </w:rPr>
        <w:t>5</w:t>
      </w:r>
      <w:r w:rsidRPr="00824794">
        <w:rPr>
          <w:b/>
          <w:sz w:val="24"/>
          <w:szCs w:val="24"/>
        </w:rPr>
        <w:t>.2017 г. №</w:t>
      </w:r>
      <w:r w:rsidR="00C3427E" w:rsidRPr="00824794">
        <w:rPr>
          <w:b/>
          <w:sz w:val="24"/>
          <w:szCs w:val="24"/>
        </w:rPr>
        <w:t xml:space="preserve">43 </w:t>
      </w:r>
      <w:r w:rsidR="00C3427E" w:rsidRPr="00824794">
        <w:rPr>
          <w:b/>
          <w:sz w:val="24"/>
          <w:szCs w:val="24"/>
        </w:rPr>
        <w:t>«Об утверждении Положения «О контрольно-счетном органе Ивантеевского муниципального района»</w:t>
      </w:r>
      <w:r w:rsidR="00C3427E" w:rsidRPr="00824794">
        <w:rPr>
          <w:b/>
          <w:sz w:val="24"/>
          <w:szCs w:val="24"/>
        </w:rPr>
        <w:tab/>
      </w:r>
    </w:p>
    <w:p w:rsidR="005D1372" w:rsidRPr="00824794" w:rsidRDefault="005D1372" w:rsidP="00E30A85">
      <w:pPr>
        <w:ind w:right="-512"/>
        <w:jc w:val="right"/>
        <w:rPr>
          <w:spacing w:val="20"/>
        </w:rPr>
      </w:pPr>
    </w:p>
    <w:p w:rsidR="00C3427E" w:rsidRPr="00824794" w:rsidRDefault="00C3427E" w:rsidP="00C3427E">
      <w:pPr>
        <w:pStyle w:val="ConsTitle"/>
        <w:ind w:left="-851" w:right="-569"/>
        <w:jc w:val="center"/>
        <w:rPr>
          <w:rFonts w:ascii="Times New Roman" w:hAnsi="Times New Roman" w:cs="Times New Roman"/>
          <w:sz w:val="24"/>
          <w:szCs w:val="24"/>
        </w:rPr>
      </w:pPr>
      <w:r w:rsidRPr="00824794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</w:t>
      </w:r>
    </w:p>
    <w:p w:rsidR="00C3427E" w:rsidRPr="00824794" w:rsidRDefault="00C3427E" w:rsidP="00C3427E">
      <w:pPr>
        <w:pStyle w:val="2"/>
        <w:ind w:left="-851" w:right="-569"/>
        <w:rPr>
          <w:sz w:val="24"/>
        </w:rPr>
      </w:pPr>
      <w:r w:rsidRPr="00824794">
        <w:rPr>
          <w:sz w:val="24"/>
        </w:rPr>
        <w:t>о контрольно-счетном органе Ивантеевского муниципального района</w:t>
      </w:r>
    </w:p>
    <w:p w:rsidR="00C3427E" w:rsidRPr="00824794" w:rsidRDefault="00C3427E" w:rsidP="00C3427E">
      <w:pPr>
        <w:pStyle w:val="ConsNormal"/>
        <w:ind w:left="-851" w:right="-56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427E" w:rsidRPr="00824794" w:rsidRDefault="00C3427E" w:rsidP="00C3427E">
      <w:pPr>
        <w:ind w:left="-851" w:right="-569"/>
        <w:jc w:val="center"/>
        <w:rPr>
          <w:b/>
        </w:rPr>
      </w:pPr>
      <w:r w:rsidRPr="00824794">
        <w:rPr>
          <w:b/>
        </w:rPr>
        <w:t>1. Общие положения</w:t>
      </w:r>
    </w:p>
    <w:p w:rsidR="00C3427E" w:rsidRPr="00824794" w:rsidRDefault="00C3427E" w:rsidP="00C3427E">
      <w:pPr>
        <w:ind w:left="-851" w:right="-569" w:firstLine="900"/>
        <w:jc w:val="both"/>
      </w:pP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1.1. Контрольно-счетный орган Ивантеевского муниципального района (далее по тексту - контрольно-счетный орган) является контрольным органом в структуре органов местного самоуправления и подотчетен только районному Собранию Ивантеевского муниципального района.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1.2. </w:t>
      </w:r>
      <w:proofErr w:type="gramStart"/>
      <w:r w:rsidRPr="00824794">
        <w:rPr>
          <w:color w:val="000000"/>
        </w:rPr>
        <w:t xml:space="preserve">Правовое регулирование организации и деятельности контрольно-счетного органа муниципального района основывается на Конституции Российской Федерации и осуществляется Федеральными законами от 6 октября 2003 года №131-ФЗ «Об общих принципах организации местного самоуправления в Российской Федерации», Бюджетным кодексом Российской Федерации, от 7 февраля 2011 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24794">
        <w:rPr>
          <w:bCs/>
          <w:color w:val="000000"/>
          <w:shd w:val="clear" w:color="auto" w:fill="FFFFFF"/>
        </w:rPr>
        <w:t>от 03.04.2017 года</w:t>
      </w:r>
      <w:proofErr w:type="gramEnd"/>
      <w:r w:rsidRPr="00824794">
        <w:rPr>
          <w:bCs/>
          <w:color w:val="000000"/>
          <w:shd w:val="clear" w:color="auto" w:fill="FFFFFF"/>
        </w:rPr>
        <w:t xml:space="preserve"> №64-ФЗ «О внесении изменений в отдельные законодательные акты   Российской Федерации в целях совершенствования государственной политики в   области противодействия коррупции» </w:t>
      </w:r>
      <w:r w:rsidRPr="00824794">
        <w:rPr>
          <w:color w:val="000000"/>
        </w:rPr>
        <w:t>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C3427E" w:rsidRPr="00824794" w:rsidRDefault="00C3427E" w:rsidP="00C3427E">
      <w:pPr>
        <w:ind w:left="-851" w:right="-569" w:firstLine="708"/>
        <w:jc w:val="both"/>
        <w:rPr>
          <w:color w:val="000000"/>
        </w:rPr>
      </w:pPr>
      <w:r w:rsidRPr="00824794">
        <w:rPr>
          <w:color w:val="000000"/>
        </w:rPr>
        <w:t>1.3. Контрольно-счетный орган не обладает правами юридического лица, является постоянно действующим органом.</w:t>
      </w: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  <w:r w:rsidRPr="00824794">
        <w:rPr>
          <w:b/>
          <w:color w:val="000000"/>
        </w:rPr>
        <w:t>2. Принципы деятельности контрольно-счетного органа</w:t>
      </w:r>
    </w:p>
    <w:p w:rsidR="00C3427E" w:rsidRPr="00824794" w:rsidRDefault="00C3427E" w:rsidP="00C3427E">
      <w:pPr>
        <w:pStyle w:val="af3"/>
        <w:ind w:left="-851" w:right="-569"/>
        <w:rPr>
          <w:color w:val="000000"/>
        </w:rPr>
      </w:pPr>
    </w:p>
    <w:p w:rsidR="00C3427E" w:rsidRPr="00824794" w:rsidRDefault="00C3427E" w:rsidP="00C3427E">
      <w:pPr>
        <w:pStyle w:val="af3"/>
        <w:ind w:left="-851" w:right="-569" w:firstLine="709"/>
        <w:rPr>
          <w:color w:val="000000"/>
        </w:rPr>
      </w:pPr>
      <w:r w:rsidRPr="00824794">
        <w:rPr>
          <w:color w:val="000000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C3427E" w:rsidRPr="00824794" w:rsidRDefault="00C3427E" w:rsidP="00C3427E">
      <w:pPr>
        <w:ind w:left="-851" w:right="-569" w:firstLine="709"/>
        <w:rPr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  <w:r w:rsidRPr="00824794">
        <w:rPr>
          <w:b/>
          <w:color w:val="000000"/>
        </w:rPr>
        <w:t>3. Основные полномочия контрольно-счетного органа</w:t>
      </w:r>
    </w:p>
    <w:p w:rsidR="00C3427E" w:rsidRPr="00824794" w:rsidRDefault="00C3427E" w:rsidP="00C3427E">
      <w:pPr>
        <w:ind w:left="-851" w:right="-569" w:firstLine="900"/>
        <w:jc w:val="both"/>
        <w:rPr>
          <w:color w:val="000000"/>
        </w:rPr>
      </w:pP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3.1. Контрольно-счетный орган муниципального района осуществляет следующие основные полномочия: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1) </w:t>
      </w:r>
      <w:proofErr w:type="gramStart"/>
      <w:r w:rsidRPr="00824794">
        <w:rPr>
          <w:color w:val="000000"/>
        </w:rPr>
        <w:t>контроль за</w:t>
      </w:r>
      <w:proofErr w:type="gramEnd"/>
      <w:r w:rsidRPr="00824794">
        <w:rPr>
          <w:color w:val="000000"/>
        </w:rPr>
        <w:t xml:space="preserve"> исполнением местного бюджета;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2) экспертиза проектов местного бюджета;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3) внешняя проверка годового отчета об исполнении местного бюджета;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4) организация и осуществление </w:t>
      </w:r>
      <w:proofErr w:type="gramStart"/>
      <w:r w:rsidRPr="00824794">
        <w:rPr>
          <w:color w:val="000000"/>
        </w:rPr>
        <w:t>контроля за</w:t>
      </w:r>
      <w:proofErr w:type="gramEnd"/>
      <w:r w:rsidRPr="00824794">
        <w:rPr>
          <w:color w:val="000000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5) </w:t>
      </w:r>
      <w:proofErr w:type="gramStart"/>
      <w:r w:rsidRPr="00824794">
        <w:rPr>
          <w:color w:val="000000"/>
        </w:rPr>
        <w:t>контроль за</w:t>
      </w:r>
      <w:proofErr w:type="gramEnd"/>
      <w:r w:rsidRPr="00824794">
        <w:rPr>
          <w:color w:val="00000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району;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proofErr w:type="gramStart"/>
      <w:r w:rsidRPr="00824794">
        <w:rPr>
          <w:color w:val="000000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района, а также муниципальных программ;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8) анализ бюджетного процесса в муниципальном районе и подготовка предложений, направленных на его совершенствование;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lastRenderedPageBreak/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района и главе муниципального района;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10) участие в пределах полномочий в мероприятиях, направленных на противодействие коррупции;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района.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3.2. Контрольно-счетный орган муниципального района, помимо полномочий, предусмотренных пунктом 3.1. настоящего положения, осуществляет </w:t>
      </w:r>
      <w:proofErr w:type="gramStart"/>
      <w:r w:rsidRPr="00824794">
        <w:rPr>
          <w:color w:val="000000"/>
        </w:rPr>
        <w:t>контроль за</w:t>
      </w:r>
      <w:proofErr w:type="gramEnd"/>
      <w:r w:rsidRPr="00824794">
        <w:rPr>
          <w:color w:val="000000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данного муниципального района.</w:t>
      </w: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  <w:r w:rsidRPr="00824794">
        <w:rPr>
          <w:b/>
          <w:color w:val="000000"/>
        </w:rPr>
        <w:t>4. Организация деятельности контрольно-счетного органа</w:t>
      </w:r>
    </w:p>
    <w:p w:rsidR="00C3427E" w:rsidRPr="00824794" w:rsidRDefault="00C3427E" w:rsidP="00C3427E">
      <w:pPr>
        <w:ind w:left="-851" w:right="-569" w:firstLine="900"/>
        <w:jc w:val="both"/>
        <w:rPr>
          <w:color w:val="000000"/>
        </w:rPr>
      </w:pP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4.1.  Контрольно-счетный орган Ивантеевского муниципального района является постоянно-действующим органом внешнего муниципального финансового контроля и образуется районным Собранием Ивантеевского муниципального района в составе 5 человек, который осуществляет свою деятельность на непостоянной основе.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 </w:t>
      </w:r>
      <w:proofErr w:type="gramStart"/>
      <w:r w:rsidRPr="00824794">
        <w:rPr>
          <w:color w:val="000000"/>
        </w:rPr>
        <w:t>Граждане, замещающие муниципальные должности в контрольно-счетном органе муниципального района,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района, главой муниципального района, руководителями судебных и правоохранительных органов, расположенных на территории муниципального района.</w:t>
      </w:r>
      <w:proofErr w:type="gramEnd"/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4.2. Председатель, заместитель председателя и аудиторы контрольно-счетного органа муниципального района назначаются на должность представительным органом муниципального района.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4.3. Председатель контрольно-счетного органа назначается на срок полномочий районного Собрания.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4.4. В случае досрочного освобождения от должности председателя контрольно-счетного органа председатель Ивантеевского районного Собрания Ивантеевского муниципального района представляет кандидатуру на эту должность в двухнедельный срок со дня указанного освобождения.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4.5. Председателем контрольно-счетного может быть гражданин Российской Федерации, имеющий  высшее образование и опыт профессиональной деятельности в области государственного или муниципального управления, государственного (муниципального) контроля, экономики, финансов не менее трех лет.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4.6. На должность председателя, заместителя председателя и аудиторов контрольно-счетного органа муниципального района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Законом субъекта Российской Федерации, нормативным правовым актом представительного органа муниципального района для должностных лиц, указанных в пунктах 4.5. и 4.6. части 4 настоящего положения, могут быть установлены дополнительные требования к образованию и опыту работы.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4.7. Решение  Ивантеевского районного Собрания о назначении председателя и   аппарата контрольно-счетного органа считается принятым, если за него проголосовало не менее половины от установленного числа депутатов Ивантеевского районного Собрания.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4.8. Контрольно-счетный орган обладает организационной и функциональной независимостью, и осуществляют свою деятельность самостоятельно.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4.9. Деятельность контрольно-счетного органа не может быть приостановлена, в том числе в связи с досрочным прекращением полномочий законодательного (представительного) органа.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4.10. </w:t>
      </w:r>
      <w:proofErr w:type="gramStart"/>
      <w:r w:rsidRPr="00824794">
        <w:rPr>
          <w:color w:val="000000"/>
        </w:rPr>
        <w:t xml:space="preserve">Наименования, полномочия, состав и порядок деятельности контрольно-счетного органа муниципального района  устанавливаются соответственно конституцией (уставом) и (или) законом </w:t>
      </w:r>
      <w:r w:rsidRPr="00824794">
        <w:rPr>
          <w:color w:val="000000"/>
        </w:rPr>
        <w:lastRenderedPageBreak/>
        <w:t>субъекта Российской Федерации, уставом муниципального района и (или) нормативным правовым актом представительного органа муниципального района в соответствии с Федеральным законом от 7 февраля 2011 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4.11.  Должностное лицо контрольно-счетного органа, замещающее 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1) вступления в законную силу обвинительного приговора суда в отношении его;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2) признания его недееспособным или ограниченно дееспособным вступившим в законную силу решением суда;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4) подачи письменного заявления об отставке;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 xml:space="preserve">5) нарушения требований законодательства Российской </w:t>
      </w:r>
      <w:proofErr w:type="gramStart"/>
      <w:r w:rsidRPr="00824794">
        <w:rPr>
          <w:color w:val="000000"/>
        </w:rPr>
        <w:t>Федерации</w:t>
      </w:r>
      <w:proofErr w:type="gramEnd"/>
      <w:r w:rsidRPr="00824794">
        <w:rPr>
          <w:color w:val="000000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  <w:r w:rsidRPr="00824794">
        <w:rPr>
          <w:color w:val="000000"/>
        </w:rPr>
        <w:tab/>
        <w:t>7) выявления обстоятельств, предусмотренных</w:t>
      </w:r>
      <w:r w:rsidRPr="00824794">
        <w:rPr>
          <w:rStyle w:val="apple-converted-space"/>
          <w:color w:val="000000"/>
        </w:rPr>
        <w:t> </w:t>
      </w:r>
      <w:hyperlink r:id="rId11" w:anchor="/document/12182695/entry/74" w:history="1">
        <w:r w:rsidRPr="00824794">
          <w:rPr>
            <w:rStyle w:val="aa"/>
            <w:color w:val="000000"/>
            <w:u w:val="none"/>
          </w:rPr>
          <w:t>частями 4-6 статьи 7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 xml:space="preserve"> Федерального закона от 06.02.2011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8"/>
        <w:jc w:val="both"/>
        <w:rPr>
          <w:color w:val="000000"/>
        </w:rPr>
      </w:pPr>
      <w:proofErr w:type="gramStart"/>
      <w:r w:rsidRPr="00824794">
        <w:rPr>
          <w:color w:val="000000"/>
        </w:rPr>
        <w:t>8) несоблюдения ограничений, запретов, неисполнения обязанностей, которые установлены</w:t>
      </w:r>
      <w:r w:rsidRPr="00824794">
        <w:rPr>
          <w:rStyle w:val="apple-converted-space"/>
          <w:color w:val="000000"/>
        </w:rPr>
        <w:t> </w:t>
      </w:r>
      <w:hyperlink r:id="rId12" w:anchor="/multilink/12182695/paragraph/2243/number/0" w:history="1">
        <w:r w:rsidRPr="00824794">
          <w:rPr>
            <w:rStyle w:val="aa"/>
            <w:color w:val="000000"/>
            <w:u w:val="none"/>
          </w:rPr>
          <w:t>Федеральным законом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от 25 декабря 2008 года №273-ФЗ «О противодействии коррупции»,</w:t>
      </w:r>
      <w:r w:rsidRPr="00824794">
        <w:rPr>
          <w:rStyle w:val="apple-converted-space"/>
          <w:color w:val="000000"/>
        </w:rPr>
        <w:t> </w:t>
      </w:r>
      <w:hyperlink r:id="rId13" w:anchor="/document/70271682/entry/0" w:history="1">
        <w:r w:rsidRPr="00824794">
          <w:rPr>
            <w:rStyle w:val="aa"/>
            <w:color w:val="000000"/>
            <w:u w:val="none"/>
          </w:rPr>
          <w:t>Федеральным законом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от 3 декабря 2012 года №230-ФЗ «О контроле за соответствием расходов лиц, замещающих государственные должности, и иных лиц их доходам»,</w:t>
      </w:r>
      <w:r w:rsidRPr="00824794">
        <w:rPr>
          <w:rStyle w:val="apple-converted-space"/>
          <w:color w:val="000000"/>
        </w:rPr>
        <w:t> </w:t>
      </w:r>
      <w:hyperlink r:id="rId14" w:anchor="/document/70372954/entry/0" w:history="1">
        <w:r w:rsidRPr="00824794">
          <w:rPr>
            <w:rStyle w:val="aa"/>
            <w:color w:val="000000"/>
            <w:u w:val="none"/>
          </w:rPr>
          <w:t>Федеральным законом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от 7 мая 2013 года №79-ФЗ «О запрете отдельным категориям лиц открывать и иметь счета (вклады), хранить</w:t>
      </w:r>
      <w:proofErr w:type="gramEnd"/>
      <w:r w:rsidRPr="00824794">
        <w:rPr>
          <w:color w:val="00000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8"/>
        <w:jc w:val="both"/>
        <w:rPr>
          <w:color w:val="000000"/>
        </w:rPr>
      </w:pPr>
      <w:r w:rsidRPr="00824794">
        <w:rPr>
          <w:color w:val="000000"/>
        </w:rPr>
        <w:t>Новый состав контрольно-счетного органа формируется в порядке, утвержденном настоящим Положением.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4.12. Контрольно-счетный орган Ивантеевского муниципального района имеет право  привлекать для исполнения своих полномочий необходимых специалистов.</w:t>
      </w: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color w:val="000000"/>
        </w:rPr>
      </w:pPr>
      <w:r w:rsidRPr="00824794">
        <w:rPr>
          <w:b/>
          <w:color w:val="000000"/>
        </w:rPr>
        <w:t>5. Права контрольно-счетного органа</w:t>
      </w:r>
    </w:p>
    <w:p w:rsidR="00C3427E" w:rsidRPr="00824794" w:rsidRDefault="00C3427E" w:rsidP="00C3427E">
      <w:pPr>
        <w:ind w:left="-851" w:right="-569" w:firstLine="900"/>
        <w:jc w:val="both"/>
        <w:rPr>
          <w:color w:val="000000"/>
        </w:rPr>
      </w:pP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5.1. Контрольно-счетный орган вправе: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- проводить плановые и внеплановые проверки финансово-хозяйственной деятельности органов местного самоуправления;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- разрабатывать оперативные планы проверок и самостоятельно утверждать их;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- требовать от органов местного самоуправления предоставления необходимой информации документов по вопросам, относящимся к ее компетенции.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5.2. По результатам проверки при угрозе интересам местного самоуправления и выявлений злоупотреблений должностных лиц,  контрольно-счетный орган в пределах своих полномочий инициирует созыв заседания районного Собрания Ивантеевского муниципального района.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5.3. В случае</w:t>
      </w:r>
      <w:proofErr w:type="gramStart"/>
      <w:r w:rsidRPr="00824794">
        <w:rPr>
          <w:color w:val="000000"/>
        </w:rPr>
        <w:t>,</w:t>
      </w:r>
      <w:proofErr w:type="gramEnd"/>
      <w:r w:rsidRPr="00824794">
        <w:rPr>
          <w:color w:val="000000"/>
        </w:rPr>
        <w:t xml:space="preserve">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</w:t>
      </w: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</w:p>
    <w:p w:rsidR="00C3427E" w:rsidRPr="00824794" w:rsidRDefault="00C3427E" w:rsidP="00C3427E">
      <w:pPr>
        <w:ind w:left="-851" w:right="-569"/>
        <w:jc w:val="center"/>
        <w:rPr>
          <w:b/>
          <w:color w:val="000000"/>
        </w:rPr>
      </w:pPr>
      <w:r w:rsidRPr="00824794">
        <w:rPr>
          <w:b/>
          <w:color w:val="000000"/>
        </w:rPr>
        <w:t>6. Порядок работы контрольно-счетного органа</w:t>
      </w:r>
    </w:p>
    <w:p w:rsidR="00C3427E" w:rsidRPr="00824794" w:rsidRDefault="00C3427E" w:rsidP="00C3427E">
      <w:pPr>
        <w:ind w:left="-851" w:right="-569" w:firstLine="900"/>
        <w:jc w:val="both"/>
        <w:rPr>
          <w:color w:val="000000"/>
        </w:rPr>
      </w:pP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6.1. Контрольно-счетный орган осуществляет свою деятельность в форме заседаний, по результатам которых оформляется протокол. Протокол подписывает председатель контрольно-счетного органа.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6.2. Заседания контрольно-счетного органа проводятся в соответствии с графиком заседаний, утвержденных председателем контрольно-счетного органа, в помещении администрации Ивантеевского муниципального района по адресу: </w:t>
      </w:r>
      <w:proofErr w:type="gramStart"/>
      <w:r w:rsidRPr="00824794">
        <w:rPr>
          <w:color w:val="000000"/>
        </w:rPr>
        <w:t>с</w:t>
      </w:r>
      <w:proofErr w:type="gramEnd"/>
      <w:r w:rsidRPr="00824794">
        <w:rPr>
          <w:color w:val="000000"/>
        </w:rPr>
        <w:t xml:space="preserve">. </w:t>
      </w:r>
      <w:proofErr w:type="gramStart"/>
      <w:r w:rsidRPr="00824794">
        <w:rPr>
          <w:color w:val="000000"/>
        </w:rPr>
        <w:t>Ивантеевка</w:t>
      </w:r>
      <w:proofErr w:type="gramEnd"/>
      <w:r w:rsidRPr="00824794">
        <w:rPr>
          <w:color w:val="000000"/>
        </w:rPr>
        <w:t>, улица Советская, 14 в присутствии не менее 2/3 от установленного числа членов контрольно-счетного органа.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6.3. На заседаниях контрольно-счетного органа рассматриваются вопросы, предложенные председателем контрольно-счетного органа, районным Собранием Ивантеевского муниципального района, главой Ивантеевского муниципального района или любым членом контрольно-счетного органа.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6.4. Подготовку и организацию заседания контрольно-счетного органа обеспечивает её председатель.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6.5. Решения контрольно-счетного органа принимаются 2/3 голосов от установленного числа членов контрольно-счетного органа.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6.6. Решения контрольно-счетного органа принимаются путем открытого голосования.</w:t>
      </w:r>
    </w:p>
    <w:p w:rsidR="00C3427E" w:rsidRPr="00824794" w:rsidRDefault="00C3427E" w:rsidP="00C3427E">
      <w:pPr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6.7. По требованию депутатов районного Собрания, главы Ивантеевского муниципального района и должностных лиц местного самоуправления, выдаются выписки из протоколов, удостоверенные подписью председателя контрольно-счетного органа.</w:t>
      </w:r>
    </w:p>
    <w:p w:rsidR="00C3427E" w:rsidRPr="00824794" w:rsidRDefault="00C3427E" w:rsidP="00C3427E">
      <w:pPr>
        <w:ind w:left="-851" w:right="-569"/>
        <w:rPr>
          <w:color w:val="000000"/>
        </w:rPr>
      </w:pPr>
    </w:p>
    <w:p w:rsidR="00C3427E" w:rsidRPr="00824794" w:rsidRDefault="00C3427E" w:rsidP="00C3427E">
      <w:pPr>
        <w:pStyle w:val="s15"/>
        <w:shd w:val="clear" w:color="auto" w:fill="FFFFFF"/>
        <w:spacing w:before="0" w:beforeAutospacing="0" w:after="0" w:afterAutospacing="0"/>
        <w:ind w:left="-851" w:right="-569"/>
        <w:jc w:val="center"/>
        <w:rPr>
          <w:b/>
          <w:bCs/>
          <w:color w:val="000000"/>
        </w:rPr>
      </w:pPr>
      <w:r w:rsidRPr="00824794">
        <w:rPr>
          <w:b/>
          <w:color w:val="000000"/>
        </w:rPr>
        <w:t xml:space="preserve">7. </w:t>
      </w:r>
      <w:r w:rsidRPr="00824794">
        <w:rPr>
          <w:b/>
          <w:bCs/>
          <w:color w:val="000000"/>
        </w:rPr>
        <w:t xml:space="preserve"> Права, обязанности и ответственность должностных лиц контрольно-счетного органа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/>
        <w:jc w:val="both"/>
        <w:rPr>
          <w:color w:val="000000"/>
        </w:rPr>
      </w:pP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7.1. Должностные лица контрольно-счетного органа при осуществлении возложенных на них должностных полномочий имеют право: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8) знакомиться с технической документацией к электронным базам данных;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9) составлять протоколы об административных правонарушениях, если такое право предусмотрено</w:t>
      </w:r>
      <w:r w:rsidRPr="00824794">
        <w:rPr>
          <w:rStyle w:val="apple-converted-space"/>
          <w:color w:val="000000"/>
        </w:rPr>
        <w:t> </w:t>
      </w:r>
      <w:hyperlink r:id="rId15" w:anchor="/document/12125267/entry/283" w:history="1">
        <w:r w:rsidRPr="00824794">
          <w:rPr>
            <w:rStyle w:val="aa"/>
            <w:color w:val="000000"/>
            <w:u w:val="none"/>
          </w:rPr>
          <w:t>законодательством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Российской Федерации.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7.2.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</w:t>
      </w:r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 xml:space="preserve">пунктом 2 части 7.1. </w:t>
      </w:r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настоящей  главы,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7.3. 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7.4.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 xml:space="preserve">7.4.1. </w:t>
      </w:r>
      <w:proofErr w:type="gramStart"/>
      <w:r w:rsidRPr="00824794">
        <w:rPr>
          <w:color w:val="000000"/>
        </w:rPr>
        <w:t>Должностные лица контрольно-счетных органов обязаны соблюдать ограничения, запреты, исполнять обязанности, которые установлены</w:t>
      </w:r>
      <w:r w:rsidRPr="00824794">
        <w:rPr>
          <w:rStyle w:val="apple-converted-space"/>
          <w:color w:val="000000"/>
        </w:rPr>
        <w:t> </w:t>
      </w:r>
      <w:hyperlink r:id="rId16" w:anchor="/multilink/12182695/paragraph/2245/number/0" w:history="1">
        <w:r w:rsidRPr="00824794">
          <w:rPr>
            <w:rStyle w:val="aa"/>
            <w:color w:val="000000"/>
            <w:u w:val="none"/>
          </w:rPr>
          <w:t>Федеральным законом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от 25 декабря 2008 года №273-ФЗ «О противодействии коррупции»,</w:t>
      </w:r>
      <w:r w:rsidRPr="00824794">
        <w:rPr>
          <w:rStyle w:val="apple-converted-space"/>
          <w:color w:val="000000"/>
        </w:rPr>
        <w:t> </w:t>
      </w:r>
      <w:hyperlink r:id="rId17" w:anchor="/document/70271682/entry/0" w:history="1">
        <w:r w:rsidRPr="00824794">
          <w:rPr>
            <w:rStyle w:val="aa"/>
            <w:color w:val="000000"/>
            <w:u w:val="none"/>
          </w:rPr>
          <w:t>Федеральным законом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от 3 декабря 2012 года №230-ФЗ «О контроле за соответствием расходов лиц, замещающих государственные должности, и иных лиц их доходам»,</w:t>
      </w:r>
      <w:r w:rsidRPr="00824794">
        <w:rPr>
          <w:rStyle w:val="apple-converted-space"/>
          <w:color w:val="000000"/>
        </w:rPr>
        <w:t> </w:t>
      </w:r>
      <w:hyperlink r:id="rId18" w:anchor="/document/70372954/entry/0" w:history="1">
        <w:r w:rsidRPr="00824794">
          <w:rPr>
            <w:rStyle w:val="aa"/>
            <w:color w:val="000000"/>
            <w:u w:val="none"/>
          </w:rPr>
          <w:t>Федеральным законом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от 7 мая 2013 года №79-ФЗ «О запрете отдельным категориям лиц открывать и</w:t>
      </w:r>
      <w:proofErr w:type="gramEnd"/>
      <w:r w:rsidRPr="00824794">
        <w:rPr>
          <w:color w:val="00000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7.5. Должностные лица контрольно-счетных органов несут ответственность в соответствии с</w:t>
      </w:r>
      <w:r w:rsidRPr="00824794">
        <w:rPr>
          <w:rStyle w:val="apple-converted-space"/>
          <w:color w:val="000000"/>
        </w:rPr>
        <w:t> </w:t>
      </w:r>
      <w:hyperlink r:id="rId19" w:anchor="/document/10102673/entry/26" w:history="1">
        <w:r w:rsidRPr="00824794">
          <w:rPr>
            <w:rStyle w:val="aa"/>
            <w:color w:val="000000"/>
            <w:u w:val="none"/>
          </w:rPr>
          <w:t>законодательством</w:t>
        </w:r>
      </w:hyperlink>
      <w:r w:rsidRPr="00824794">
        <w:rPr>
          <w:rStyle w:val="apple-converted-space"/>
          <w:color w:val="000000"/>
        </w:rPr>
        <w:t> </w:t>
      </w:r>
      <w:r w:rsidRPr="00824794">
        <w:rPr>
          <w:color w:val="000000"/>
        </w:rPr>
        <w:t>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C3427E" w:rsidRPr="00824794" w:rsidRDefault="00C3427E" w:rsidP="00C3427E">
      <w:pPr>
        <w:pStyle w:val="s1"/>
        <w:shd w:val="clear" w:color="auto" w:fill="FFFFFF"/>
        <w:spacing w:before="0" w:beforeAutospacing="0" w:after="0" w:afterAutospacing="0"/>
        <w:ind w:left="-851" w:right="-569" w:firstLine="709"/>
        <w:jc w:val="both"/>
        <w:rPr>
          <w:color w:val="000000"/>
        </w:rPr>
      </w:pPr>
      <w:r w:rsidRPr="00824794">
        <w:rPr>
          <w:color w:val="000000"/>
        </w:rPr>
        <w:t>7.6. Председатель, заместитель председателя и аудиторы контрольно-счетного органа муниципального района  вправе участвовать в заседаниях представительного органа муниципального района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муниципального района.</w:t>
      </w:r>
    </w:p>
    <w:p w:rsidR="00C3427E" w:rsidRPr="00824794" w:rsidRDefault="00C3427E" w:rsidP="00C3427E">
      <w:pPr>
        <w:ind w:firstLine="709"/>
        <w:jc w:val="both"/>
        <w:rPr>
          <w:color w:val="000000"/>
        </w:rPr>
      </w:pPr>
    </w:p>
    <w:p w:rsidR="003A36C9" w:rsidRPr="00824794" w:rsidRDefault="003A36C9" w:rsidP="00C3427E">
      <w:pPr>
        <w:pStyle w:val="11"/>
        <w:shd w:val="clear" w:color="auto" w:fill="FFFFFF"/>
        <w:ind w:left="-851" w:right="-569"/>
        <w:jc w:val="both"/>
        <w:rPr>
          <w:b/>
          <w:sz w:val="24"/>
          <w:szCs w:val="24"/>
        </w:rPr>
      </w:pPr>
      <w:r w:rsidRPr="00824794">
        <w:rPr>
          <w:b/>
          <w:sz w:val="24"/>
          <w:szCs w:val="24"/>
        </w:rPr>
        <w:t xml:space="preserve">Решение Ивантеевского районного Собрания Ивантеевского муниципального района </w:t>
      </w:r>
      <w:r w:rsidRPr="00824794">
        <w:rPr>
          <w:b/>
          <w:color w:val="000000"/>
          <w:sz w:val="24"/>
          <w:szCs w:val="24"/>
        </w:rPr>
        <w:t xml:space="preserve">от 19 </w:t>
      </w:r>
      <w:r w:rsidR="00C3427E" w:rsidRPr="00824794">
        <w:rPr>
          <w:b/>
          <w:color w:val="000000"/>
          <w:sz w:val="24"/>
          <w:szCs w:val="24"/>
        </w:rPr>
        <w:t>мая</w:t>
      </w:r>
      <w:r w:rsidRPr="00824794">
        <w:rPr>
          <w:b/>
          <w:color w:val="000000"/>
          <w:sz w:val="24"/>
          <w:szCs w:val="24"/>
        </w:rPr>
        <w:t xml:space="preserve"> 2017 года</w:t>
      </w:r>
      <w:r w:rsidRPr="00824794">
        <w:rPr>
          <w:b/>
          <w:sz w:val="24"/>
          <w:szCs w:val="24"/>
        </w:rPr>
        <w:t xml:space="preserve"> №3</w:t>
      </w:r>
      <w:r w:rsidR="00C3427E" w:rsidRPr="00824794">
        <w:rPr>
          <w:b/>
          <w:sz w:val="24"/>
          <w:szCs w:val="24"/>
        </w:rPr>
        <w:t>3</w:t>
      </w:r>
      <w:r w:rsidRPr="00824794">
        <w:rPr>
          <w:b/>
          <w:sz w:val="24"/>
          <w:szCs w:val="24"/>
        </w:rPr>
        <w:t xml:space="preserve"> «</w:t>
      </w:r>
      <w:r w:rsidR="00C3427E" w:rsidRPr="00824794">
        <w:rPr>
          <w:b/>
          <w:sz w:val="24"/>
          <w:szCs w:val="24"/>
        </w:rPr>
        <w:t>О внесении изменений и дополнений</w:t>
      </w:r>
      <w:r w:rsidR="00C3427E" w:rsidRPr="00824794">
        <w:rPr>
          <w:b/>
          <w:sz w:val="24"/>
          <w:szCs w:val="24"/>
        </w:rPr>
        <w:t xml:space="preserve"> </w:t>
      </w:r>
      <w:r w:rsidR="00C3427E" w:rsidRPr="00824794">
        <w:rPr>
          <w:b/>
          <w:sz w:val="24"/>
          <w:szCs w:val="24"/>
        </w:rPr>
        <w:t>в Правила землепользования и застройки</w:t>
      </w:r>
      <w:r w:rsidR="00C3427E" w:rsidRPr="00824794">
        <w:rPr>
          <w:b/>
          <w:sz w:val="24"/>
          <w:szCs w:val="24"/>
        </w:rPr>
        <w:t xml:space="preserve"> </w:t>
      </w:r>
      <w:r w:rsidR="00C3427E" w:rsidRPr="00824794">
        <w:rPr>
          <w:b/>
          <w:sz w:val="24"/>
          <w:szCs w:val="24"/>
        </w:rPr>
        <w:t>территории Ивантеевского муниципального образования Ивантеевского муниципального района</w:t>
      </w:r>
      <w:r w:rsidR="00C3427E" w:rsidRPr="00824794">
        <w:rPr>
          <w:b/>
          <w:sz w:val="24"/>
          <w:szCs w:val="24"/>
        </w:rPr>
        <w:t xml:space="preserve"> </w:t>
      </w:r>
      <w:r w:rsidR="00C3427E" w:rsidRPr="00824794">
        <w:rPr>
          <w:b/>
          <w:sz w:val="24"/>
          <w:szCs w:val="24"/>
        </w:rPr>
        <w:t>Саратовской области</w:t>
      </w:r>
      <w:r w:rsidRPr="00824794">
        <w:rPr>
          <w:b/>
          <w:sz w:val="24"/>
          <w:szCs w:val="24"/>
        </w:rPr>
        <w:t>»</w:t>
      </w:r>
    </w:p>
    <w:p w:rsidR="003A36C9" w:rsidRPr="00824794" w:rsidRDefault="003A36C9" w:rsidP="00C3427E">
      <w:pPr>
        <w:pStyle w:val="Oaenoaieoiaioa"/>
        <w:ind w:left="-284" w:right="-569" w:firstLine="709"/>
        <w:rPr>
          <w:sz w:val="24"/>
          <w:szCs w:val="24"/>
        </w:rPr>
      </w:pPr>
    </w:p>
    <w:p w:rsidR="00C3427E" w:rsidRPr="00824794" w:rsidRDefault="00C3427E" w:rsidP="00C3427E">
      <w:pPr>
        <w:ind w:left="-709" w:right="-569" w:firstLine="567"/>
        <w:jc w:val="both"/>
        <w:rPr>
          <w:b/>
        </w:rPr>
      </w:pPr>
      <w:proofErr w:type="gramStart"/>
      <w:r w:rsidRPr="00824794">
        <w:rPr>
          <w:color w:val="000000"/>
        </w:rPr>
        <w:t xml:space="preserve">В соответствии с Градостроительным кодексом Российской Федерации, Федеральным законом от 27 мая 2014 г. №136-ФЗ </w:t>
      </w:r>
      <w:r w:rsidRPr="00824794">
        <w:rPr>
          <w:rFonts w:eastAsia="Calibri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824794">
        <w:rPr>
          <w:color w:val="000000" w:themeColor="text1"/>
        </w:rPr>
        <w:t>, Постановлением Правительства РФ от 18 апреля 2014 г. №360 «Об определении</w:t>
      </w:r>
      <w:proofErr w:type="gramEnd"/>
      <w:r w:rsidRPr="00824794">
        <w:rPr>
          <w:color w:val="000000" w:themeColor="text1"/>
        </w:rPr>
        <w:t xml:space="preserve"> границ зон затопления, подтопления», </w:t>
      </w:r>
      <w:r w:rsidRPr="00824794">
        <w:rPr>
          <w:rFonts w:eastAsia="Calibri"/>
        </w:rPr>
        <w:t xml:space="preserve"> решением районного Собрания от 26.05.2010 г. №45</w:t>
      </w:r>
      <w:r w:rsidRPr="00824794">
        <w:t xml:space="preserve"> «Об утверждении Положения  «О публичных слушаниях» (с изменениями и дополнениями) </w:t>
      </w:r>
      <w:r w:rsidRPr="00824794">
        <w:rPr>
          <w:rFonts w:eastAsia="Calibri"/>
        </w:rPr>
        <w:t xml:space="preserve"> </w:t>
      </w:r>
      <w:r w:rsidRPr="00824794">
        <w:rPr>
          <w:color w:val="000000"/>
        </w:rPr>
        <w:t xml:space="preserve">и на основании статьи 19 Устава Ивантеевского муниципального района, Ивантеевское районное Собрание </w:t>
      </w:r>
      <w:r w:rsidRPr="00824794">
        <w:rPr>
          <w:b/>
          <w:color w:val="000000"/>
        </w:rPr>
        <w:t>РЕШИЛО:</w:t>
      </w:r>
    </w:p>
    <w:p w:rsidR="00C3427E" w:rsidRPr="00824794" w:rsidRDefault="00C3427E" w:rsidP="00C3427E">
      <w:pPr>
        <w:pStyle w:val="11"/>
        <w:shd w:val="clear" w:color="auto" w:fill="FFFFFF"/>
        <w:ind w:left="-709" w:right="-569" w:firstLine="567"/>
        <w:jc w:val="both"/>
        <w:rPr>
          <w:sz w:val="24"/>
          <w:szCs w:val="24"/>
        </w:rPr>
      </w:pPr>
      <w:r w:rsidRPr="00824794">
        <w:rPr>
          <w:sz w:val="24"/>
          <w:szCs w:val="24"/>
        </w:rPr>
        <w:t xml:space="preserve">1. </w:t>
      </w:r>
      <w:r w:rsidRPr="00824794">
        <w:rPr>
          <w:color w:val="000000"/>
          <w:sz w:val="24"/>
          <w:szCs w:val="24"/>
        </w:rPr>
        <w:t xml:space="preserve">Принять проект решения «О </w:t>
      </w:r>
      <w:r w:rsidRPr="00824794">
        <w:rPr>
          <w:sz w:val="24"/>
          <w:szCs w:val="24"/>
        </w:rPr>
        <w:t xml:space="preserve">внесении изменений и дополнений в Правила землепользования и </w:t>
      </w:r>
      <w:r w:rsidRPr="00824794">
        <w:rPr>
          <w:sz w:val="24"/>
          <w:szCs w:val="24"/>
        </w:rPr>
        <w:lastRenderedPageBreak/>
        <w:t>застройки территории Ивантеевского муниципального образования Ивантеевского муниципального района Саратовской области»:</w:t>
      </w:r>
    </w:p>
    <w:p w:rsidR="00C3427E" w:rsidRPr="00824794" w:rsidRDefault="00C3427E" w:rsidP="00C3427E">
      <w:pPr>
        <w:ind w:left="-709" w:right="-569" w:firstLineChars="214" w:firstLine="514"/>
        <w:jc w:val="both"/>
      </w:pPr>
      <w:r w:rsidRPr="00824794">
        <w:t>1.1. Часть III «Градостроительные регламенты» дополнить статьей 34.1. «Градостроительные регламенты на территории к затоплениям паводком 1% обеспеченности» следующего содержания:</w:t>
      </w:r>
    </w:p>
    <w:p w:rsidR="00C3427E" w:rsidRPr="00824794" w:rsidRDefault="00C3427E" w:rsidP="00C3427E">
      <w:pPr>
        <w:ind w:left="-709" w:right="-569" w:firstLineChars="214" w:firstLine="514"/>
        <w:jc w:val="both"/>
      </w:pPr>
      <w:r w:rsidRPr="00824794">
        <w:rPr>
          <w:b/>
        </w:rPr>
        <w:t>«</w:t>
      </w:r>
      <w:r w:rsidRPr="00824794">
        <w:t>Статья 35. Градостроительные регламенты на территории к затоплениям паводком 1% обеспеченности</w:t>
      </w:r>
    </w:p>
    <w:p w:rsidR="00C3427E" w:rsidRPr="00824794" w:rsidRDefault="00C3427E" w:rsidP="00C3427E">
      <w:pPr>
        <w:ind w:left="-709" w:right="-569" w:firstLineChars="214" w:firstLine="514"/>
        <w:jc w:val="both"/>
        <w:rPr>
          <w:b/>
        </w:rPr>
      </w:pPr>
      <w:r w:rsidRPr="00824794">
        <w:rPr>
          <w:b/>
        </w:rPr>
        <w:t>Зона затопления паводком 1% обеспеченности</w:t>
      </w:r>
    </w:p>
    <w:p w:rsidR="00C3427E" w:rsidRPr="00824794" w:rsidRDefault="00C3427E" w:rsidP="00C3427E">
      <w:pPr>
        <w:ind w:left="-709" w:right="-569" w:firstLineChars="214" w:firstLine="514"/>
        <w:jc w:val="both"/>
        <w:rPr>
          <w:b/>
        </w:rPr>
      </w:pPr>
      <w:r w:rsidRPr="00824794">
        <w:t xml:space="preserve">Зона затопления пойменных территорий рек паводком 1% обеспеченности обусловлена нормативным расчетным уровнем воды, который необходимо учитывать при освоении новых территорий или для которого необходимо предусматривать инженерную защиту уже застроенных пойменных территорий.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proofErr w:type="gramStart"/>
      <w:r w:rsidRPr="00824794">
        <w:t>В границах зон затопления паводком 1% обеспеченности использование земельных участков и объектов капитального строительства, архитектурно-строительное проектирование, строительство,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(намыва) грунта или строительства дамб обвалования или совмещения подсыпки и строительства дамб обвалования.</w:t>
      </w:r>
      <w:proofErr w:type="gramEnd"/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Выбор методов инженерной защиты и подготовки пойменных территорий, подверженных временному затоплению, зависит от гидрологических характеристик водотока, особенностей использования территории, характера застройки. Выбор наиболее рационального инженерного решения определяется архитектурно-планировочными и технико-экономическими обоснованиями. 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Инженерная защита затапливаемых территорий проводится в соответствии со следующими требованиями: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proofErr w:type="gramStart"/>
      <w:r w:rsidRPr="00824794">
        <w:t>- отметку бровки подсыпанной территории следует принимать не менее чем на 0,5 м выше расчетного горизонта высоких вод с учетом высоты волны при ветровом нагоне;</w:t>
      </w:r>
      <w:proofErr w:type="gramEnd"/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- превышение гребня дамбы обвалования над расчетным уровнем следует устанавливать в зависимости от класса сооружений согласно СНиП 2.06.15-85 «Инженерная защита территорий от затопления и подтопления» и СНиП 2.06.01-86 «Гидротехнические сооружения. Основные положения проектирования»;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- за расчетный горизонт высоких вод следует принимать отметку наивысшего уровня воды повторяемостью: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а) один раз в 100 лет – для территорий, застроенных или подлежащих застройке жилыми и общественными зданиями;</w:t>
      </w:r>
    </w:p>
    <w:p w:rsidR="00C3427E" w:rsidRPr="00824794" w:rsidRDefault="00C3427E" w:rsidP="00C3427E">
      <w:pPr>
        <w:ind w:left="-709" w:right="-569" w:firstLineChars="253" w:firstLine="607"/>
        <w:jc w:val="both"/>
        <w:rPr>
          <w:highlight w:val="yellow"/>
        </w:rPr>
      </w:pPr>
      <w:r w:rsidRPr="00824794">
        <w:t>б) один раз в 10 лет – для территорий парков и плоскостных спортивных сооружений.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  <w:rPr>
          <w:b/>
        </w:rPr>
      </w:pPr>
      <w:r w:rsidRPr="00824794">
        <w:rPr>
          <w:b/>
        </w:rPr>
        <w:t>Градостроительные регламенты использования территории в зоне затопления паводком 1% обеспеченности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Для использования территорий жилой (Ж), общественно-деловой (ОД), производственной зон (П) и соответствующих резервных территорий (Р-Ж, Р-П), зон специального назначения (СН) необходимо выполнение следующих условий: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защита от затопления паводком 1% обеспеченности на основании технико-экономического обоснования целесообразности защиты путем искусственного повышения территории или строительства дамб обвалования; организация и очистка поверхностного стока; дренирование территории.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в случае невозможности защиты территории от затопления паводками необходимо предусмотреть вынос строений;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размещение новых зданий, сооружений и коммуникаций инженерной и транспортной инфраструктуры запрещается в зонах возможного затопления (при глубине 1,5 м и более), не имеющих соответствующих сооружений инженерной защиты.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  <w:rPr>
          <w:b/>
        </w:rPr>
      </w:pPr>
      <w:r w:rsidRPr="00824794">
        <w:rPr>
          <w:b/>
        </w:rPr>
        <w:t xml:space="preserve">Зона подтопления грунтовыми водами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proofErr w:type="gramStart"/>
      <w:r w:rsidRPr="00824794">
        <w:t>Зона подтопления грунтовыми водами – это территория с неглубоким залеганием уровня грунтовых вод (до 2-5 м), на которой интенсивность притока поверхностных и грунтовых вод превышает интенсивность стока по поверхности, подземного оттока и потерь влаги на испарение.</w:t>
      </w:r>
      <w:proofErr w:type="gramEnd"/>
      <w:r w:rsidRPr="00824794">
        <w:t xml:space="preserve"> Подтопление территорий грунтовыми водами затрудняет застройку новых территорий, эксплуатацию уже застроенных территорий и ухудшает общие санитарные условия площадок.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lastRenderedPageBreak/>
        <w:t xml:space="preserve">Подтопление грунтовыми водами вызывается следующими причинами: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высокое положение естественного уровня грунтовых вод, связанного с гидрогеологическими условиями и наличием слабопроницаемых грунтов;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подпор со стороны водохранилищ, рек и других водоемов, часто связанный с прохождением паводков;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нарушение естественных условий стока и испарения атмосферных осадков;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- инфильтрация в грунт </w:t>
      </w:r>
      <w:proofErr w:type="gramStart"/>
      <w:r w:rsidRPr="00824794">
        <w:t>различных</w:t>
      </w:r>
      <w:proofErr w:type="gramEnd"/>
      <w:r w:rsidRPr="00824794">
        <w:t xml:space="preserve"> </w:t>
      </w:r>
      <w:proofErr w:type="spellStart"/>
      <w:r w:rsidRPr="00824794">
        <w:t>водопотерь</w:t>
      </w:r>
      <w:proofErr w:type="spellEnd"/>
      <w:r w:rsidRPr="00824794">
        <w:t>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- утечки из </w:t>
      </w:r>
      <w:proofErr w:type="spellStart"/>
      <w:r w:rsidRPr="00824794">
        <w:t>водонесущих</w:t>
      </w:r>
      <w:proofErr w:type="spellEnd"/>
      <w:r w:rsidRPr="00824794">
        <w:t xml:space="preserve"> и водоотводящих коммуникаций;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отсутствие организованной системы сбора и отвода поверхностного стока и прочие причины.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В силу чрезвычайно большого многообразия природных условий и литологического строения территории происходит изменение режима уровня грунтовых вод, формирование техногенной верховодки или техногенного водоносного горизонта, образование заболоченных участков, образование болот. Эти явления вызывают изменение химического состава грунтовых вод, прочностных и деформационных свой</w:t>
      </w:r>
      <w:proofErr w:type="gramStart"/>
      <w:r w:rsidRPr="00824794">
        <w:t>ств гр</w:t>
      </w:r>
      <w:proofErr w:type="gramEnd"/>
      <w:r w:rsidRPr="00824794">
        <w:t>унтов, неравномерные осадки и деформации зданий и сооружений и даже их разрушение, загрязнение водоносных горизонтов (в том числе используемых для водоснабжения), приводит к сырости в подвальных помещениях, вызывают необходимость частой перекладки подземных коммуникаций.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Процессы подтопления развиваются на территориях с большим количеством выработок, обратных засыпок, пазух, свайных полей и прочих фундаментов и коммуникаций, изменяющих характер подтопления и преграждающих путь естественному потоку грунтовых вод.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Мероприятия по понижению уровня грунтовых вод и осушение заболоченностей должны обеспечивать нормальные условия для осуществления строительства, эксплуатации зданий и сооружений, произрастания зеленых насаждений. Допустимая минимальная глубина залегания грунтовых вод (норма осушения):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для зданий и сооружений с подвальными помещениями – 0,5-1,0 м от пола подвала;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для зданий и сооружений без подвалов – 0,5 м от подошвы фундамента;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для проезжей части улиц, площадей – 0,5 м от подстилающего слоя дорожной одежды;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для зеленых насаждений общего пользования: 1,0-2,0 м – для древесных насаждений, 0,5-1,0 м – для газонов и стадионов, 2,5 м – для кладбищ.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  <w:rPr>
          <w:b/>
        </w:rPr>
      </w:pPr>
      <w:r w:rsidRPr="00824794">
        <w:rPr>
          <w:b/>
        </w:rPr>
        <w:t>Градостроительные регламенты использования территории в зоне подтопления грунтовыми водами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Для использования территорий жилой (Ж) и общественно-деловой зон (ОД), зоны специального назначения (СН) и соответствующих резервных территорий (Р-Ж), необходимо выполнение следующих условий использования территорий: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- строительство дренажных систем с нормой осушения 2 м; организация и очистка поверхностного стока. 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 xml:space="preserve">Для использования территорий производственной зоны (П) необходимо выполнение следующих условий: 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-строительство дренажных систем с нормой осушения 5 м; организация и очистка поверхностного стока.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Для использования территорий Р-3; зоны СХ-1, зон инженерно-транспортной инфраструктуры (</w:t>
      </w:r>
      <w:proofErr w:type="gramStart"/>
      <w:r w:rsidRPr="00824794">
        <w:t>ИТ</w:t>
      </w:r>
      <w:proofErr w:type="gramEnd"/>
      <w:r w:rsidRPr="00824794">
        <w:t>) необходимо выполнение следующих условий: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- строительство дренажных систем с нормой осушения 1 м; организация и очистка поверхностного стока.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  <w:rPr>
          <w:b/>
        </w:rPr>
      </w:pPr>
      <w:r w:rsidRPr="00824794">
        <w:rPr>
          <w:b/>
        </w:rPr>
        <w:t xml:space="preserve">Овражные и прибрежно-склоновые территории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Зона овражных и прибрежно-склоновых территорий является зоной непригодной или условно-непригодной для градостроительного освоения.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Овражные и прибрежно-склоновые территории отличаются совокупностью сложных неблагоприятных условий: изрезанностью рельефа со значительным процентом крутых оползневых склонов, активным проявлением геологических (размыв и переработка берегов рек и водотоков, </w:t>
      </w:r>
      <w:proofErr w:type="gramStart"/>
      <w:r w:rsidRPr="00824794">
        <w:t>интенсивное</w:t>
      </w:r>
      <w:proofErr w:type="gramEnd"/>
      <w:r w:rsidRPr="00824794">
        <w:t xml:space="preserve"> </w:t>
      </w:r>
      <w:proofErr w:type="spellStart"/>
      <w:r w:rsidRPr="00824794">
        <w:t>оврагообразование</w:t>
      </w:r>
      <w:proofErr w:type="spellEnd"/>
      <w:r w:rsidRPr="00824794">
        <w:t xml:space="preserve">, гравитационные смещения масс пород разных типов) и гидрогеологических (разгрузкой на склонах водоносных горизонтов) процессов.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Причинами образования овражных и прибрежно-склоновых территорий является активное развитие эрозионных процессов, вызванных геолого-геоморфологическими, физико-географическими, </w:t>
      </w:r>
      <w:r w:rsidRPr="00824794">
        <w:lastRenderedPageBreak/>
        <w:t xml:space="preserve">антропогенными факторами, часто действующими в тесной взаимосвязи друг с другом и проявляющимися по-разному в разных природно-территориальных комплексах и имеющими различную скорость развития.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proofErr w:type="gramStart"/>
      <w:r w:rsidRPr="00824794">
        <w:t>Инженерная защита овражных и прибрежно-склоновых территорий, в том числе оползневых, подразумевает комплекс мероприятий научно-исследовательского, проектно-изыскательского, строительного и эксплуатационного характера, направленный на ослабление или ликвидацию проявлений опасных геологических процессов или преобразование территорий в пригодные для градостроительства путем проведения инженерной подготовки, направленной на поддержание территории в состоянии, удовлетворяющем нормативным условиям проживания людей и эксплуатации зданий и сооружений.</w:t>
      </w:r>
      <w:proofErr w:type="gramEnd"/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При проектировании мероприятий инженерной защиты овражных и прибрежно-склоновых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сооружений, а также обеспечена рентабельность градостроительного освоения с учетом возможного ущерба и расходов на специальные изыскания и дополнительные мероприятия.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Для повышения устойчивости склоновых территорий и предотвращения развития оползневых процессов необходимо выполнение мероприятий: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строительство удерживающих сооружений;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- строительство перехватывающего горизонтального или вертикального дренажа с целью перехвата потока грунтовых вод с нагорной части склона; 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- организация сбора и отвода поверхностного стока с территории склона и прилегающей территории.</w:t>
      </w:r>
    </w:p>
    <w:p w:rsidR="00C3427E" w:rsidRPr="00824794" w:rsidRDefault="00C3427E" w:rsidP="00C3427E">
      <w:pPr>
        <w:ind w:left="-709" w:right="-569" w:firstLineChars="253" w:firstLine="607"/>
        <w:jc w:val="both"/>
      </w:pPr>
      <w:r w:rsidRPr="00824794">
        <w:t>Застройка верхней части склона допустима только при обязательной оценке влияния каждого проектируемого объекта на устойчивость склона и выполнении, в случае необходимости, дополнительной противооползневой и противоэрозионной защиты.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  <w:rPr>
          <w:b/>
        </w:rPr>
      </w:pPr>
      <w:r w:rsidRPr="00824794">
        <w:rPr>
          <w:b/>
        </w:rPr>
        <w:t>Градостроительные регламенты использования овражных и прибрежно-склоновых территорий.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>Для использования территорий жилой (Ж) и общественно-деловой зон (ОД), а также зон специального назначения (СН) и инженерно-транспортной инфраструктуры (</w:t>
      </w:r>
      <w:proofErr w:type="gramStart"/>
      <w:r w:rsidRPr="00824794">
        <w:t>ИТ</w:t>
      </w:r>
      <w:proofErr w:type="gramEnd"/>
      <w:r w:rsidRPr="00824794">
        <w:t>) необходимо выполнение следующих условий:</w:t>
      </w:r>
    </w:p>
    <w:p w:rsidR="00C3427E" w:rsidRPr="00824794" w:rsidRDefault="00C3427E" w:rsidP="00C3427E">
      <w:pPr>
        <w:autoSpaceDE w:val="0"/>
        <w:ind w:left="-709" w:right="-569" w:firstLineChars="253" w:firstLine="607"/>
        <w:jc w:val="both"/>
      </w:pPr>
      <w:r w:rsidRPr="00824794">
        <w:t xml:space="preserve">- полное благоустройство овражных и прибрежно-склоновых территорий на основании технико-экономического обоснования и градостроительной ценности в составе: частичная или полная засыпка оврагов; срезка, планировка, закрепление склонов; организация поверхностного стока; дренирование территории; противооползневые мероприятия; берегоукрепительные сооружения; </w:t>
      </w:r>
      <w:proofErr w:type="spellStart"/>
      <w:r w:rsidRPr="00824794">
        <w:t>агро</w:t>
      </w:r>
      <w:proofErr w:type="spellEnd"/>
      <w:r w:rsidRPr="00824794">
        <w:t>-лесомелиорация».</w:t>
      </w:r>
    </w:p>
    <w:p w:rsidR="00C3427E" w:rsidRPr="00824794" w:rsidRDefault="00C3427E" w:rsidP="00C3427E"/>
    <w:p w:rsidR="00C3427E" w:rsidRPr="00824794" w:rsidRDefault="00C3427E" w:rsidP="00C3427E"/>
    <w:p w:rsidR="00C3427E" w:rsidRPr="00824794" w:rsidRDefault="00C3427E" w:rsidP="00C3427E"/>
    <w:p w:rsidR="00C3427E" w:rsidRPr="00824794" w:rsidRDefault="00C3427E" w:rsidP="00C3427E">
      <w:pPr>
        <w:tabs>
          <w:tab w:val="left" w:pos="1165"/>
        </w:tabs>
      </w:pPr>
      <w:r w:rsidRPr="00824794">
        <w:tab/>
      </w:r>
    </w:p>
    <w:p w:rsidR="00C3427E" w:rsidRDefault="00C3427E" w:rsidP="00C3427E">
      <w:pPr>
        <w:ind w:firstLineChars="253" w:firstLine="607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D8B2C13" wp14:editId="0F26C6F2">
            <wp:extent cx="5607050" cy="5831205"/>
            <wp:effectExtent l="0" t="0" r="0" b="0"/>
            <wp:docPr id="2" name="Рисунок 2" descr="Карта_Особые зоны_за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_Особые зоны_затопл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7E" w:rsidRPr="00110F32" w:rsidRDefault="00C3427E" w:rsidP="00C3427E">
      <w:pPr>
        <w:ind w:left="-709" w:right="-569" w:firstLine="709"/>
        <w:jc w:val="both"/>
      </w:pPr>
      <w:r w:rsidRPr="00110F32">
        <w:t xml:space="preserve">2. Опубликовать настоящее решение в </w:t>
      </w:r>
      <w:r w:rsidRPr="00110F32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10F32">
        <w:t xml:space="preserve"> и разместить на официальном сайте администрации </w:t>
      </w:r>
      <w:r w:rsidRPr="00110F32">
        <w:rPr>
          <w:bCs/>
        </w:rPr>
        <w:t>Ивантеевском</w:t>
      </w:r>
      <w:r w:rsidRPr="00110F32">
        <w:t xml:space="preserve"> муниципального района в сети «Интернет».</w:t>
      </w:r>
    </w:p>
    <w:p w:rsidR="00C3427E" w:rsidRPr="00110F32" w:rsidRDefault="00C3427E" w:rsidP="00C3427E">
      <w:pPr>
        <w:ind w:left="-709" w:right="-569" w:firstLine="709"/>
        <w:jc w:val="both"/>
      </w:pPr>
      <w:r w:rsidRPr="00110F32">
        <w:t>3. Настоящее решение вступает в силу со дня официального опубликования (обнародования).</w:t>
      </w:r>
    </w:p>
    <w:p w:rsidR="001C6BD2" w:rsidRPr="00110F32" w:rsidRDefault="001C6BD2" w:rsidP="001C6BD2">
      <w:pPr>
        <w:pStyle w:val="Oaenoaieoiaioa"/>
        <w:ind w:left="-426" w:right="-399"/>
        <w:rPr>
          <w:sz w:val="24"/>
          <w:szCs w:val="24"/>
        </w:rPr>
      </w:pPr>
    </w:p>
    <w:p w:rsidR="001C6BD2" w:rsidRPr="00110F32" w:rsidRDefault="001C6BD2" w:rsidP="001C6BD2">
      <w:pPr>
        <w:ind w:left="-426" w:right="-399"/>
        <w:rPr>
          <w:b/>
        </w:rPr>
      </w:pPr>
      <w:r w:rsidRPr="00110F32">
        <w:rPr>
          <w:b/>
        </w:rPr>
        <w:t>Председатель Ивантеевского районного Собрания                                         А.М. Нелин</w:t>
      </w:r>
    </w:p>
    <w:p w:rsidR="001C6BD2" w:rsidRPr="00110F32" w:rsidRDefault="001C6BD2" w:rsidP="001C6BD2">
      <w:pPr>
        <w:ind w:left="-426" w:right="-399"/>
      </w:pPr>
    </w:p>
    <w:p w:rsidR="001C6BD2" w:rsidRPr="00110F32" w:rsidRDefault="001C6BD2" w:rsidP="001C6BD2">
      <w:pPr>
        <w:ind w:left="-426" w:right="-399"/>
        <w:rPr>
          <w:b/>
        </w:rPr>
      </w:pPr>
      <w:bookmarkStart w:id="0" w:name="_GoBack"/>
      <w:r w:rsidRPr="00110F32">
        <w:rPr>
          <w:b/>
        </w:rPr>
        <w:t>Глава Ивантеевского</w:t>
      </w:r>
      <w:r w:rsidRPr="00110F32">
        <w:t xml:space="preserve"> </w:t>
      </w:r>
      <w:r w:rsidRPr="00110F32">
        <w:rPr>
          <w:b/>
        </w:rPr>
        <w:t xml:space="preserve">муниципального района </w:t>
      </w:r>
      <w:r w:rsidRPr="00110F32">
        <w:t xml:space="preserve"> </w:t>
      </w:r>
      <w:r w:rsidRPr="00110F32">
        <w:rPr>
          <w:b/>
        </w:rPr>
        <w:t>Саратовской области        В.В. Басов</w:t>
      </w:r>
    </w:p>
    <w:p w:rsidR="001C6BD2" w:rsidRPr="00110F32" w:rsidRDefault="001C6BD2" w:rsidP="001C6BD2">
      <w:pPr>
        <w:ind w:left="-426" w:right="-399"/>
      </w:pPr>
    </w:p>
    <w:p w:rsidR="00C3427E" w:rsidRPr="00110F32" w:rsidRDefault="00C3427E" w:rsidP="00C3427E">
      <w:pPr>
        <w:ind w:left="-709" w:right="-569"/>
        <w:jc w:val="both"/>
        <w:rPr>
          <w:b/>
          <w:color w:val="000000"/>
        </w:rPr>
      </w:pPr>
      <w:r w:rsidRPr="00110F32">
        <w:rPr>
          <w:b/>
        </w:rPr>
        <w:t>Решение районного Собрания от 19.05.2017 г. №39</w:t>
      </w:r>
      <w:r w:rsidRPr="00110F32">
        <w:rPr>
          <w:b/>
          <w:color w:val="000000"/>
        </w:rPr>
        <w:t xml:space="preserve"> «</w:t>
      </w:r>
      <w:r w:rsidRPr="00110F32">
        <w:rPr>
          <w:b/>
          <w:color w:val="000000"/>
        </w:rPr>
        <w:t>Об утверждении Перечней имущества, подлежащего передаче из муниципальной собственност</w:t>
      </w:r>
      <w:r w:rsidRPr="00110F32">
        <w:rPr>
          <w:b/>
          <w:color w:val="000000"/>
        </w:rPr>
        <w:t xml:space="preserve">и муниципальных образований в муниципальную собственность </w:t>
      </w:r>
      <w:r w:rsidRPr="00110F32">
        <w:rPr>
          <w:b/>
          <w:color w:val="000000"/>
        </w:rPr>
        <w:t>Ивантеевского муниципального района</w:t>
      </w:r>
    </w:p>
    <w:p w:rsidR="00C3427E" w:rsidRPr="00110F32" w:rsidRDefault="00C3427E" w:rsidP="00C3427E">
      <w:pPr>
        <w:jc w:val="both"/>
        <w:rPr>
          <w:b/>
          <w:color w:val="000000"/>
        </w:rPr>
      </w:pPr>
    </w:p>
    <w:p w:rsidR="00C3427E" w:rsidRPr="00110F32" w:rsidRDefault="00C3427E" w:rsidP="00C3427E">
      <w:pPr>
        <w:ind w:left="-709" w:right="-569" w:firstLine="425"/>
        <w:jc w:val="both"/>
        <w:rPr>
          <w:color w:val="000000"/>
        </w:rPr>
      </w:pPr>
      <w:proofErr w:type="gramStart"/>
      <w:r w:rsidRPr="00110F32"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 </w:t>
      </w:r>
      <w:r w:rsidRPr="00110F32">
        <w:rPr>
          <w:rFonts w:ascii="Times New Roman CYR" w:eastAsia="Times New Roman CYR" w:hAnsi="Times New Roman CYR" w:cs="Times New Roman CYR"/>
        </w:rPr>
        <w:t>23 июня 2014 №165-ФЗ «О внесении изменений в Федеральный закон «Об общих принципах организации местного самоуправления в Российской Федерации», 27 мая 2014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 w:rsidRPr="00110F32">
        <w:rPr>
          <w:rFonts w:ascii="Times New Roman CYR" w:eastAsia="Times New Roman CYR" w:hAnsi="Times New Roman CYR" w:cs="Times New Roman CYR"/>
        </w:rPr>
        <w:t xml:space="preserve"> Российской Федерации», </w:t>
      </w:r>
      <w:hyperlink r:id="rId21" w:history="1">
        <w:proofErr w:type="gramStart"/>
        <w:r w:rsidRPr="00110F32">
          <w:rPr>
            <w:rStyle w:val="aa"/>
            <w:color w:val="000000"/>
          </w:rPr>
          <w:t>Закон</w:t>
        </w:r>
      </w:hyperlink>
      <w:r w:rsidRPr="00110F32">
        <w:rPr>
          <w:color w:val="000000"/>
        </w:rPr>
        <w:t>ами</w:t>
      </w:r>
      <w:proofErr w:type="gramEnd"/>
      <w:r w:rsidRPr="00110F32">
        <w:t xml:space="preserve"> Саратовской области от 1 августа 2005 №74-ЗСО «О мерах социальной поддержки многодетных семей в Саратовской области»,  30 сентября 2014 №119-ЗСО «О предоставлении гражданам, имеющим трех </w:t>
      </w:r>
      <w:r w:rsidRPr="00110F32">
        <w:lastRenderedPageBreak/>
        <w:t xml:space="preserve">и более детей, в собственность бесплатно земельных участков, находящихся в государственной или муниципальной собственности» </w:t>
      </w:r>
      <w:r w:rsidRPr="00110F32">
        <w:rPr>
          <w:color w:val="000000"/>
        </w:rPr>
        <w:t xml:space="preserve">и на основании Устава Ивантеевского муниципального района Саратовской области районное Собрание Ивантеевского муниципального района </w:t>
      </w:r>
      <w:r w:rsidRPr="00110F32">
        <w:rPr>
          <w:b/>
          <w:color w:val="000000"/>
        </w:rPr>
        <w:t>РЕШИЛО:</w:t>
      </w:r>
    </w:p>
    <w:p w:rsidR="00C3427E" w:rsidRPr="00110F32" w:rsidRDefault="00C3427E" w:rsidP="00C3427E">
      <w:pPr>
        <w:ind w:left="-709" w:right="-569" w:firstLine="425"/>
        <w:jc w:val="both"/>
      </w:pPr>
      <w:bookmarkStart w:id="1" w:name="sub_1"/>
      <w:r w:rsidRPr="00110F32">
        <w:rPr>
          <w:color w:val="000000"/>
        </w:rPr>
        <w:tab/>
        <w:t xml:space="preserve">1. Утвердить Перечень земельных участков, подлежащих передаче из муниципальной собственности муниципальных образований в муниципальную собственность Ивантеевского муниципального района </w:t>
      </w:r>
      <w:r w:rsidRPr="00110F32">
        <w:t xml:space="preserve">для предоставления гражданам, имеющим трех и более детей </w:t>
      </w:r>
      <w:r w:rsidRPr="00110F32">
        <w:rPr>
          <w:color w:val="000000"/>
        </w:rPr>
        <w:t>согласно Приложению №1.</w:t>
      </w:r>
    </w:p>
    <w:p w:rsidR="00C3427E" w:rsidRPr="00110F32" w:rsidRDefault="00C3427E" w:rsidP="00C3427E">
      <w:pPr>
        <w:ind w:left="-709" w:right="-569" w:firstLine="425"/>
        <w:jc w:val="both"/>
        <w:rPr>
          <w:color w:val="000000"/>
        </w:rPr>
      </w:pPr>
      <w:r w:rsidRPr="00110F32">
        <w:rPr>
          <w:color w:val="000000"/>
        </w:rPr>
        <w:t>2. Утвердить Перечень автотранспортных средств, подлежащих передаче из муниципальной собственности муниципальных образований в муниципальную собственность Ивантеевского муниципального района согласно Приложению №2.</w:t>
      </w:r>
    </w:p>
    <w:bookmarkEnd w:id="1"/>
    <w:p w:rsidR="00C3427E" w:rsidRPr="00110F32" w:rsidRDefault="00C3427E" w:rsidP="00C3427E">
      <w:pPr>
        <w:ind w:left="-709" w:right="-569" w:firstLine="425"/>
        <w:jc w:val="both"/>
        <w:rPr>
          <w:kern w:val="36"/>
        </w:rPr>
      </w:pPr>
      <w:r w:rsidRPr="00110F32">
        <w:t xml:space="preserve">3. Опубликовать настоящее решение в </w:t>
      </w:r>
      <w:r w:rsidRPr="00110F32">
        <w:rPr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110F32">
        <w:t xml:space="preserve"> и разместить на официальном сайте администрации </w:t>
      </w:r>
      <w:r w:rsidRPr="00110F32">
        <w:rPr>
          <w:bCs/>
        </w:rPr>
        <w:t xml:space="preserve">Ивантеевского </w:t>
      </w:r>
      <w:r w:rsidRPr="00110F32">
        <w:t>муниципального района в сети «Интернет».</w:t>
      </w:r>
    </w:p>
    <w:p w:rsidR="00C3427E" w:rsidRPr="00110F32" w:rsidRDefault="00C3427E" w:rsidP="00C3427E">
      <w:pPr>
        <w:tabs>
          <w:tab w:val="left" w:pos="851"/>
        </w:tabs>
        <w:ind w:left="-709" w:right="-569" w:firstLine="425"/>
        <w:jc w:val="both"/>
      </w:pPr>
      <w:r w:rsidRPr="00110F32">
        <w:rPr>
          <w:color w:val="000000"/>
        </w:rPr>
        <w:t xml:space="preserve">4. </w:t>
      </w:r>
      <w:proofErr w:type="gramStart"/>
      <w:r w:rsidRPr="00110F32">
        <w:t>Контроль за</w:t>
      </w:r>
      <w:proofErr w:type="gramEnd"/>
      <w:r w:rsidRPr="00110F32">
        <w:t xml:space="preserve"> выполнением решения возложить на председателя постоянной комиссии по промышленности, строительству,  жилищно-коммунальному хозяйству и связи – В.В. Целых.</w:t>
      </w:r>
    </w:p>
    <w:p w:rsidR="00C3427E" w:rsidRPr="00110F32" w:rsidRDefault="00C3427E" w:rsidP="00C3427E">
      <w:pPr>
        <w:ind w:left="-709" w:right="-569" w:firstLine="425"/>
        <w:jc w:val="both"/>
        <w:rPr>
          <w:color w:val="000000"/>
        </w:rPr>
      </w:pPr>
      <w:r w:rsidRPr="00110F32">
        <w:rPr>
          <w:color w:val="000000"/>
        </w:rPr>
        <w:t>5. Настоящее решение вступает  в силу с момента его обнародования.</w:t>
      </w:r>
    </w:p>
    <w:p w:rsidR="00C3427E" w:rsidRPr="00110F32" w:rsidRDefault="00C3427E" w:rsidP="00C3427E">
      <w:pPr>
        <w:widowControl w:val="0"/>
        <w:ind w:left="-709" w:right="-569" w:firstLine="425"/>
        <w:jc w:val="both"/>
        <w:rPr>
          <w:color w:val="000000"/>
        </w:rPr>
      </w:pPr>
    </w:p>
    <w:p w:rsidR="00C3427E" w:rsidRPr="00110F32" w:rsidRDefault="00C3427E" w:rsidP="00C3427E">
      <w:pPr>
        <w:widowControl w:val="0"/>
        <w:ind w:left="-709" w:right="-569" w:firstLine="425"/>
        <w:jc w:val="both"/>
        <w:rPr>
          <w:color w:val="000000"/>
        </w:rPr>
      </w:pPr>
    </w:p>
    <w:p w:rsidR="00C3427E" w:rsidRPr="00110F32" w:rsidRDefault="00C3427E" w:rsidP="00C3427E">
      <w:pPr>
        <w:ind w:left="-709" w:right="-569"/>
        <w:rPr>
          <w:b/>
        </w:rPr>
      </w:pPr>
      <w:r w:rsidRPr="00110F32">
        <w:rPr>
          <w:b/>
        </w:rPr>
        <w:t>Председатель Ивантеевского районного Собрания                                         А.М. Нелин</w:t>
      </w:r>
    </w:p>
    <w:p w:rsidR="00C3427E" w:rsidRPr="00110F32" w:rsidRDefault="00C3427E" w:rsidP="00C3427E">
      <w:pPr>
        <w:ind w:left="-709" w:right="-569"/>
      </w:pPr>
    </w:p>
    <w:p w:rsidR="00C3427E" w:rsidRPr="00110F32" w:rsidRDefault="00C3427E" w:rsidP="00C3427E">
      <w:pPr>
        <w:ind w:left="-709" w:right="-569"/>
        <w:rPr>
          <w:b/>
        </w:rPr>
      </w:pPr>
      <w:r w:rsidRPr="00110F32">
        <w:rPr>
          <w:b/>
        </w:rPr>
        <w:t>Глава Ивантеевского</w:t>
      </w:r>
      <w:r w:rsidRPr="00110F32">
        <w:t xml:space="preserve"> </w:t>
      </w:r>
      <w:r w:rsidRPr="00110F32">
        <w:rPr>
          <w:b/>
        </w:rPr>
        <w:t xml:space="preserve">муниципального района </w:t>
      </w:r>
      <w:r w:rsidRPr="00110F32">
        <w:t xml:space="preserve"> </w:t>
      </w:r>
      <w:r w:rsidRPr="00110F32">
        <w:rPr>
          <w:b/>
        </w:rPr>
        <w:t>Саратовской области        В.В. Басов</w:t>
      </w:r>
    </w:p>
    <w:p w:rsidR="00C3427E" w:rsidRPr="00110F32" w:rsidRDefault="00C3427E" w:rsidP="00C3427E">
      <w:pPr>
        <w:ind w:left="-709" w:right="-569"/>
        <w:jc w:val="right"/>
      </w:pPr>
    </w:p>
    <w:p w:rsidR="00C3427E" w:rsidRPr="00110F32" w:rsidRDefault="00C3427E" w:rsidP="00C3427E">
      <w:pPr>
        <w:ind w:left="-709" w:right="-569"/>
        <w:jc w:val="both"/>
        <w:rPr>
          <w:b/>
        </w:rPr>
      </w:pPr>
      <w:r w:rsidRPr="00110F32">
        <w:rPr>
          <w:b/>
        </w:rPr>
        <w:t xml:space="preserve">Приложение №1 </w:t>
      </w:r>
      <w:r w:rsidRPr="00110F32">
        <w:rPr>
          <w:b/>
        </w:rPr>
        <w:t xml:space="preserve">к решению районного Собрания </w:t>
      </w:r>
      <w:r w:rsidRPr="00110F32">
        <w:rPr>
          <w:b/>
        </w:rPr>
        <w:t>от 19.05.2017 г. №39</w:t>
      </w:r>
      <w:r w:rsidRPr="00110F32">
        <w:rPr>
          <w:b/>
        </w:rPr>
        <w:t xml:space="preserve"> </w:t>
      </w:r>
      <w:r w:rsidRPr="00110F32">
        <w:rPr>
          <w:b/>
        </w:rPr>
        <w:t>«</w:t>
      </w:r>
      <w:r w:rsidRPr="00110F32">
        <w:rPr>
          <w:b/>
          <w:color w:val="000000"/>
        </w:rPr>
        <w:t>Об утверждении Перечней имущества, подлежащего передаче из муниципальной собственности муниципальных образований в муниципальную собственность</w:t>
      </w:r>
      <w:r w:rsidRPr="00110F32">
        <w:rPr>
          <w:b/>
        </w:rPr>
        <w:t xml:space="preserve"> </w:t>
      </w:r>
      <w:r w:rsidRPr="00110F32">
        <w:rPr>
          <w:b/>
          <w:color w:val="000000"/>
        </w:rPr>
        <w:t>Ивантеевского муниципального района</w:t>
      </w:r>
      <w:r w:rsidRPr="00110F32">
        <w:rPr>
          <w:b/>
        </w:rPr>
        <w:t>»</w:t>
      </w:r>
    </w:p>
    <w:p w:rsidR="00C3427E" w:rsidRPr="00110F32" w:rsidRDefault="00C3427E" w:rsidP="00C3427E">
      <w:pPr>
        <w:pStyle w:val="1"/>
        <w:jc w:val="right"/>
        <w:rPr>
          <w:sz w:val="24"/>
          <w:szCs w:val="24"/>
        </w:rPr>
      </w:pPr>
    </w:p>
    <w:p w:rsidR="00C3427E" w:rsidRPr="00110F32" w:rsidRDefault="00C3427E" w:rsidP="00C3427E">
      <w:pPr>
        <w:jc w:val="center"/>
        <w:rPr>
          <w:b/>
        </w:rPr>
      </w:pPr>
      <w:r w:rsidRPr="00110F32">
        <w:rPr>
          <w:b/>
        </w:rPr>
        <w:t>Перечень земельных участков, подлежащих передаче из муниципальной собственности муниципальных образования в муниципальную собственность Ивантеевского муниципального района для предоставления гражданам, имеющим трех и более детей</w:t>
      </w:r>
    </w:p>
    <w:p w:rsidR="00C3427E" w:rsidRPr="00110F32" w:rsidRDefault="00C3427E" w:rsidP="00C3427E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093"/>
        <w:gridCol w:w="1876"/>
        <w:gridCol w:w="1843"/>
        <w:gridCol w:w="1843"/>
      </w:tblGrid>
      <w:tr w:rsidR="00C3427E" w:rsidRPr="00110F32" w:rsidTr="00C342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center"/>
              <w:rPr>
                <w:rFonts w:eastAsia="Calibri"/>
                <w:b/>
                <w:lang w:eastAsia="en-US"/>
              </w:rPr>
            </w:pPr>
            <w:r w:rsidRPr="00110F32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110F32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110F32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center"/>
              <w:rPr>
                <w:rFonts w:eastAsia="Calibri"/>
                <w:b/>
                <w:lang w:eastAsia="en-US"/>
              </w:rPr>
            </w:pPr>
            <w:r w:rsidRPr="00110F32">
              <w:rPr>
                <w:rFonts w:eastAsia="Calibri"/>
                <w:b/>
                <w:lang w:eastAsia="en-US"/>
              </w:rPr>
              <w:t>Адрес, местоположение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center"/>
              <w:rPr>
                <w:rFonts w:eastAsia="Calibri"/>
                <w:b/>
                <w:lang w:eastAsia="en-US"/>
              </w:rPr>
            </w:pPr>
            <w:r w:rsidRPr="00110F32">
              <w:rPr>
                <w:rFonts w:eastAsia="Calibri"/>
                <w:b/>
                <w:lang w:eastAsia="en-US"/>
              </w:rPr>
              <w:t>Кадастровый номер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center"/>
              <w:rPr>
                <w:rFonts w:eastAsia="Calibri"/>
                <w:b/>
                <w:lang w:eastAsia="en-US"/>
              </w:rPr>
            </w:pPr>
            <w:r w:rsidRPr="00110F32">
              <w:rPr>
                <w:rFonts w:eastAsia="Calibri"/>
                <w:b/>
                <w:lang w:eastAsia="en-US"/>
              </w:rPr>
              <w:t>Вид разрешенного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center"/>
              <w:rPr>
                <w:rFonts w:eastAsia="Calibri"/>
                <w:b/>
                <w:lang w:eastAsia="en-US"/>
              </w:rPr>
            </w:pPr>
            <w:r w:rsidRPr="00110F32">
              <w:rPr>
                <w:rFonts w:eastAsia="Calibri"/>
                <w:b/>
                <w:lang w:eastAsia="en-US"/>
              </w:rPr>
              <w:t>Площадь земельного участка,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center"/>
              <w:rPr>
                <w:rFonts w:eastAsia="Calibri"/>
                <w:b/>
                <w:lang w:eastAsia="en-US"/>
              </w:rPr>
            </w:pPr>
            <w:r w:rsidRPr="00110F32">
              <w:rPr>
                <w:rFonts w:eastAsia="Calibri"/>
                <w:b/>
                <w:lang w:eastAsia="en-US"/>
              </w:rPr>
              <w:t>Кадастровая стоимость земельного участка, руб.</w:t>
            </w:r>
          </w:p>
        </w:tc>
      </w:tr>
      <w:tr w:rsidR="00C3427E" w:rsidRPr="00110F32" w:rsidTr="00C342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 xml:space="preserve">Саратовская область, Ивантеевский район,                         </w:t>
            </w:r>
            <w:proofErr w:type="gramStart"/>
            <w:r w:rsidRPr="00110F32">
              <w:rPr>
                <w:rFonts w:eastAsia="Calibri"/>
                <w:lang w:eastAsia="en-US"/>
              </w:rPr>
              <w:t>с</w:t>
            </w:r>
            <w:proofErr w:type="gramEnd"/>
            <w:r w:rsidRPr="00110F32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110F32">
              <w:rPr>
                <w:rFonts w:eastAsia="Calibri"/>
                <w:lang w:eastAsia="en-US"/>
              </w:rPr>
              <w:t>Ивантеевка</w:t>
            </w:r>
            <w:proofErr w:type="gramEnd"/>
            <w:r w:rsidRPr="00110F32">
              <w:rPr>
                <w:rFonts w:eastAsia="Calibri"/>
                <w:lang w:eastAsia="en-US"/>
              </w:rPr>
              <w:t>,  825 м к           юго-востоку от территории кладбища и 680м к юго-западу от пересечения автодорог Ивантеевка-Чернава и Саратов Самара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64:14:220501:175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1104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580825,44</w:t>
            </w:r>
          </w:p>
        </w:tc>
      </w:tr>
      <w:tr w:rsidR="00C3427E" w:rsidRPr="00110F32" w:rsidTr="00C342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 xml:space="preserve">Саратовская область, Ивантеевский район,                           </w:t>
            </w:r>
            <w:proofErr w:type="gramStart"/>
            <w:r w:rsidRPr="00110F32">
              <w:rPr>
                <w:rFonts w:eastAsia="Calibri"/>
                <w:lang w:eastAsia="en-US"/>
              </w:rPr>
              <w:lastRenderedPageBreak/>
              <w:t>с</w:t>
            </w:r>
            <w:proofErr w:type="gramEnd"/>
            <w:r w:rsidRPr="00110F32">
              <w:rPr>
                <w:rFonts w:eastAsia="Calibri"/>
                <w:lang w:eastAsia="en-US"/>
              </w:rPr>
              <w:t xml:space="preserve">. </w:t>
            </w:r>
            <w:proofErr w:type="gramStart"/>
            <w:r w:rsidRPr="00110F32">
              <w:rPr>
                <w:rFonts w:eastAsia="Calibri"/>
                <w:lang w:eastAsia="en-US"/>
              </w:rPr>
              <w:t>Ивантеевка</w:t>
            </w:r>
            <w:proofErr w:type="gramEnd"/>
            <w:r w:rsidRPr="00110F32">
              <w:rPr>
                <w:rFonts w:eastAsia="Calibri"/>
                <w:lang w:eastAsia="en-US"/>
              </w:rPr>
              <w:t>, 820 м к юго-востоку от территории кладбища и 825м к юго-западу от пересечения автодорог Ивантеевка-Чернава и Саратов Самара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lastRenderedPageBreak/>
              <w:t>64:14:220501:138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1104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580825,44</w:t>
            </w:r>
          </w:p>
        </w:tc>
      </w:tr>
      <w:bookmarkEnd w:id="0"/>
      <w:tr w:rsidR="00C3427E" w:rsidRPr="00110F32" w:rsidTr="00C342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 xml:space="preserve">Саратовская область, Ивантеевский район,                           </w:t>
            </w:r>
            <w:proofErr w:type="gramStart"/>
            <w:r w:rsidRPr="00110F32">
              <w:rPr>
                <w:rFonts w:eastAsia="Calibri"/>
                <w:lang w:eastAsia="en-US"/>
              </w:rPr>
              <w:t>с</w:t>
            </w:r>
            <w:proofErr w:type="gramEnd"/>
            <w:r w:rsidRPr="00110F32">
              <w:rPr>
                <w:rFonts w:eastAsia="Calibri"/>
                <w:lang w:eastAsia="en-US"/>
              </w:rPr>
              <w:t>. Ивановка, ул. Московская, д.83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64:14:320101:338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Для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762 м²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  <w:lang w:eastAsia="en-US"/>
              </w:rPr>
              <w:t>295153,08</w:t>
            </w:r>
          </w:p>
        </w:tc>
      </w:tr>
    </w:tbl>
    <w:p w:rsidR="00C3427E" w:rsidRPr="00110F32" w:rsidRDefault="00C3427E" w:rsidP="00C3427E">
      <w:pPr>
        <w:widowControl w:val="0"/>
        <w:ind w:firstLine="720"/>
        <w:jc w:val="both"/>
        <w:rPr>
          <w:color w:val="000000"/>
        </w:rPr>
      </w:pPr>
      <w:r w:rsidRPr="00110F32">
        <w:rPr>
          <w:b/>
        </w:rPr>
        <w:t xml:space="preserve"> </w:t>
      </w:r>
    </w:p>
    <w:p w:rsidR="00C3427E" w:rsidRPr="00110F32" w:rsidRDefault="00C3427E" w:rsidP="00C3427E">
      <w:pPr>
        <w:ind w:right="-568"/>
        <w:jc w:val="right"/>
      </w:pPr>
    </w:p>
    <w:p w:rsidR="00C3427E" w:rsidRPr="00110F32" w:rsidRDefault="00C3427E" w:rsidP="00C3427E">
      <w:pPr>
        <w:ind w:left="-851" w:right="-569"/>
        <w:jc w:val="both"/>
        <w:rPr>
          <w:b/>
        </w:rPr>
      </w:pPr>
      <w:r w:rsidRPr="00110F32">
        <w:rPr>
          <w:b/>
        </w:rPr>
        <w:t>Приложение №</w:t>
      </w:r>
      <w:r w:rsidRPr="00110F32">
        <w:rPr>
          <w:b/>
        </w:rPr>
        <w:t>2</w:t>
      </w:r>
      <w:r w:rsidRPr="00110F32">
        <w:rPr>
          <w:b/>
        </w:rPr>
        <w:t xml:space="preserve"> к решению районного Собрания от 19.05.2017 г. №39 «</w:t>
      </w:r>
      <w:r w:rsidRPr="00110F32">
        <w:rPr>
          <w:b/>
          <w:color w:val="000000"/>
        </w:rPr>
        <w:t>Об утверждении Перечней имущества, подлежащего передаче из муниципальной собственности муниципальных образований в муниципальную собственность</w:t>
      </w:r>
      <w:r w:rsidRPr="00110F32">
        <w:rPr>
          <w:b/>
        </w:rPr>
        <w:t xml:space="preserve"> </w:t>
      </w:r>
      <w:r w:rsidRPr="00110F32">
        <w:rPr>
          <w:b/>
          <w:color w:val="000000"/>
        </w:rPr>
        <w:t>Ивантеевского муниципального района</w:t>
      </w:r>
      <w:r w:rsidRPr="00110F32">
        <w:rPr>
          <w:b/>
        </w:rPr>
        <w:t>»</w:t>
      </w:r>
    </w:p>
    <w:p w:rsidR="00C3427E" w:rsidRPr="00110F32" w:rsidRDefault="00C3427E" w:rsidP="00C3427E">
      <w:pPr>
        <w:pStyle w:val="1"/>
        <w:jc w:val="right"/>
        <w:rPr>
          <w:sz w:val="24"/>
          <w:szCs w:val="24"/>
        </w:rPr>
      </w:pPr>
    </w:p>
    <w:p w:rsidR="00C3427E" w:rsidRPr="00110F32" w:rsidRDefault="00C3427E" w:rsidP="00C3427E">
      <w:pPr>
        <w:jc w:val="center"/>
        <w:rPr>
          <w:b/>
          <w:color w:val="000000"/>
        </w:rPr>
      </w:pPr>
      <w:r w:rsidRPr="00110F32">
        <w:rPr>
          <w:b/>
          <w:color w:val="000000"/>
        </w:rPr>
        <w:t>Перечень автотранспортных средств, подлежащих передаче из муниципальной собственности муниципальных образований в муниципальную собственность Ивантеевского муниципального района</w:t>
      </w:r>
    </w:p>
    <w:p w:rsidR="00C3427E" w:rsidRPr="00110F32" w:rsidRDefault="00C3427E" w:rsidP="00C3427E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843"/>
        <w:gridCol w:w="2268"/>
        <w:gridCol w:w="2977"/>
      </w:tblGrid>
      <w:tr w:rsidR="00C3427E" w:rsidRPr="00110F32" w:rsidTr="00C342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</w:rPr>
            </w:pPr>
            <w:r w:rsidRPr="00110F32">
              <w:rPr>
                <w:rFonts w:eastAsia="Calibri"/>
                <w:b/>
                <w:bCs/>
              </w:rPr>
              <w:t>Полное наименование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</w:rPr>
            </w:pPr>
            <w:r w:rsidRPr="00110F32">
              <w:rPr>
                <w:rFonts w:eastAsia="Calibri"/>
                <w:b/>
                <w:bCs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</w:rPr>
            </w:pPr>
            <w:r w:rsidRPr="00110F32">
              <w:rPr>
                <w:rFonts w:eastAsia="Calibri"/>
                <w:b/>
                <w:bCs/>
              </w:rPr>
              <w:t xml:space="preserve">Наименование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</w:rPr>
            </w:pPr>
            <w:r w:rsidRPr="00110F32">
              <w:rPr>
                <w:rFonts w:eastAsia="Calibri"/>
                <w:b/>
                <w:bCs/>
              </w:rPr>
              <w:t xml:space="preserve">Адрес местонахождения имущества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spacing w:line="100" w:lineRule="atLeast"/>
              <w:jc w:val="center"/>
              <w:rPr>
                <w:rFonts w:eastAsia="Calibri"/>
                <w:b/>
                <w:bCs/>
              </w:rPr>
            </w:pPr>
            <w:r w:rsidRPr="00110F32">
              <w:rPr>
                <w:rFonts w:eastAsia="Calibri"/>
                <w:b/>
                <w:bCs/>
              </w:rPr>
              <w:t xml:space="preserve">Индивидуализирующие характеристики имущества </w:t>
            </w:r>
          </w:p>
        </w:tc>
      </w:tr>
      <w:tr w:rsidR="00C3427E" w:rsidRPr="00110F32" w:rsidTr="00C342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>Администрация  Знаменского  муниципального  образования  Ивантеевского  муниципального  района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  <w:r w:rsidRPr="00110F32">
              <w:rPr>
                <w:rFonts w:eastAsia="Calibri"/>
              </w:rPr>
              <w:t>Саратовская  область, Ивантеевский  район, п. Знаменский, ул. Советская, 16а</w:t>
            </w:r>
          </w:p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>ИНН 6414004346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>транспортное  средство марки МКСМ-800-К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  <w:r w:rsidRPr="00110F32">
              <w:rPr>
                <w:rFonts w:eastAsia="Calibri"/>
              </w:rPr>
              <w:t>Саратовская  область, Ивантеевский  район,                           п. Знаменский             ул.  Советская, 16а</w:t>
            </w:r>
          </w:p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 xml:space="preserve">2010 года выпуска, государственный регистрационный знак СН 30-54, идентификационный </w:t>
            </w:r>
            <w:r w:rsidRPr="00110F32">
              <w:rPr>
                <w:rFonts w:eastAsia="Calibri"/>
                <w:lang w:val="en-US"/>
              </w:rPr>
              <w:t>N</w:t>
            </w:r>
            <w:r w:rsidRPr="00110F32">
              <w:rPr>
                <w:rFonts w:eastAsia="Calibri"/>
              </w:rPr>
              <w:t xml:space="preserve"> отсутствует, модель </w:t>
            </w:r>
            <w:r w:rsidRPr="00110F32">
              <w:rPr>
                <w:rFonts w:eastAsia="Calibri"/>
                <w:lang w:val="en-US"/>
              </w:rPr>
              <w:t>N</w:t>
            </w:r>
            <w:r w:rsidRPr="00110F32">
              <w:rPr>
                <w:rFonts w:eastAsia="Calibri"/>
              </w:rPr>
              <w:t xml:space="preserve"> двигателя 70023031   010589, кузов (прицеп) </w:t>
            </w:r>
            <w:r w:rsidRPr="00110F32">
              <w:rPr>
                <w:rFonts w:eastAsia="Calibri"/>
                <w:lang w:val="en-US"/>
              </w:rPr>
              <w:t>N</w:t>
            </w:r>
            <w:r w:rsidRPr="00110F32">
              <w:rPr>
                <w:rFonts w:eastAsia="Calibri"/>
              </w:rPr>
              <w:t xml:space="preserve"> отсутствует, цвет кузова (кабины) желтый, мощность двигателя, </w:t>
            </w:r>
            <w:proofErr w:type="spellStart"/>
            <w:r w:rsidRPr="00110F32">
              <w:rPr>
                <w:rFonts w:eastAsia="Calibri"/>
              </w:rPr>
              <w:t>л.с</w:t>
            </w:r>
            <w:proofErr w:type="spellEnd"/>
            <w:r w:rsidRPr="00110F32">
              <w:rPr>
                <w:rFonts w:eastAsia="Calibri"/>
              </w:rPr>
              <w:t>. (кВт) 32.8.(44), стоимостью 1035094,50  (один миллион тридцать пять тысяч девяносто четыре рубля) 50 копеек</w:t>
            </w:r>
          </w:p>
        </w:tc>
      </w:tr>
      <w:tr w:rsidR="00C3427E" w:rsidRPr="00110F32" w:rsidTr="00C342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 xml:space="preserve">Администрация  Знаменского  муниципального  образования  Ивантеевского  муниципального  </w:t>
            </w:r>
            <w:r w:rsidRPr="00110F32">
              <w:rPr>
                <w:rFonts w:eastAsia="Calibri"/>
              </w:rPr>
              <w:lastRenderedPageBreak/>
              <w:t>района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  <w:r w:rsidRPr="00110F32">
              <w:rPr>
                <w:rFonts w:eastAsia="Calibri"/>
              </w:rPr>
              <w:lastRenderedPageBreak/>
              <w:t xml:space="preserve">Саратовская  область, Ивантеевский  район, п. Знаменский, ул. Советская, </w:t>
            </w:r>
            <w:r w:rsidRPr="00110F32">
              <w:rPr>
                <w:rFonts w:eastAsia="Calibri"/>
              </w:rPr>
              <w:lastRenderedPageBreak/>
              <w:t xml:space="preserve">16а </w:t>
            </w:r>
          </w:p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>ИНН 6414004346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lastRenderedPageBreak/>
              <w:t>транспортное  средство марки машина  вакуумная, модель КО-520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  <w:r w:rsidRPr="00110F32">
              <w:rPr>
                <w:rFonts w:eastAsia="Calibri"/>
              </w:rPr>
              <w:t>Саратовская  область, Ивантеевский  район,                           п. Знаменский              ул.  Советская, 16 а</w:t>
            </w:r>
          </w:p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lastRenderedPageBreak/>
              <w:t xml:space="preserve">2009 года  выпуска, заводской  №  машины (рамы) 433362 9 3502323, модель, № двигателя 508300 90293444, идентификационный </w:t>
            </w:r>
            <w:r w:rsidRPr="00110F32">
              <w:rPr>
                <w:rFonts w:eastAsia="Calibri"/>
              </w:rPr>
              <w:lastRenderedPageBreak/>
              <w:t xml:space="preserve">номер </w:t>
            </w:r>
            <w:r w:rsidRPr="00110F32">
              <w:rPr>
                <w:rFonts w:eastAsia="Calibri"/>
                <w:lang w:val="en-US"/>
              </w:rPr>
              <w:t>XVI</w:t>
            </w:r>
            <w:r w:rsidRPr="00110F32">
              <w:rPr>
                <w:rFonts w:eastAsia="Calibri"/>
              </w:rPr>
              <w:t>48232090001167 цвет  синий, регистрационный номер</w:t>
            </w:r>
            <w:proofErr w:type="gramStart"/>
            <w:r w:rsidRPr="00110F32">
              <w:rPr>
                <w:rFonts w:eastAsia="Calibri"/>
              </w:rPr>
              <w:t xml:space="preserve"> В</w:t>
            </w:r>
            <w:proofErr w:type="gramEnd"/>
            <w:r w:rsidRPr="00110F32">
              <w:rPr>
                <w:rFonts w:eastAsia="Calibri"/>
              </w:rPr>
              <w:t xml:space="preserve"> 568 УР 64 мощность двигателя, </w:t>
            </w:r>
            <w:proofErr w:type="spellStart"/>
            <w:r w:rsidRPr="00110F32">
              <w:rPr>
                <w:rFonts w:eastAsia="Calibri"/>
              </w:rPr>
              <w:t>л.с</w:t>
            </w:r>
            <w:proofErr w:type="spellEnd"/>
            <w:r w:rsidRPr="00110F32">
              <w:rPr>
                <w:rFonts w:eastAsia="Calibri"/>
              </w:rPr>
              <w:t xml:space="preserve">. (КВТ) 134 </w:t>
            </w:r>
            <w:proofErr w:type="spellStart"/>
            <w:r w:rsidRPr="00110F32">
              <w:rPr>
                <w:rFonts w:eastAsia="Calibri"/>
              </w:rPr>
              <w:t>л.с</w:t>
            </w:r>
            <w:proofErr w:type="spellEnd"/>
            <w:r w:rsidRPr="00110F32">
              <w:rPr>
                <w:rFonts w:eastAsia="Calibri"/>
              </w:rPr>
              <w:t>.(98,7 КВТ), стоимостью 1174100,00 (один миллион сто семьдесят четыре тысячи сто  рублей) 00 копеек.</w:t>
            </w:r>
          </w:p>
        </w:tc>
      </w:tr>
      <w:tr w:rsidR="00C3427E" w:rsidRPr="00110F32" w:rsidTr="00C342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lastRenderedPageBreak/>
              <w:t>Администрация  Раевского муниципального  образования  Ивантеевского  муниципального  района Саратовской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  <w:r w:rsidRPr="00110F32">
              <w:rPr>
                <w:rFonts w:eastAsia="Calibri"/>
              </w:rPr>
              <w:t xml:space="preserve">Саратовская  область, Ивантеевский  район, с. </w:t>
            </w:r>
            <w:proofErr w:type="spellStart"/>
            <w:r w:rsidRPr="00110F32">
              <w:rPr>
                <w:rFonts w:eastAsia="Calibri"/>
              </w:rPr>
              <w:t>Раевка</w:t>
            </w:r>
            <w:proofErr w:type="spellEnd"/>
            <w:r w:rsidRPr="00110F32">
              <w:rPr>
                <w:rFonts w:eastAsia="Calibri"/>
              </w:rPr>
              <w:t>, ул. Брянская, 36 помещение 2</w:t>
            </w:r>
          </w:p>
          <w:p w:rsidR="00C3427E" w:rsidRPr="00110F32" w:rsidRDefault="00C3427E" w:rsidP="00336526">
            <w:pPr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>ИНН 6414003550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>транспортное  средство марки машина  вакуумная, модель                КО-503В-2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  <w:r w:rsidRPr="00110F32">
              <w:rPr>
                <w:rFonts w:eastAsia="Calibri"/>
              </w:rPr>
              <w:t xml:space="preserve">Саратовская  область, Ивантеевский  район, с. </w:t>
            </w:r>
            <w:proofErr w:type="spellStart"/>
            <w:r w:rsidRPr="00110F32">
              <w:rPr>
                <w:rFonts w:eastAsia="Calibri"/>
              </w:rPr>
              <w:t>Раевка</w:t>
            </w:r>
            <w:proofErr w:type="spellEnd"/>
            <w:r w:rsidRPr="00110F32">
              <w:rPr>
                <w:rFonts w:eastAsia="Calibri"/>
              </w:rPr>
              <w:t>, ул. Брянская, 36 помещение 2</w:t>
            </w:r>
          </w:p>
          <w:p w:rsidR="00C3427E" w:rsidRPr="00110F32" w:rsidRDefault="00C3427E" w:rsidP="00336526">
            <w:pPr>
              <w:snapToGrid w:val="0"/>
              <w:rPr>
                <w:rFonts w:eastAsia="Calibri"/>
              </w:rPr>
            </w:pPr>
          </w:p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27E" w:rsidRPr="00110F32" w:rsidRDefault="00C3427E" w:rsidP="00336526">
            <w:pPr>
              <w:jc w:val="both"/>
              <w:rPr>
                <w:rFonts w:eastAsia="Calibri"/>
                <w:lang w:eastAsia="en-US"/>
              </w:rPr>
            </w:pPr>
            <w:r w:rsidRPr="00110F32">
              <w:rPr>
                <w:rFonts w:eastAsia="Calibri"/>
              </w:rPr>
              <w:t xml:space="preserve">2010 года выпуска, государственный регистрационный знак Т442ВЕ64, идентификационный </w:t>
            </w:r>
            <w:r w:rsidRPr="00110F32">
              <w:rPr>
                <w:rFonts w:eastAsia="Calibri"/>
                <w:lang w:val="en-US"/>
              </w:rPr>
              <w:t>N</w:t>
            </w:r>
            <w:r w:rsidRPr="00110F32">
              <w:rPr>
                <w:rFonts w:eastAsia="Calibri"/>
              </w:rPr>
              <w:t xml:space="preserve"> </w:t>
            </w:r>
            <w:r w:rsidRPr="00110F32">
              <w:rPr>
                <w:rFonts w:eastAsia="Calibri"/>
                <w:lang w:val="en-US"/>
              </w:rPr>
              <w:t>XVL</w:t>
            </w:r>
            <w:r w:rsidRPr="00110F32">
              <w:rPr>
                <w:rFonts w:eastAsia="Calibri"/>
              </w:rPr>
              <w:t xml:space="preserve">482302А0002803, модель </w:t>
            </w:r>
            <w:r w:rsidRPr="00110F32">
              <w:rPr>
                <w:rFonts w:eastAsia="Calibri"/>
                <w:lang w:val="en-US"/>
              </w:rPr>
              <w:t>N</w:t>
            </w:r>
            <w:r w:rsidRPr="00110F32">
              <w:rPr>
                <w:rFonts w:eastAsia="Calibri"/>
              </w:rPr>
              <w:t xml:space="preserve"> двигателя Д245.7ЕЗ 545434, кузов (прицеп) </w:t>
            </w:r>
            <w:r w:rsidRPr="00110F32">
              <w:rPr>
                <w:rFonts w:eastAsia="Calibri"/>
                <w:lang w:val="en-US"/>
              </w:rPr>
              <w:t>N</w:t>
            </w:r>
            <w:r w:rsidRPr="00110F32">
              <w:rPr>
                <w:rFonts w:eastAsia="Calibri"/>
              </w:rPr>
              <w:t xml:space="preserve"> 330700А0178465, цвет кузова (кабины) белый, мощность двигателя, </w:t>
            </w:r>
            <w:proofErr w:type="spellStart"/>
            <w:r w:rsidRPr="00110F32">
              <w:rPr>
                <w:rFonts w:eastAsia="Calibri"/>
              </w:rPr>
              <w:t>л.с</w:t>
            </w:r>
            <w:proofErr w:type="spellEnd"/>
            <w:r w:rsidRPr="00110F32">
              <w:rPr>
                <w:rFonts w:eastAsia="Calibri"/>
              </w:rPr>
              <w:t xml:space="preserve">. (кВт) 119 </w:t>
            </w:r>
            <w:proofErr w:type="spellStart"/>
            <w:r w:rsidRPr="00110F32">
              <w:rPr>
                <w:rFonts w:eastAsia="Calibri"/>
              </w:rPr>
              <w:t>л.с</w:t>
            </w:r>
            <w:proofErr w:type="spellEnd"/>
            <w:r w:rsidRPr="00110F32">
              <w:rPr>
                <w:rFonts w:eastAsia="Calibri"/>
              </w:rPr>
              <w:t>. (87.5 кВт), стоимостью 895950,00  (восемьсот девяносто пять тысяч девятьсот пятьдесят рублей) 00 копеек</w:t>
            </w:r>
          </w:p>
        </w:tc>
      </w:tr>
    </w:tbl>
    <w:p w:rsidR="00C3427E" w:rsidRPr="00110F32" w:rsidRDefault="00C3427E" w:rsidP="00C3427E">
      <w:pPr>
        <w:widowControl w:val="0"/>
        <w:ind w:firstLine="720"/>
        <w:jc w:val="both"/>
        <w:rPr>
          <w:b/>
        </w:rPr>
      </w:pPr>
    </w:p>
    <w:p w:rsidR="00C3427E" w:rsidRPr="00110F32" w:rsidRDefault="00C3427E" w:rsidP="00C3427E">
      <w:pPr>
        <w:widowControl w:val="0"/>
        <w:ind w:firstLine="720"/>
        <w:jc w:val="both"/>
        <w:rPr>
          <w:color w:val="000000"/>
        </w:rPr>
      </w:pPr>
      <w:r w:rsidRPr="00110F32">
        <w:rPr>
          <w:b/>
        </w:rPr>
        <w:t xml:space="preserve"> </w:t>
      </w:r>
    </w:p>
    <w:p w:rsidR="00C3427E" w:rsidRPr="00110F32" w:rsidRDefault="00C3427E" w:rsidP="001C6BD2">
      <w:pPr>
        <w:ind w:left="-426" w:right="-399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Pr="00110F32" w:rsidRDefault="00C3427E" w:rsidP="00623C14">
      <w:pPr>
        <w:widowControl w:val="0"/>
        <w:autoSpaceDE w:val="0"/>
        <w:ind w:left="-851" w:firstLine="567"/>
        <w:jc w:val="both"/>
      </w:pPr>
    </w:p>
    <w:p w:rsidR="00C3427E" w:rsidRDefault="00C3427E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3427E" w:rsidRDefault="00C3427E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3427E" w:rsidRDefault="00C3427E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3427E" w:rsidRDefault="00C3427E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3427E" w:rsidRDefault="00C3427E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C3427E" w:rsidRDefault="00C3427E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</w:p>
    <w:p w:rsidR="00623C14" w:rsidRPr="00147F4D" w:rsidRDefault="00E714CC" w:rsidP="00623C14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623C14" w:rsidRPr="00147F4D">
        <w:rPr>
          <w:sz w:val="20"/>
          <w:szCs w:val="20"/>
        </w:rPr>
        <w:t>___________________________________________</w:t>
      </w:r>
    </w:p>
    <w:p w:rsidR="00623C14" w:rsidRPr="00147F4D" w:rsidRDefault="00623C14" w:rsidP="00623C14">
      <w:pPr>
        <w:ind w:left="-851"/>
        <w:rPr>
          <w:sz w:val="20"/>
          <w:szCs w:val="20"/>
          <w:shd w:val="clear" w:color="auto" w:fill="FFFFFF"/>
        </w:rPr>
      </w:pP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47F4D">
        <w:rPr>
          <w:sz w:val="20"/>
          <w:szCs w:val="20"/>
          <w:shd w:val="clear" w:color="auto" w:fill="FFFFFF"/>
        </w:rPr>
        <w:t>с</w:t>
      </w:r>
      <w:proofErr w:type="gramEnd"/>
      <w:r w:rsidRPr="00147F4D">
        <w:rPr>
          <w:sz w:val="20"/>
          <w:szCs w:val="20"/>
          <w:shd w:val="clear" w:color="auto" w:fill="FFFFFF"/>
        </w:rPr>
        <w:t>. Ивантеевка, ул. Советская, д.14</w:t>
      </w: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623C14" w:rsidRPr="00147F4D" w:rsidRDefault="00623C14" w:rsidP="00537FBF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proofErr w:type="gramStart"/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623C14" w:rsidRPr="00147F4D" w:rsidRDefault="00623C14" w:rsidP="00537FBF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623C14" w:rsidRPr="00147F4D" w:rsidRDefault="00623C14" w:rsidP="00537FBF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623C14" w:rsidRPr="00147F4D" w:rsidSect="00C3427E">
      <w:footerReference w:type="default" r:id="rId22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D6" w:rsidRDefault="00167FD6" w:rsidP="005C078E">
      <w:r>
        <w:separator/>
      </w:r>
    </w:p>
  </w:endnote>
  <w:endnote w:type="continuationSeparator" w:id="0">
    <w:p w:rsidR="00167FD6" w:rsidRDefault="00167FD6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EndPr/>
    <w:sdtContent>
      <w:p w:rsidR="001C6BD2" w:rsidRDefault="001C6B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794">
          <w:rPr>
            <w:noProof/>
          </w:rPr>
          <w:t>12</w:t>
        </w:r>
        <w:r>
          <w:fldChar w:fldCharType="end"/>
        </w:r>
      </w:p>
    </w:sdtContent>
  </w:sdt>
  <w:p w:rsidR="001C6BD2" w:rsidRDefault="001C6B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D6" w:rsidRDefault="00167FD6" w:rsidP="005C078E">
      <w:r>
        <w:separator/>
      </w:r>
    </w:p>
  </w:footnote>
  <w:footnote w:type="continuationSeparator" w:id="0">
    <w:p w:rsidR="00167FD6" w:rsidRDefault="00167FD6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0443AC"/>
    <w:rsid w:val="00067C00"/>
    <w:rsid w:val="000A4005"/>
    <w:rsid w:val="000E1077"/>
    <w:rsid w:val="00110F32"/>
    <w:rsid w:val="00147F4D"/>
    <w:rsid w:val="00167FD6"/>
    <w:rsid w:val="001862EC"/>
    <w:rsid w:val="00194787"/>
    <w:rsid w:val="001C1D59"/>
    <w:rsid w:val="001C6BD2"/>
    <w:rsid w:val="00235F01"/>
    <w:rsid w:val="002513E8"/>
    <w:rsid w:val="002F47D3"/>
    <w:rsid w:val="00366439"/>
    <w:rsid w:val="003669CD"/>
    <w:rsid w:val="003A36C9"/>
    <w:rsid w:val="00425155"/>
    <w:rsid w:val="00445350"/>
    <w:rsid w:val="004A39A9"/>
    <w:rsid w:val="004E2494"/>
    <w:rsid w:val="0052014D"/>
    <w:rsid w:val="00537FBF"/>
    <w:rsid w:val="005C078E"/>
    <w:rsid w:val="005D1372"/>
    <w:rsid w:val="00600FFA"/>
    <w:rsid w:val="00601FFA"/>
    <w:rsid w:val="00623C14"/>
    <w:rsid w:val="0064633E"/>
    <w:rsid w:val="00692E13"/>
    <w:rsid w:val="007E5130"/>
    <w:rsid w:val="007F1990"/>
    <w:rsid w:val="00824794"/>
    <w:rsid w:val="00876F49"/>
    <w:rsid w:val="009057A4"/>
    <w:rsid w:val="009569C5"/>
    <w:rsid w:val="00994859"/>
    <w:rsid w:val="009A4F57"/>
    <w:rsid w:val="009B03C2"/>
    <w:rsid w:val="009D3F10"/>
    <w:rsid w:val="00A06451"/>
    <w:rsid w:val="00A24240"/>
    <w:rsid w:val="00A24C1F"/>
    <w:rsid w:val="00B04DF5"/>
    <w:rsid w:val="00B7783B"/>
    <w:rsid w:val="00C112EE"/>
    <w:rsid w:val="00C3427E"/>
    <w:rsid w:val="00C37630"/>
    <w:rsid w:val="00C63F9A"/>
    <w:rsid w:val="00C67742"/>
    <w:rsid w:val="00D74B43"/>
    <w:rsid w:val="00E20368"/>
    <w:rsid w:val="00E30A85"/>
    <w:rsid w:val="00E56C55"/>
    <w:rsid w:val="00E714CC"/>
    <w:rsid w:val="00E73DFF"/>
    <w:rsid w:val="00EF7F54"/>
    <w:rsid w:val="00F00098"/>
    <w:rsid w:val="00F60ED0"/>
    <w:rsid w:val="00F7192F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C3427E"/>
    <w:rPr>
      <w:rFonts w:cs="Times New Roman"/>
      <w:b w:val="0"/>
      <w:color w:val="008000"/>
    </w:rPr>
  </w:style>
  <w:style w:type="paragraph" w:styleId="af3">
    <w:name w:val="Body Text Indent"/>
    <w:basedOn w:val="a"/>
    <w:link w:val="af4"/>
    <w:uiPriority w:val="99"/>
    <w:semiHidden/>
    <w:unhideWhenUsed/>
    <w:rsid w:val="00C342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C3427E"/>
    <w:rPr>
      <w:rFonts w:cs="Times New Roman"/>
      <w:b w:val="0"/>
      <w:color w:val="008000"/>
    </w:rPr>
  </w:style>
  <w:style w:type="paragraph" w:styleId="af3">
    <w:name w:val="Body Text Indent"/>
    <w:basedOn w:val="a"/>
    <w:link w:val="af4"/>
    <w:uiPriority w:val="99"/>
    <w:semiHidden/>
    <w:unhideWhenUsed/>
    <w:rsid w:val="00C342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F49567D4B360C6FEA799D66051E2ED147A8E3E905B2DC44654A0098906BC2q6s5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82695.0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9391-F2A7-488A-A798-8B11E8B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13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2017-02-22T04:39:00Z</cp:lastPrinted>
  <dcterms:created xsi:type="dcterms:W3CDTF">2016-04-22T10:53:00Z</dcterms:created>
  <dcterms:modified xsi:type="dcterms:W3CDTF">2017-05-22T11:46:00Z</dcterms:modified>
</cp:coreProperties>
</file>