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48" w:rsidRPr="00032E5B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contextualSpacing/>
        <w:jc w:val="center"/>
        <w:rPr>
          <w:b/>
          <w:szCs w:val="24"/>
        </w:rPr>
      </w:pPr>
      <w:r w:rsidRPr="00032E5B">
        <w:rPr>
          <w:b/>
          <w:szCs w:val="24"/>
        </w:rPr>
        <w:t>КОНТРОЛЬНО</w:t>
      </w:r>
      <w:r w:rsidRPr="00032E5B">
        <w:rPr>
          <w:b/>
          <w:szCs w:val="24"/>
        </w:rPr>
        <w:t>-</w:t>
      </w:r>
      <w:r w:rsidRPr="00032E5B">
        <w:rPr>
          <w:b/>
          <w:szCs w:val="24"/>
        </w:rPr>
        <w:t>СЧЕТНЫЙ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ОРГАН</w:t>
      </w:r>
    </w:p>
    <w:p w:rsidR="00124848" w:rsidRPr="00032E5B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contextualSpacing/>
        <w:jc w:val="center"/>
        <w:rPr>
          <w:b/>
          <w:szCs w:val="24"/>
        </w:rPr>
      </w:pP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ИВАНТЕЕВСКОГО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МУНИЦИПАЛЬНОГО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РАЙОНА</w:t>
      </w:r>
      <w:r w:rsidRPr="00032E5B">
        <w:rPr>
          <w:b/>
          <w:szCs w:val="24"/>
        </w:rPr>
        <w:t xml:space="preserve"> </w:t>
      </w:r>
    </w:p>
    <w:p w:rsidR="00124848" w:rsidRPr="00032E5B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contextualSpacing/>
        <w:jc w:val="center"/>
        <w:rPr>
          <w:b/>
          <w:szCs w:val="24"/>
        </w:rPr>
      </w:pPr>
      <w:r w:rsidRPr="00032E5B">
        <w:rPr>
          <w:b/>
          <w:szCs w:val="24"/>
        </w:rPr>
        <w:t>САРАТОВСКОЙ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ОБЛАСТИ</w:t>
      </w:r>
    </w:p>
    <w:p w:rsidR="00124848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124848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124848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124848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124848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124848" w:rsidRDefault="00124848" w:rsidP="00124848">
      <w:pPr>
        <w:pStyle w:val="cef1edeee2edeee9f2e5eaf1f231"/>
        <w:spacing w:after="227" w:line="280" w:lineRule="exact"/>
        <w:ind w:right="60"/>
        <w:rPr>
          <w:rStyle w:val="cef1edeee2edeee9f2e5eaf1f23"/>
          <w:szCs w:val="24"/>
        </w:rPr>
      </w:pPr>
      <w:r>
        <w:rPr>
          <w:rStyle w:val="cef1edeee2edeee9f2e5eaf1f23"/>
          <w:szCs w:val="24"/>
        </w:rPr>
        <w:t xml:space="preserve">     </w:t>
      </w:r>
      <w:r w:rsidRPr="00812F08">
        <w:rPr>
          <w:rStyle w:val="cef1edeee2edeee9f2e5eaf1f23"/>
          <w:szCs w:val="24"/>
        </w:rPr>
        <w:t>СТАНДАРТ ОРГАНИЗ</w:t>
      </w:r>
      <w:r w:rsidR="008B4E23">
        <w:rPr>
          <w:rStyle w:val="cef1edeee2edeee9f2e5eaf1f23"/>
          <w:szCs w:val="24"/>
        </w:rPr>
        <w:t>АЦИИ ДЕЯТЕЛЬНОСТИ (СОД) 3</w:t>
      </w:r>
    </w:p>
    <w:p w:rsidR="008B4E23" w:rsidRDefault="008B4E23" w:rsidP="00124848">
      <w:pPr>
        <w:pStyle w:val="cef1edeee2edeee9f2e5eaf1f231"/>
        <w:spacing w:after="227" w:line="280" w:lineRule="exact"/>
        <w:ind w:right="60"/>
        <w:rPr>
          <w:rStyle w:val="cef1edeee2edeee9f2e5eaf1f23"/>
          <w:szCs w:val="24"/>
        </w:rPr>
      </w:pPr>
      <w:r>
        <w:t>«Организация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совместных</w:t>
      </w:r>
      <w:r>
        <w:t xml:space="preserve"> </w:t>
      </w:r>
      <w:r>
        <w:t>и</w:t>
      </w:r>
      <w:r>
        <w:t xml:space="preserve"> </w:t>
      </w:r>
      <w:r>
        <w:t>параллельных</w:t>
      </w:r>
      <w:r>
        <w:t xml:space="preserve"> </w:t>
      </w:r>
      <w:r>
        <w:t>контрольных</w:t>
      </w:r>
      <w:r>
        <w:t xml:space="preserve"> </w:t>
      </w:r>
      <w:r>
        <w:t>и</w:t>
      </w:r>
      <w:r>
        <w:t xml:space="preserve"> </w:t>
      </w:r>
      <w:r>
        <w:t>экспертно</w:t>
      </w:r>
      <w:r>
        <w:t>-</w:t>
      </w:r>
      <w:r>
        <w:t>аналитических</w:t>
      </w:r>
      <w:r>
        <w:t xml:space="preserve"> </w:t>
      </w:r>
      <w:r>
        <w:t>мероприятий</w:t>
      </w:r>
      <w:r>
        <w:t xml:space="preserve"> </w:t>
      </w:r>
      <w:r>
        <w:t>Контрольно</w:t>
      </w:r>
      <w:r>
        <w:t>-</w:t>
      </w:r>
      <w:r>
        <w:t>счетным</w:t>
      </w:r>
      <w:r>
        <w:t xml:space="preserve"> </w:t>
      </w:r>
      <w:r>
        <w:t>органом</w:t>
      </w:r>
      <w:r>
        <w:t xml:space="preserve"> </w:t>
      </w:r>
      <w:r>
        <w:t>Ивантеевского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Саратовской</w:t>
      </w:r>
      <w:r>
        <w:t xml:space="preserve"> </w:t>
      </w:r>
      <w:r>
        <w:t>области</w:t>
      </w:r>
      <w:r>
        <w:t xml:space="preserve"> 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контрольно</w:t>
      </w:r>
      <w:r>
        <w:t>-</w:t>
      </w:r>
      <w:r>
        <w:t>счетными</w:t>
      </w:r>
      <w:r>
        <w:t xml:space="preserve"> </w:t>
      </w:r>
      <w:r>
        <w:t>органами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органами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 xml:space="preserve">, </w:t>
      </w:r>
      <w:r>
        <w:t>правоохранительными</w:t>
      </w:r>
      <w:r>
        <w:t xml:space="preserve">, </w:t>
      </w:r>
      <w:r>
        <w:t>надзорными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органами»</w:t>
      </w:r>
    </w:p>
    <w:p w:rsidR="008B4E23" w:rsidRPr="00812F08" w:rsidRDefault="008B4E23" w:rsidP="00124848">
      <w:pPr>
        <w:pStyle w:val="cef1edeee2edeee9f2e5eaf1f231"/>
        <w:spacing w:after="227" w:line="280" w:lineRule="exact"/>
        <w:ind w:right="60"/>
        <w:rPr>
          <w:rStyle w:val="cef1edeee2edeee9f2e5eaf1f23"/>
          <w:b/>
          <w:szCs w:val="24"/>
        </w:rPr>
      </w:pPr>
    </w:p>
    <w:p w:rsidR="00124848" w:rsidRPr="00DD60CD" w:rsidRDefault="00124848" w:rsidP="00124848">
      <w:pPr>
        <w:pStyle w:val="a8"/>
        <w:rPr>
          <w:rStyle w:val="cef1edeee2edeee9f2e5eaf1f22"/>
          <w:b/>
        </w:rPr>
      </w:pPr>
    </w:p>
    <w:p w:rsidR="00124848" w:rsidRDefault="00124848" w:rsidP="001248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709"/>
        <w:contextualSpacing/>
        <w:rPr>
          <w:rStyle w:val="cef1edeee2edeee9f2e5eaf1f22"/>
          <w:szCs w:val="24"/>
        </w:rPr>
      </w:pPr>
      <w:r w:rsidRPr="00592AD7">
        <w:rPr>
          <w:rStyle w:val="cef1edeee2edeee9f2e5eaf1f22"/>
        </w:rPr>
        <w:t>Утвержден</w:t>
      </w:r>
      <w:r>
        <w:rPr>
          <w:rStyle w:val="cef1edeee2edeee9f2e5eaf1f22"/>
          <w:b/>
        </w:rPr>
        <w:t xml:space="preserve"> </w:t>
      </w:r>
      <w:r>
        <w:rPr>
          <w:rStyle w:val="cef1edeee2edeee9f2e5eaf1f22"/>
          <w:szCs w:val="24"/>
        </w:rPr>
        <w:t>распоряжением  К</w:t>
      </w:r>
      <w:r w:rsidRPr="00134994">
        <w:rPr>
          <w:rStyle w:val="cef1edeee2edeee9f2e5eaf1f22"/>
          <w:szCs w:val="24"/>
        </w:rPr>
        <w:t>онтрольно</w:t>
      </w:r>
      <w:r>
        <w:rPr>
          <w:rStyle w:val="cef1edeee2edeee9f2e5eaf1f22"/>
          <w:szCs w:val="24"/>
        </w:rPr>
        <w:t>-</w:t>
      </w:r>
      <w:r>
        <w:rPr>
          <w:rStyle w:val="cef1edeee2edeee9f2e5eaf1f22"/>
          <w:szCs w:val="24"/>
        </w:rPr>
        <w:softHyphen/>
        <w:t xml:space="preserve">счетного </w:t>
      </w:r>
      <w:r w:rsidRPr="00134994">
        <w:rPr>
          <w:rStyle w:val="cef1edeee2edeee9f2e5eaf1f22"/>
          <w:szCs w:val="24"/>
        </w:rPr>
        <w:t>органа Ивантеевского муниципального района Саратовской области</w:t>
      </w:r>
      <w:r w:rsidR="00452EEB">
        <w:rPr>
          <w:rStyle w:val="cef1edeee2edeee9f2e5eaf1f22"/>
          <w:szCs w:val="24"/>
        </w:rPr>
        <w:t xml:space="preserve"> от 21.09.2023 №24</w:t>
      </w:r>
    </w:p>
    <w:p w:rsidR="00124848" w:rsidRPr="00DD60CD" w:rsidRDefault="00124848" w:rsidP="00124848">
      <w:pPr>
        <w:pStyle w:val="a8"/>
        <w:rPr>
          <w:rStyle w:val="cef1edeee2edeee9f2e5eaf1f22"/>
          <w:b/>
        </w:rPr>
      </w:pPr>
    </w:p>
    <w:p w:rsidR="00124848" w:rsidRDefault="00124848" w:rsidP="00124848">
      <w:pPr>
        <w:pStyle w:val="a8"/>
        <w:rPr>
          <w:rStyle w:val="cef1edeee2edeee9f2e5eaf1f22"/>
          <w:szCs w:val="24"/>
        </w:rPr>
      </w:pPr>
    </w:p>
    <w:p w:rsidR="00124848" w:rsidRDefault="00124848" w:rsidP="00124848">
      <w:pPr>
        <w:pStyle w:val="a8"/>
        <w:rPr>
          <w:rStyle w:val="cef1edeee2edeee9f2e5eaf1f22"/>
          <w:szCs w:val="24"/>
        </w:rPr>
      </w:pPr>
    </w:p>
    <w:p w:rsidR="00124848" w:rsidRDefault="00124848" w:rsidP="00124848">
      <w:pPr>
        <w:pStyle w:val="a8"/>
        <w:rPr>
          <w:rStyle w:val="cef1edeee2edeee9f2e5eaf1f22"/>
          <w:szCs w:val="24"/>
        </w:rPr>
      </w:pPr>
    </w:p>
    <w:p w:rsidR="00124848" w:rsidRDefault="00124848" w:rsidP="00124848">
      <w:pPr>
        <w:pStyle w:val="a8"/>
        <w:rPr>
          <w:rStyle w:val="cef1edeee2edeee9f2e5eaf1f22"/>
          <w:szCs w:val="24"/>
        </w:rPr>
      </w:pPr>
    </w:p>
    <w:p w:rsidR="00124848" w:rsidRDefault="00452EEB" w:rsidP="00124848">
      <w:pPr>
        <w:pStyle w:val="a8"/>
        <w:jc w:val="right"/>
        <w:rPr>
          <w:rStyle w:val="cef1edeee2edeee9f2e5eaf1f22"/>
          <w:szCs w:val="24"/>
        </w:rPr>
      </w:pPr>
      <w:r>
        <w:rPr>
          <w:rStyle w:val="cef1edeee2edeee9f2e5eaf1f22"/>
          <w:szCs w:val="24"/>
        </w:rPr>
        <w:t>Начало действия стандарта: с 21.09</w:t>
      </w:r>
      <w:r w:rsidR="00124848">
        <w:rPr>
          <w:rStyle w:val="cef1edeee2edeee9f2e5eaf1f22"/>
          <w:szCs w:val="24"/>
        </w:rPr>
        <w:t>.2023  года</w:t>
      </w:r>
    </w:p>
    <w:p w:rsidR="00124848" w:rsidRDefault="00124848" w:rsidP="00124848">
      <w:pPr>
        <w:pStyle w:val="cef1edeee2edeee9f2e5eaf1f231"/>
        <w:spacing w:after="0" w:line="280" w:lineRule="exact"/>
        <w:ind w:right="60"/>
        <w:jc w:val="right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jc w:val="right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jc w:val="right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  <w:r>
        <w:rPr>
          <w:rStyle w:val="cef1edeee2edeee9f2e5eaf1f23"/>
          <w:szCs w:val="24"/>
        </w:rPr>
        <w:t>Ивантеевка</w:t>
      </w:r>
    </w:p>
    <w:p w:rsidR="00124848" w:rsidRDefault="00124848" w:rsidP="00124848">
      <w:pPr>
        <w:pStyle w:val="cef1edeee2edeee9f2e5eaf1f231"/>
        <w:spacing w:after="0" w:line="280" w:lineRule="exact"/>
        <w:ind w:right="60"/>
        <w:rPr>
          <w:bCs w:val="0"/>
          <w:szCs w:val="24"/>
        </w:rPr>
      </w:pPr>
      <w:r>
        <w:rPr>
          <w:rStyle w:val="cef1edeee2edeee9f2e5eaf1f23"/>
          <w:szCs w:val="24"/>
        </w:rPr>
        <w:t>2023</w:t>
      </w:r>
    </w:p>
    <w:p w:rsidR="00007D03" w:rsidRDefault="00007D03">
      <w:pPr>
        <w:pStyle w:val="1"/>
        <w:ind w:firstLine="0"/>
        <w:jc w:val="center"/>
      </w:pPr>
    </w:p>
    <w:p w:rsidR="00007D03" w:rsidRDefault="00007D03">
      <w:pPr>
        <w:pStyle w:val="1"/>
        <w:ind w:firstLine="0"/>
        <w:jc w:val="center"/>
      </w:pPr>
    </w:p>
    <w:p w:rsidR="00007D03" w:rsidRDefault="00007D03">
      <w:pPr>
        <w:pStyle w:val="1"/>
        <w:ind w:firstLine="0"/>
        <w:jc w:val="center"/>
      </w:pPr>
    </w:p>
    <w:p w:rsidR="00007D03" w:rsidRDefault="00007D03">
      <w:pPr>
        <w:pStyle w:val="1"/>
        <w:ind w:firstLine="0"/>
        <w:jc w:val="center"/>
      </w:pPr>
    </w:p>
    <w:p w:rsidR="00095A6D" w:rsidRDefault="009052C8">
      <w:pPr>
        <w:pStyle w:val="1"/>
        <w:spacing w:after="620"/>
        <w:ind w:firstLine="0"/>
        <w:jc w:val="center"/>
      </w:pPr>
      <w:r>
        <w:rPr>
          <w:b/>
          <w:bCs/>
        </w:rPr>
        <w:lastRenderedPageBreak/>
        <w:t>Содержание</w:t>
      </w:r>
    </w:p>
    <w:p w:rsidR="00095A6D" w:rsidRDefault="00A803BE">
      <w:pPr>
        <w:pStyle w:val="a5"/>
        <w:numPr>
          <w:ilvl w:val="0"/>
          <w:numId w:val="1"/>
        </w:numPr>
        <w:tabs>
          <w:tab w:val="left" w:pos="328"/>
          <w:tab w:val="left" w:leader="dot" w:pos="9113"/>
        </w:tabs>
        <w:ind w:left="0" w:firstLine="0"/>
        <w:jc w:val="both"/>
      </w:pPr>
      <w:r>
        <w:fldChar w:fldCharType="begin"/>
      </w:r>
      <w:r w:rsidR="009052C8">
        <w:instrText xml:space="preserve"> TOC \o "1-5" \h \z </w:instrText>
      </w:r>
      <w:r>
        <w:fldChar w:fldCharType="separate"/>
      </w:r>
      <w:hyperlink w:anchor="bookmark0" w:tooltip="Current Document">
        <w:r w:rsidR="009052C8">
          <w:t>Общие положения</w:t>
        </w:r>
        <w:r w:rsidR="009052C8">
          <w:tab/>
          <w:t>3</w:t>
        </w:r>
      </w:hyperlink>
    </w:p>
    <w:p w:rsidR="00095A6D" w:rsidRDefault="009052C8">
      <w:pPr>
        <w:pStyle w:val="a5"/>
        <w:numPr>
          <w:ilvl w:val="0"/>
          <w:numId w:val="1"/>
        </w:numPr>
        <w:tabs>
          <w:tab w:val="left" w:pos="352"/>
          <w:tab w:val="left" w:leader="dot" w:pos="9113"/>
        </w:tabs>
        <w:jc w:val="both"/>
      </w:pPr>
      <w:r>
        <w:t>Содержание совместных или параллельных контрольных и экспертно</w:t>
      </w:r>
      <w:r>
        <w:softHyphen/>
        <w:t>аналитических мероприятий</w:t>
      </w:r>
      <w:r>
        <w:tab/>
        <w:t xml:space="preserve"> 4</w:t>
      </w:r>
    </w:p>
    <w:p w:rsidR="00095A6D" w:rsidRDefault="009052C8">
      <w:pPr>
        <w:pStyle w:val="a5"/>
        <w:numPr>
          <w:ilvl w:val="0"/>
          <w:numId w:val="1"/>
        </w:numPr>
        <w:tabs>
          <w:tab w:val="left" w:pos="347"/>
          <w:tab w:val="left" w:leader="dot" w:pos="9113"/>
        </w:tabs>
        <w:jc w:val="both"/>
      </w:pPr>
      <w:r>
        <w:t>Планирование совместных или параллельных контрольных и экспертно</w:t>
      </w:r>
      <w:r>
        <w:softHyphen/>
        <w:t>аналитических мероприятий</w:t>
      </w:r>
      <w:r>
        <w:tab/>
        <w:t>4</w:t>
      </w:r>
    </w:p>
    <w:p w:rsidR="00095A6D" w:rsidRDefault="009052C8">
      <w:pPr>
        <w:pStyle w:val="a5"/>
        <w:numPr>
          <w:ilvl w:val="0"/>
          <w:numId w:val="1"/>
        </w:numPr>
        <w:tabs>
          <w:tab w:val="left" w:pos="352"/>
          <w:tab w:val="left" w:leader="dot" w:pos="9113"/>
        </w:tabs>
        <w:jc w:val="both"/>
      </w:pPr>
      <w:r>
        <w:t xml:space="preserve">Подготовка и подписание Решения, программы и плана проведения совместных контрольных мероприятий </w:t>
      </w:r>
      <w:r>
        <w:tab/>
        <w:t>6</w:t>
      </w:r>
    </w:p>
    <w:p w:rsidR="00095A6D" w:rsidRDefault="009052C8">
      <w:pPr>
        <w:pStyle w:val="a5"/>
        <w:numPr>
          <w:ilvl w:val="0"/>
          <w:numId w:val="1"/>
        </w:numPr>
        <w:tabs>
          <w:tab w:val="left" w:pos="342"/>
          <w:tab w:val="left" w:leader="dot" w:pos="9113"/>
        </w:tabs>
        <w:jc w:val="both"/>
      </w:pPr>
      <w:r>
        <w:t>Проведение совместных или параллельных контрольных и экспертно</w:t>
      </w:r>
      <w:r>
        <w:softHyphen/>
        <w:t>аналитических мероприятий</w:t>
      </w:r>
      <w:r>
        <w:tab/>
        <w:t>7</w:t>
      </w:r>
    </w:p>
    <w:p w:rsidR="00095A6D" w:rsidRDefault="009052C8">
      <w:pPr>
        <w:pStyle w:val="a5"/>
        <w:numPr>
          <w:ilvl w:val="0"/>
          <w:numId w:val="1"/>
        </w:numPr>
        <w:tabs>
          <w:tab w:val="left" w:pos="347"/>
          <w:tab w:val="left" w:leader="dot" w:pos="9113"/>
        </w:tabs>
        <w:spacing w:after="320"/>
        <w:jc w:val="both"/>
      </w:pPr>
      <w:r>
        <w:t>Оформление и рассмотрение результатов совместных или параллельных контрольных и экспертно-аналитических мероприятий</w:t>
      </w:r>
      <w:r>
        <w:tab/>
        <w:t>8</w:t>
      </w:r>
      <w:r w:rsidR="00A803BE">
        <w:fldChar w:fldCharType="end"/>
      </w:r>
    </w:p>
    <w:p w:rsidR="00095A6D" w:rsidRDefault="009052C8">
      <w:pPr>
        <w:pStyle w:val="1"/>
        <w:ind w:left="1820" w:hanging="1820"/>
        <w:jc w:val="both"/>
      </w:pPr>
      <w:r>
        <w:t>Приложение 1. Образец оформления решения о проведении совместного или параллельного контрольного и экспертно-аналитического мероприятия КСО с сотрудниками КСО субъекта Российской Федерации, органов финансового контроля, правоохранительных, надзорных и иных органов</w:t>
      </w:r>
    </w:p>
    <w:p w:rsidR="00095A6D" w:rsidRDefault="009052C8">
      <w:pPr>
        <w:pStyle w:val="1"/>
        <w:spacing w:after="5160"/>
        <w:ind w:left="1820" w:hanging="1820"/>
        <w:jc w:val="both"/>
      </w:pPr>
      <w:r>
        <w:t>Приложение 2. Образец оформления программы проведения совместного мероприятия</w:t>
      </w:r>
    </w:p>
    <w:p w:rsidR="00007D03" w:rsidRDefault="00007D03">
      <w:pPr>
        <w:pStyle w:val="1"/>
        <w:spacing w:after="5160"/>
        <w:ind w:left="1820" w:hanging="1820"/>
        <w:jc w:val="both"/>
      </w:pPr>
    </w:p>
    <w:p w:rsidR="00095A6D" w:rsidRDefault="009052C8">
      <w:pPr>
        <w:pStyle w:val="11"/>
        <w:keepNext/>
        <w:keepLines/>
        <w:numPr>
          <w:ilvl w:val="0"/>
          <w:numId w:val="2"/>
        </w:numPr>
        <w:tabs>
          <w:tab w:val="left" w:pos="347"/>
        </w:tabs>
      </w:pPr>
      <w:bookmarkStart w:id="0" w:name="bookmark0"/>
      <w:r>
        <w:lastRenderedPageBreak/>
        <w:t>Общие положения</w:t>
      </w:r>
      <w:bookmarkEnd w:id="0"/>
    </w:p>
    <w:p w:rsidR="00095A6D" w:rsidRDefault="009052C8" w:rsidP="00007D03">
      <w:pPr>
        <w:pStyle w:val="1"/>
        <w:numPr>
          <w:ilvl w:val="1"/>
          <w:numId w:val="2"/>
        </w:numPr>
        <w:tabs>
          <w:tab w:val="left" w:pos="1129"/>
        </w:tabs>
        <w:ind w:firstLine="0"/>
        <w:jc w:val="both"/>
      </w:pPr>
      <w:r>
        <w:t>Стандарт организации деятельности</w:t>
      </w:r>
      <w:r w:rsidR="008B4E23">
        <w:t xml:space="preserve">  СОД 3 </w:t>
      </w:r>
      <w:r>
        <w:t xml:space="preserve"> «Организация и проведение совместных и параллельных контрольных и экспертно-аналитических мероприятий Контрол</w:t>
      </w:r>
      <w:r w:rsidR="00007D03">
        <w:t>ьно-счетным органом Ивантеевского</w:t>
      </w:r>
      <w:r>
        <w:t xml:space="preserve"> муниципального района</w:t>
      </w:r>
      <w:r w:rsidR="00007D03">
        <w:t xml:space="preserve"> Саратовской области </w:t>
      </w:r>
      <w:r>
        <w:t xml:space="preserve"> совместно с контрольно-счетными органами субъекта Российской Федерации, органами финансового контроля, правоохранительными</w:t>
      </w:r>
      <w:r w:rsidR="008B4E23">
        <w:t>, надзорными и иными органами»,</w:t>
      </w:r>
      <w:r w:rsidR="00007D03">
        <w:t xml:space="preserve"> </w:t>
      </w:r>
      <w:r>
        <w:t>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920D86">
        <w:t>,</w:t>
      </w:r>
      <w:r w:rsidR="00920D86" w:rsidRPr="00920D86">
        <w:rPr>
          <w:rStyle w:val="a3"/>
        </w:rPr>
        <w:t xml:space="preserve"> </w:t>
      </w:r>
      <w:r w:rsidR="00920D86">
        <w:rPr>
          <w:rStyle w:val="cef1edeee2edeee9f2e5eaf1f22"/>
        </w:rPr>
        <w:t xml:space="preserve">федеральных территорий </w:t>
      </w:r>
      <w:r>
        <w:t xml:space="preserve"> и муниципальных образований», Положением «О Контро</w:t>
      </w:r>
      <w:r w:rsidR="00007D03">
        <w:t>льно-счетном органе Ивантеевского</w:t>
      </w:r>
      <w:r>
        <w:t xml:space="preserve"> муниципального района Саратовской области», Общими требованиями к стандартам внешнего государственного и муниципального </w:t>
      </w:r>
      <w:r w:rsidR="00007D03">
        <w:t>аудита (</w:t>
      </w:r>
      <w:r>
        <w:t>контроля</w:t>
      </w:r>
      <w:r w:rsidR="00007D03">
        <w:t>)</w:t>
      </w:r>
      <w:r>
        <w:t xml:space="preserve"> для проведения контрольных и экспертно</w:t>
      </w:r>
      <w:r w:rsidR="00007D03">
        <w:t>-</w:t>
      </w:r>
      <w:r>
        <w:softHyphen/>
        <w:t>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</w:t>
      </w:r>
      <w:r w:rsidR="00007D03">
        <w:t xml:space="preserve">ы Российской Федерации </w:t>
      </w:r>
      <w:r>
        <w:t xml:space="preserve"> </w:t>
      </w:r>
      <w:r w:rsidR="00007D03">
        <w:t>(от 29 марта 2022</w:t>
      </w:r>
      <w:r>
        <w:t xml:space="preserve"> года №</w:t>
      </w:r>
      <w:r w:rsidR="00007D03">
        <w:t xml:space="preserve"> 2П</w:t>
      </w:r>
      <w:r>
        <w:t>К).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110"/>
        </w:tabs>
        <w:ind w:firstLine="580"/>
        <w:jc w:val="both"/>
      </w:pPr>
      <w:r>
        <w:t>Стандарт разработан на основе Стандарта внешнего муниципального финансового контроля (типового) «Организация и проведение совместных и параллельных контрольных и экспертно-аналитических мероприятий Контрольно-счетными органами муниципального образования совместно с Контрольно-счетными органами субъекта Российской Федерации, органами финансового контроля, правоохранительными, надзорными и иными органами»», утвержденный решением Президиума Союза МКСО, протокол заседания Президиума Союза МКСО от 28.05.2020 г. № 3 (73).</w:t>
      </w:r>
    </w:p>
    <w:p w:rsidR="00095A6D" w:rsidRDefault="009052C8">
      <w:pPr>
        <w:pStyle w:val="1"/>
        <w:ind w:firstLine="580"/>
        <w:jc w:val="both"/>
      </w:pPr>
      <w:r>
        <w:t>В Стандарте учтены положения стандарта организации деятельности Счетной палаты Российской Федерации СОД 11 «Организация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 проведении совместных и параллельных контрольных и экспертно</w:t>
      </w:r>
      <w:r>
        <w:softHyphen/>
      </w:r>
      <w:r w:rsidR="00007D03">
        <w:t>-</w:t>
      </w:r>
      <w:r>
        <w:t>аналитических мероприятий».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105"/>
        </w:tabs>
        <w:ind w:firstLine="580"/>
        <w:jc w:val="both"/>
      </w:pPr>
      <w:r>
        <w:t>Стандарт предназначен для использования сотрудниками Контр</w:t>
      </w:r>
      <w:r w:rsidR="00007D03">
        <w:t xml:space="preserve">ольно-счетного </w:t>
      </w:r>
      <w:r>
        <w:t>о</w:t>
      </w:r>
      <w:r w:rsidR="00007D03">
        <w:t>ргана Ивантеевского</w:t>
      </w:r>
      <w:r>
        <w:t xml:space="preserve"> муниципального района Саратовской области </w:t>
      </w:r>
      <w:r w:rsidR="00007D03">
        <w:t>(далее Контрольно-счетный орган</w:t>
      </w:r>
      <w:r>
        <w:t>) при проведении совместных и параллельных контрольных и экспертно-аналитических мероприятий.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105"/>
        </w:tabs>
        <w:ind w:firstLine="580"/>
        <w:jc w:val="both"/>
      </w:pPr>
      <w:r>
        <w:t>Целью настоящего Стандарта является регламентация деятел</w:t>
      </w:r>
      <w:r w:rsidR="00007D03">
        <w:t>ьности Контрольно-счетного органа</w:t>
      </w:r>
      <w:r>
        <w:t xml:space="preserve"> по организации и проведению совместных и параллельных контрольных и экспертно-аналитических мероприятий совместно с контрольно-счетными органами субъекта Российской Федерации, органами финансового контроля, правоохранительными, надзорными и иными органами (далее уполномоченные органы).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646"/>
        </w:tabs>
        <w:ind w:firstLine="580"/>
        <w:jc w:val="both"/>
      </w:pPr>
      <w:r>
        <w:t>Задачами Стандарта являются:</w:t>
      </w:r>
    </w:p>
    <w:p w:rsidR="00095A6D" w:rsidRDefault="009052C8">
      <w:pPr>
        <w:pStyle w:val="1"/>
        <w:ind w:firstLine="580"/>
        <w:jc w:val="both"/>
      </w:pPr>
      <w:r>
        <w:t>определение порядка организации и подготовки совместных или параллельных контрольных и экспертно-аналитических мероприятий, взаимодей</w:t>
      </w:r>
      <w:r w:rsidR="00007D03">
        <w:t xml:space="preserve">ствия Контрольно-счетного органа </w:t>
      </w:r>
      <w:r>
        <w:t xml:space="preserve">с уполномоченными органами (далее </w:t>
      </w:r>
      <w:r>
        <w:lastRenderedPageBreak/>
        <w:t>- Стороны) в процессе их проведения;</w:t>
      </w:r>
    </w:p>
    <w:p w:rsidR="00007D03" w:rsidRDefault="009052C8" w:rsidP="00007D03">
      <w:pPr>
        <w:pStyle w:val="1"/>
        <w:ind w:firstLine="720"/>
        <w:jc w:val="both"/>
      </w:pPr>
      <w:r>
        <w:t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095A6D" w:rsidRDefault="009052C8" w:rsidP="00007D03">
      <w:pPr>
        <w:pStyle w:val="1"/>
        <w:ind w:firstLine="720"/>
        <w:jc w:val="both"/>
      </w:pPr>
      <w:r>
        <w:t>Правовой основой у</w:t>
      </w:r>
      <w:r w:rsidR="00007D03">
        <w:t>частия Контрольно-счетного органа</w:t>
      </w:r>
      <w:r>
        <w:t xml:space="preserve"> в совместных или параллельных контрольных и экспертно-аналитических мероприятиях с уполномоченными органами являются:</w:t>
      </w:r>
    </w:p>
    <w:p w:rsidR="00095A6D" w:rsidRDefault="009052C8">
      <w:pPr>
        <w:pStyle w:val="1"/>
        <w:ind w:firstLine="720"/>
        <w:jc w:val="both"/>
      </w:pPr>
      <w:r>
        <w:t>Бюджетный Кодекс Российской Федерации;</w:t>
      </w:r>
    </w:p>
    <w:p w:rsidR="00095A6D" w:rsidRDefault="009052C8">
      <w:pPr>
        <w:pStyle w:val="1"/>
        <w:ind w:firstLine="720"/>
        <w:jc w:val="both"/>
      </w:pPr>
      <w:r>
        <w:t>Федеральный</w:t>
      </w:r>
      <w:hyperlink r:id="rId7" w:history="1">
        <w:r>
          <w:t xml:space="preserve"> закон </w:t>
        </w:r>
      </w:hyperlink>
      <w:r>
        <w:t>от 7 февраля 2011 г. № 6-ФЗ «Об общих принципах организации и деятельности контрольно-счетных органов субъектов Российской Федерации</w:t>
      </w:r>
      <w:r w:rsidR="00920D86">
        <w:t>,</w:t>
      </w:r>
      <w:r w:rsidR="00920D86" w:rsidRPr="00920D86">
        <w:rPr>
          <w:rStyle w:val="a3"/>
        </w:rPr>
        <w:t xml:space="preserve"> </w:t>
      </w:r>
      <w:r w:rsidR="00920D86">
        <w:rPr>
          <w:rStyle w:val="cef1edeee2edeee9f2e5eaf1f22"/>
        </w:rPr>
        <w:t xml:space="preserve">федеральных территорий </w:t>
      </w:r>
      <w:r>
        <w:t xml:space="preserve"> и муниципальных образований»;</w:t>
      </w:r>
    </w:p>
    <w:p w:rsidR="00095A6D" w:rsidRDefault="009052C8">
      <w:pPr>
        <w:pStyle w:val="1"/>
        <w:ind w:firstLine="720"/>
        <w:jc w:val="both"/>
      </w:pPr>
      <w:r>
        <w:t>Положение «О Контро</w:t>
      </w:r>
      <w:r w:rsidR="00007D03">
        <w:t>льно-счетном органе Ивантеевского</w:t>
      </w:r>
      <w:r>
        <w:t xml:space="preserve"> муниципального района Саратовской области»;</w:t>
      </w:r>
    </w:p>
    <w:p w:rsidR="00095A6D" w:rsidRDefault="009052C8">
      <w:pPr>
        <w:pStyle w:val="1"/>
        <w:ind w:firstLine="720"/>
        <w:jc w:val="both"/>
      </w:pPr>
      <w:r>
        <w:t xml:space="preserve">соглашения о сотрудничестве </w:t>
      </w:r>
      <w:r w:rsidR="008B4E23">
        <w:t>между Контрольно-счетны</w:t>
      </w:r>
      <w:r w:rsidR="00007D03">
        <w:t>м органом</w:t>
      </w:r>
      <w:r>
        <w:t xml:space="preserve"> и уполномоченными органами (при их наличии).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378"/>
          <w:tab w:val="left" w:pos="8501"/>
        </w:tabs>
        <w:ind w:firstLine="720"/>
        <w:jc w:val="both"/>
      </w:pPr>
      <w:r>
        <w:t>Решения по вопросам организации и проведения совместных или параллельных контрольных и экспертно-аналитических мероприятий, не урегулированных настоящим Стандартом, принимаются</w:t>
      </w:r>
      <w:r>
        <w:tab/>
        <w:t>Сторонами,</w:t>
      </w:r>
    </w:p>
    <w:p w:rsidR="00095A6D" w:rsidRDefault="009052C8">
      <w:pPr>
        <w:pStyle w:val="1"/>
        <w:spacing w:after="320"/>
        <w:ind w:firstLine="0"/>
        <w:jc w:val="both"/>
      </w:pPr>
      <w:r>
        <w:t>участвующими в их проведении путем переговоров.</w:t>
      </w:r>
    </w:p>
    <w:p w:rsidR="00095A6D" w:rsidRDefault="009052C8">
      <w:pPr>
        <w:pStyle w:val="1"/>
        <w:numPr>
          <w:ilvl w:val="0"/>
          <w:numId w:val="2"/>
        </w:numPr>
        <w:tabs>
          <w:tab w:val="left" w:pos="927"/>
        </w:tabs>
        <w:spacing w:after="320"/>
        <w:ind w:firstLine="0"/>
        <w:jc w:val="center"/>
      </w:pPr>
      <w:r>
        <w:rPr>
          <w:b/>
          <w:bCs/>
        </w:rPr>
        <w:t>Содержание совместных или параллельных</w:t>
      </w:r>
      <w:r>
        <w:rPr>
          <w:b/>
          <w:bCs/>
        </w:rPr>
        <w:br/>
        <w:t>контрольных и экспертно-аналитических мероприятий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150"/>
        </w:tabs>
        <w:ind w:firstLine="580"/>
        <w:jc w:val="both"/>
      </w:pPr>
      <w:r>
        <w:t>Совместные контрольные и экспертно-аналитические мероприятия - это форма организации контрольных и экспертно-аналитических мероприятий, осуществл</w:t>
      </w:r>
      <w:r w:rsidR="00007D03">
        <w:t>яемых Контрольно-счетным органом</w:t>
      </w:r>
      <w:r>
        <w:t xml:space="preserve"> и уполномоченными органами на двусторонней или многосторонней основе в соответствии с общей программой по теме, предложенной Стороной-инициатором, в согласованные сроки, с последующим составлением подписываемого сторонами итогового документа.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150"/>
        </w:tabs>
        <w:spacing w:after="320"/>
        <w:ind w:firstLine="580"/>
        <w:jc w:val="both"/>
      </w:pPr>
      <w:r>
        <w:t>Параллельные контрольные и экспертно-аналитические мероприятия - это форма организации контрольных и экспертно-аналитических мероприятий, осуществл</w:t>
      </w:r>
      <w:r w:rsidR="002035B1">
        <w:t>яемых Контрольно-счетным органом</w:t>
      </w:r>
      <w:r>
        <w:t xml:space="preserve"> и уполномоченными органами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095A6D" w:rsidRDefault="009052C8">
      <w:pPr>
        <w:pStyle w:val="1"/>
        <w:numPr>
          <w:ilvl w:val="0"/>
          <w:numId w:val="2"/>
        </w:numPr>
        <w:tabs>
          <w:tab w:val="left" w:pos="769"/>
        </w:tabs>
        <w:spacing w:after="320"/>
        <w:ind w:firstLine="0"/>
        <w:jc w:val="center"/>
      </w:pPr>
      <w:r>
        <w:rPr>
          <w:b/>
          <w:bCs/>
        </w:rPr>
        <w:t>Планирование совместных или параллельных</w:t>
      </w:r>
      <w:r>
        <w:rPr>
          <w:b/>
          <w:bCs/>
        </w:rPr>
        <w:br/>
        <w:t>контрольных и экспертно-аналитических мероприятий</w:t>
      </w:r>
    </w:p>
    <w:p w:rsidR="00095A6D" w:rsidRPr="008B4E23" w:rsidRDefault="009052C8">
      <w:pPr>
        <w:pStyle w:val="1"/>
        <w:numPr>
          <w:ilvl w:val="1"/>
          <w:numId w:val="2"/>
        </w:numPr>
        <w:tabs>
          <w:tab w:val="left" w:pos="1150"/>
        </w:tabs>
        <w:ind w:firstLine="580"/>
        <w:jc w:val="both"/>
      </w:pPr>
      <w:r w:rsidRPr="008B4E23">
        <w:t>Планирование совместных или парал</w:t>
      </w:r>
      <w:r w:rsidR="002035B1" w:rsidRPr="008B4E23">
        <w:t>лельных контрольных и экспертно-</w:t>
      </w:r>
      <w:r w:rsidRPr="008B4E23">
        <w:t>аналитических мероприятий осуществляется в со</w:t>
      </w:r>
      <w:r w:rsidR="008B4E23" w:rsidRPr="008B4E23">
        <w:t xml:space="preserve">ответствии со Стандартом СОД- 1 </w:t>
      </w:r>
      <w:r w:rsidRPr="008B4E23">
        <w:t>«Планир</w:t>
      </w:r>
      <w:r w:rsidR="008B4E23" w:rsidRPr="008B4E23">
        <w:t>ование работы Контрольно-счетного органа Ивантеевского</w:t>
      </w:r>
      <w:r w:rsidRPr="008B4E23">
        <w:t xml:space="preserve"> муниципального района Саратовской области» и настоящим Стандартом.</w:t>
      </w:r>
    </w:p>
    <w:p w:rsidR="00095A6D" w:rsidRDefault="009052C8">
      <w:pPr>
        <w:pStyle w:val="1"/>
        <w:ind w:firstLine="580"/>
        <w:jc w:val="both"/>
      </w:pPr>
      <w:r w:rsidRPr="008B4E23">
        <w:t>Совместные и параллельные контрольные и экспертно-аналитические</w:t>
      </w:r>
      <w:r>
        <w:t xml:space="preserve"> мероприятия планируются по </w:t>
      </w:r>
      <w:r w:rsidR="002035B1">
        <w:t>инициативе Контрольно-счетного органа</w:t>
      </w:r>
      <w:r>
        <w:t xml:space="preserve"> или по инициативе уполномоченных органов.</w:t>
      </w:r>
    </w:p>
    <w:p w:rsidR="00095A6D" w:rsidRDefault="009052C8" w:rsidP="002035B1">
      <w:pPr>
        <w:pStyle w:val="1"/>
        <w:numPr>
          <w:ilvl w:val="1"/>
          <w:numId w:val="2"/>
        </w:numPr>
        <w:tabs>
          <w:tab w:val="left" w:pos="1150"/>
        </w:tabs>
        <w:spacing w:before="240" w:after="320"/>
        <w:ind w:firstLine="0"/>
        <w:jc w:val="both"/>
      </w:pPr>
      <w:r>
        <w:lastRenderedPageBreak/>
        <w:t>Предл</w:t>
      </w:r>
      <w:r w:rsidR="002035B1">
        <w:t>ожения Контрольно-счетного органа</w:t>
      </w:r>
      <w:r>
        <w:t xml:space="preserve"> о проведении совместных или параллельных контрольных и экспертно-аналитических мероприятий при формировании плана раб</w:t>
      </w:r>
      <w:r w:rsidR="002035B1">
        <w:t>оты Контрольно-счетного органа</w:t>
      </w:r>
      <w:r>
        <w:t xml:space="preserve"> на очередной год направляются в адрес уполномоченных органов за подписью Председателя </w:t>
      </w:r>
      <w:r w:rsidR="002035B1">
        <w:t>Контрольно-счетного органа</w:t>
      </w:r>
      <w:r>
        <w:t>.</w:t>
      </w:r>
    </w:p>
    <w:p w:rsidR="00095A6D" w:rsidRDefault="009052C8" w:rsidP="002035B1">
      <w:pPr>
        <w:pStyle w:val="1"/>
        <w:numPr>
          <w:ilvl w:val="2"/>
          <w:numId w:val="2"/>
        </w:numPr>
        <w:tabs>
          <w:tab w:val="left" w:pos="1329"/>
        </w:tabs>
        <w:ind w:firstLine="0"/>
        <w:jc w:val="both"/>
      </w:pPr>
      <w:r>
        <w:t>В пре</w:t>
      </w:r>
      <w:r w:rsidR="002035B1">
        <w:t>дложении Контрольно-счетного органа</w:t>
      </w:r>
      <w:r>
        <w:t xml:space="preserve"> указываются:</w:t>
      </w:r>
    </w:p>
    <w:p w:rsidR="00095A6D" w:rsidRDefault="009052C8">
      <w:pPr>
        <w:pStyle w:val="1"/>
        <w:ind w:firstLine="580"/>
        <w:jc w:val="both"/>
      </w:pPr>
      <w:r>
        <w:t>форма организации мероприятия - совместное или параллельное;</w:t>
      </w:r>
    </w:p>
    <w:p w:rsidR="00095A6D" w:rsidRDefault="009052C8">
      <w:pPr>
        <w:pStyle w:val="1"/>
        <w:ind w:firstLine="580"/>
        <w:jc w:val="both"/>
      </w:pPr>
      <w:r>
        <w:t>вид мероприятия - контрольное или экспертно-аналитическое;</w:t>
      </w:r>
    </w:p>
    <w:p w:rsidR="00095A6D" w:rsidRDefault="009052C8">
      <w:pPr>
        <w:pStyle w:val="1"/>
        <w:ind w:firstLine="580"/>
        <w:jc w:val="both"/>
      </w:pPr>
      <w:r>
        <w:t>предполагаемая тема совместного или параллельного мероприятия;</w:t>
      </w:r>
    </w:p>
    <w:p w:rsidR="00095A6D" w:rsidRDefault="009052C8">
      <w:pPr>
        <w:pStyle w:val="1"/>
        <w:ind w:firstLine="580"/>
        <w:jc w:val="both"/>
      </w:pPr>
      <w:r>
        <w:t>предполагаемые объекты совместного мероприятия: в отношении которых контрольные и экспертно-аналитические действия проводятся группой инспе</w:t>
      </w:r>
      <w:r w:rsidR="002035B1">
        <w:t>кторов Контрольно-счетного органа</w:t>
      </w:r>
      <w:r>
        <w:t>; в отношении которых контрольные и экспертно-аналитические действия проводятся группой, состоящей из п</w:t>
      </w:r>
      <w:r w:rsidR="002035B1">
        <w:t>редставителей Контрольно-счетного органа</w:t>
      </w:r>
      <w:r>
        <w:t xml:space="preserve"> и уполномоченных органов; в отношении которых контрольные и экспертно-аналитические действия проводятся уполномоченными органами самостоятельно;</w:t>
      </w:r>
    </w:p>
    <w:p w:rsidR="00095A6D" w:rsidRDefault="009052C8">
      <w:pPr>
        <w:pStyle w:val="1"/>
        <w:ind w:firstLine="580"/>
        <w:jc w:val="both"/>
      </w:pPr>
      <w:r>
        <w:t>предполагаемые объекты параллельного мероприятия;</w:t>
      </w:r>
    </w:p>
    <w:p w:rsidR="00095A6D" w:rsidRDefault="009052C8">
      <w:pPr>
        <w:pStyle w:val="1"/>
        <w:tabs>
          <w:tab w:val="left" w:pos="7353"/>
        </w:tabs>
        <w:ind w:firstLine="580"/>
        <w:jc w:val="both"/>
      </w:pPr>
      <w:r>
        <w:t>предполагаемые сроки проведения совместного</w:t>
      </w:r>
      <w:r>
        <w:tab/>
        <w:t>или параллельного</w:t>
      </w:r>
    </w:p>
    <w:p w:rsidR="00095A6D" w:rsidRDefault="009052C8">
      <w:pPr>
        <w:pStyle w:val="1"/>
        <w:ind w:firstLine="0"/>
        <w:jc w:val="both"/>
      </w:pPr>
      <w:r>
        <w:t>мероприятия;</w:t>
      </w:r>
    </w:p>
    <w:p w:rsidR="00095A6D" w:rsidRDefault="009052C8">
      <w:pPr>
        <w:pStyle w:val="1"/>
        <w:ind w:firstLine="580"/>
        <w:jc w:val="both"/>
      </w:pPr>
      <w:r>
        <w:t>обоснование необходимости и целесообразности проведения совместного или параллельного мероприятия.</w:t>
      </w:r>
    </w:p>
    <w:p w:rsidR="00095A6D" w:rsidRDefault="009052C8">
      <w:pPr>
        <w:pStyle w:val="1"/>
        <w:numPr>
          <w:ilvl w:val="2"/>
          <w:numId w:val="2"/>
        </w:numPr>
        <w:tabs>
          <w:tab w:val="left" w:pos="1325"/>
        </w:tabs>
        <w:ind w:firstLine="580"/>
        <w:jc w:val="both"/>
      </w:pPr>
      <w:r>
        <w:t>При получении от уполномоченного органа положительного ответа н</w:t>
      </w:r>
      <w:r w:rsidR="002035B1">
        <w:t>а предложение Контрольно-счетного органа</w:t>
      </w:r>
      <w:r>
        <w:t xml:space="preserve"> о проведении совместного или параллельного контрольного и экспертно-аналитического мероприятия предложение включается </w:t>
      </w:r>
      <w:r w:rsidR="002035B1">
        <w:t>в план работы Контрольно-счетного органа</w:t>
      </w:r>
      <w:r>
        <w:t xml:space="preserve"> на очередной год.</w:t>
      </w:r>
    </w:p>
    <w:p w:rsidR="00095A6D" w:rsidRDefault="009052C8">
      <w:pPr>
        <w:pStyle w:val="1"/>
        <w:numPr>
          <w:ilvl w:val="1"/>
          <w:numId w:val="2"/>
        </w:numPr>
        <w:tabs>
          <w:tab w:val="left" w:pos="1277"/>
        </w:tabs>
        <w:ind w:firstLine="580"/>
        <w:jc w:val="both"/>
      </w:pPr>
      <w:r>
        <w:t xml:space="preserve">При </w:t>
      </w:r>
      <w:r w:rsidR="002035B1">
        <w:t>поступлении в Контрольно-счетный орган</w:t>
      </w:r>
      <w:r>
        <w:t xml:space="preserve"> предложений уполномоченных органов о проведении совместных или параллельных контрольных и экспертно-аналитических мероприятий до утверждения плана </w:t>
      </w:r>
      <w:r w:rsidR="002035B1">
        <w:t>работы Контрольно-счетного органа</w:t>
      </w:r>
      <w:r>
        <w:t xml:space="preserve"> на очередной год принимается одно из следующих решений:</w:t>
      </w:r>
    </w:p>
    <w:p w:rsidR="00095A6D" w:rsidRDefault="009052C8">
      <w:pPr>
        <w:pStyle w:val="1"/>
        <w:numPr>
          <w:ilvl w:val="0"/>
          <w:numId w:val="3"/>
        </w:numPr>
        <w:tabs>
          <w:tab w:val="left" w:pos="355"/>
        </w:tabs>
        <w:spacing w:line="329" w:lineRule="exact"/>
        <w:ind w:firstLine="0"/>
        <w:jc w:val="both"/>
      </w:pPr>
      <w:r>
        <w:t xml:space="preserve">включить в проект плана </w:t>
      </w:r>
      <w:r w:rsidR="002035B1">
        <w:t xml:space="preserve">работы Контрольно-счетного органа </w:t>
      </w:r>
      <w:r>
        <w:t xml:space="preserve"> на очередной год проведение совместного или паралле</w:t>
      </w:r>
      <w:r w:rsidR="002035B1">
        <w:t>льного контрольного и экспертно-</w:t>
      </w:r>
      <w:r>
        <w:t>аналитического мероприятия в соответствии с предложением;</w:t>
      </w:r>
    </w:p>
    <w:p w:rsidR="00095A6D" w:rsidRDefault="009052C8">
      <w:pPr>
        <w:pStyle w:val="1"/>
        <w:numPr>
          <w:ilvl w:val="0"/>
          <w:numId w:val="3"/>
        </w:numPr>
        <w:tabs>
          <w:tab w:val="left" w:pos="355"/>
        </w:tabs>
        <w:spacing w:after="60" w:line="326" w:lineRule="exact"/>
        <w:ind w:firstLine="0"/>
        <w:jc w:val="both"/>
      </w:pPr>
      <w:r>
        <w:t xml:space="preserve">учесть отдельные вопросы из предложения уполномоченного органа при проведении иных контрольных и экспертно-аналитических мероприятий, которые предусматриваются проектом плана </w:t>
      </w:r>
      <w:r w:rsidR="002035B1">
        <w:t>работы Контрольно-счетного органа</w:t>
      </w:r>
      <w:r>
        <w:t xml:space="preserve"> на очередной год;</w:t>
      </w:r>
    </w:p>
    <w:p w:rsidR="00095A6D" w:rsidRDefault="009052C8">
      <w:pPr>
        <w:pStyle w:val="1"/>
        <w:numPr>
          <w:ilvl w:val="0"/>
          <w:numId w:val="3"/>
        </w:numPr>
        <w:tabs>
          <w:tab w:val="left" w:pos="355"/>
        </w:tabs>
        <w:spacing w:after="60" w:line="322" w:lineRule="exact"/>
        <w:ind w:firstLine="0"/>
        <w:jc w:val="both"/>
      </w:pPr>
      <w:r>
        <w:t>отклонить предложение уполномоченного органа.</w:t>
      </w:r>
    </w:p>
    <w:p w:rsidR="00095A6D" w:rsidRDefault="009052C8">
      <w:pPr>
        <w:pStyle w:val="1"/>
        <w:numPr>
          <w:ilvl w:val="2"/>
          <w:numId w:val="4"/>
        </w:numPr>
        <w:tabs>
          <w:tab w:val="left" w:pos="1325"/>
        </w:tabs>
        <w:ind w:firstLine="580"/>
        <w:jc w:val="both"/>
      </w:pPr>
      <w:r>
        <w:t>При принятии решения о проведении (или об отказе в проведении) совместного или параллельного контрольного и экспертно-аналитического мероприятия, руководителю уполномоченного органа направляется ответ, содержащий информацию о соответствующем решении.</w:t>
      </w:r>
    </w:p>
    <w:p w:rsidR="00095A6D" w:rsidRDefault="009052C8">
      <w:pPr>
        <w:pStyle w:val="1"/>
        <w:spacing w:after="60"/>
        <w:ind w:firstLine="580"/>
        <w:jc w:val="both"/>
      </w:pPr>
      <w:r>
        <w:t>При принятии решения об учете отдельных вопросов из предложения уполномоченного органа при проведении иных контрольных и экспертно</w:t>
      </w:r>
      <w:r w:rsidR="00724EEC">
        <w:t>-</w:t>
      </w:r>
      <w:r>
        <w:lastRenderedPageBreak/>
        <w:t>аналитических мероприятий, предусматриваемых в проекте</w:t>
      </w:r>
      <w:r w:rsidR="00B836A3">
        <w:t xml:space="preserve"> плана работы Контрольно-счетного органа </w:t>
      </w:r>
      <w:r>
        <w:t>на очередной год, руководителю уполномоченного органа направляется ответ с соответствующим предложением.</w:t>
      </w:r>
    </w:p>
    <w:p w:rsidR="00095A6D" w:rsidRDefault="009052C8">
      <w:pPr>
        <w:pStyle w:val="1"/>
        <w:ind w:firstLine="580"/>
        <w:jc w:val="both"/>
      </w:pPr>
      <w:r>
        <w:t>В случае получения согласия уполномоченного органа на предл</w:t>
      </w:r>
      <w:r w:rsidR="00724EEC">
        <w:t>ожение Контрольно-счетного органа</w:t>
      </w:r>
      <w:r>
        <w:t xml:space="preserve"> данные вопросы учитываются при формировании плана работы и проведении соответс</w:t>
      </w:r>
      <w:r w:rsidR="00724EEC">
        <w:t>твующих контрольных и экспертно-</w:t>
      </w:r>
      <w:r>
        <w:t>аналитических мероприятий.</w:t>
      </w:r>
    </w:p>
    <w:p w:rsidR="00095A6D" w:rsidRDefault="009052C8">
      <w:pPr>
        <w:pStyle w:val="1"/>
        <w:ind w:firstLine="580"/>
        <w:jc w:val="both"/>
      </w:pPr>
      <w:r>
        <w:t>Письма уполномоченным органам подготавливаются и нап</w:t>
      </w:r>
      <w:r w:rsidR="00724EEC">
        <w:t>равляются Контрольно-счетным органом</w:t>
      </w:r>
      <w:r>
        <w:t xml:space="preserve"> в порядке, установленном </w:t>
      </w:r>
      <w:r w:rsidRPr="008B4E23">
        <w:t>Регламентом Контрольно</w:t>
      </w:r>
      <w:r w:rsidR="00930B22" w:rsidRPr="008B4E23">
        <w:t>-</w:t>
      </w:r>
      <w:r w:rsidR="00930B22" w:rsidRPr="008B4E23">
        <w:softHyphen/>
        <w:t>счетного органа Ивантеевского</w:t>
      </w:r>
      <w:r w:rsidRPr="008B4E23">
        <w:t xml:space="preserve"> муниципального района.</w:t>
      </w:r>
    </w:p>
    <w:p w:rsidR="00095A6D" w:rsidRDefault="009052C8">
      <w:pPr>
        <w:pStyle w:val="1"/>
        <w:spacing w:after="320"/>
        <w:ind w:firstLine="580"/>
        <w:jc w:val="both"/>
      </w:pPr>
      <w:r>
        <w:t>3.4. Рассмотрение предложений по проведению совместного или параллельного контрольного и эксп</w:t>
      </w:r>
      <w:r w:rsidR="00B836A3">
        <w:t>ертно-аналитического мероприятия</w:t>
      </w:r>
      <w:r>
        <w:t>, поступающих в Контрольно-</w:t>
      </w:r>
      <w:r w:rsidR="00930B22">
        <w:t xml:space="preserve">счетный орган </w:t>
      </w:r>
      <w:r>
        <w:t xml:space="preserve">от уполномоченных органов в ходе выполнения годового плана работы, производится в аналогичном порядке, предусмотренном при формировании плана </w:t>
      </w:r>
      <w:r w:rsidR="00930B22">
        <w:t>работы Контрольно-счетного органа</w:t>
      </w:r>
      <w:r>
        <w:t xml:space="preserve"> на очередной год.</w:t>
      </w:r>
    </w:p>
    <w:p w:rsidR="00095A6D" w:rsidRDefault="009052C8">
      <w:pPr>
        <w:pStyle w:val="1"/>
        <w:numPr>
          <w:ilvl w:val="0"/>
          <w:numId w:val="5"/>
        </w:numPr>
        <w:tabs>
          <w:tab w:val="left" w:pos="330"/>
        </w:tabs>
        <w:ind w:firstLine="0"/>
        <w:jc w:val="center"/>
      </w:pPr>
      <w:r>
        <w:rPr>
          <w:b/>
          <w:bCs/>
        </w:rPr>
        <w:t>Подготовка и подписание Решения, программы проведения</w:t>
      </w:r>
      <w:r>
        <w:rPr>
          <w:b/>
          <w:bCs/>
        </w:rPr>
        <w:br/>
        <w:t>совместных или параллельных контрольных</w:t>
      </w:r>
    </w:p>
    <w:p w:rsidR="00095A6D" w:rsidRDefault="009052C8">
      <w:pPr>
        <w:pStyle w:val="1"/>
        <w:spacing w:after="320"/>
        <w:ind w:firstLine="0"/>
        <w:jc w:val="center"/>
      </w:pPr>
      <w:r>
        <w:rPr>
          <w:b/>
          <w:bCs/>
        </w:rPr>
        <w:t>и экспертно-аналитических мероприятий</w:t>
      </w:r>
    </w:p>
    <w:p w:rsidR="00095A6D" w:rsidRDefault="009052C8">
      <w:pPr>
        <w:pStyle w:val="1"/>
        <w:numPr>
          <w:ilvl w:val="1"/>
          <w:numId w:val="5"/>
        </w:numPr>
        <w:tabs>
          <w:tab w:val="left" w:pos="1108"/>
        </w:tabs>
        <w:ind w:firstLine="580"/>
        <w:jc w:val="both"/>
      </w:pPr>
      <w:r>
        <w:t>Для проведения совместных или параллельных мероп</w:t>
      </w:r>
      <w:r w:rsidR="00930B22">
        <w:t>риятий Контрольно-счетный орган</w:t>
      </w:r>
      <w:r>
        <w:t xml:space="preserve"> подписывает с одной или несколькими Сторонами соответствующее решение о проведении совместного или параллельного контрольного и экспертно-аналитического мероприятия (далее - Решение), в котором определяются:</w:t>
      </w:r>
    </w:p>
    <w:p w:rsidR="00095A6D" w:rsidRDefault="009052C8">
      <w:pPr>
        <w:pStyle w:val="1"/>
        <w:ind w:firstLine="580"/>
        <w:jc w:val="both"/>
      </w:pPr>
      <w:r>
        <w:t>наименование контрольного и экспертно-аналитического мероприятия;</w:t>
      </w:r>
    </w:p>
    <w:p w:rsidR="00095A6D" w:rsidRDefault="009052C8">
      <w:pPr>
        <w:pStyle w:val="1"/>
        <w:ind w:firstLine="580"/>
        <w:jc w:val="both"/>
      </w:pPr>
      <w:r>
        <w:t>предмет контрольного и экспертно-аналитического мероприятия;</w:t>
      </w:r>
    </w:p>
    <w:p w:rsidR="00095A6D" w:rsidRDefault="009052C8">
      <w:pPr>
        <w:pStyle w:val="1"/>
        <w:ind w:firstLine="580"/>
        <w:jc w:val="both"/>
      </w:pPr>
      <w:r>
        <w:t>сроки проведения контрольного и экспертно-аналитического мероприятия;</w:t>
      </w:r>
    </w:p>
    <w:p w:rsidR="00095A6D" w:rsidRDefault="009052C8">
      <w:pPr>
        <w:pStyle w:val="1"/>
        <w:ind w:firstLine="580"/>
        <w:jc w:val="both"/>
      </w:pPr>
      <w:r>
        <w:t>ответственные лица за проведение контрольного и экспертно-аналитического мероприятия и подписание итоговых документов;</w:t>
      </w:r>
    </w:p>
    <w:p w:rsidR="00095A6D" w:rsidRDefault="009052C8">
      <w:pPr>
        <w:pStyle w:val="1"/>
        <w:ind w:firstLine="580"/>
        <w:jc w:val="both"/>
      </w:pPr>
      <w:r>
        <w:t xml:space="preserve"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</w:t>
      </w:r>
      <w:r w:rsidR="00930B22">
        <w:t>между Контрольно-счетным органом</w:t>
      </w:r>
      <w:r>
        <w:t xml:space="preserve"> и уполномоченными органами;</w:t>
      </w:r>
    </w:p>
    <w:p w:rsidR="00095A6D" w:rsidRDefault="009052C8">
      <w:pPr>
        <w:pStyle w:val="1"/>
        <w:ind w:firstLine="580"/>
        <w:jc w:val="both"/>
      </w:pPr>
      <w:r>
        <w:t>порядок обмена информацией, офо</w:t>
      </w:r>
      <w:r w:rsidR="00B836A3">
        <w:t>рмления результатов контрольных</w:t>
      </w:r>
      <w:r>
        <w:t xml:space="preserve"> и экспертно-аналитических мероприятий, в том числе форма, порядок подписания и согласования документов;</w:t>
      </w:r>
    </w:p>
    <w:p w:rsidR="00095A6D" w:rsidRDefault="009052C8">
      <w:pPr>
        <w:pStyle w:val="1"/>
        <w:ind w:firstLine="580"/>
        <w:jc w:val="both"/>
      </w:pPr>
      <w:r>
        <w:t>порядок подготовки и принятия решений по результатам проведенного совместного мероприятия, в том числе о направлении представлений,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органы.</w:t>
      </w:r>
    </w:p>
    <w:p w:rsidR="00095A6D" w:rsidRDefault="009052C8">
      <w:pPr>
        <w:pStyle w:val="1"/>
        <w:ind w:firstLine="580"/>
        <w:jc w:val="both"/>
      </w:pPr>
      <w:r>
        <w:t>Образец оформления Решения приведен в приложении 1 к настоящему Стандарту.</w:t>
      </w:r>
    </w:p>
    <w:p w:rsidR="00095A6D" w:rsidRDefault="009052C8">
      <w:pPr>
        <w:pStyle w:val="1"/>
        <w:ind w:firstLine="580"/>
        <w:jc w:val="both"/>
      </w:pPr>
      <w:r>
        <w:t>Решение вступает в силу с момента подписания его обеими Сторонами.</w:t>
      </w:r>
    </w:p>
    <w:p w:rsidR="00095A6D" w:rsidRDefault="009052C8">
      <w:pPr>
        <w:pStyle w:val="1"/>
        <w:spacing w:after="160"/>
        <w:ind w:firstLine="580"/>
        <w:jc w:val="both"/>
      </w:pPr>
      <w:r>
        <w:t xml:space="preserve">При проведении экспертно-аналитических мероприятий путем мониторинга </w:t>
      </w:r>
      <w:r>
        <w:lastRenderedPageBreak/>
        <w:t>подписание Решения не является обязательным.</w:t>
      </w:r>
    </w:p>
    <w:p w:rsidR="00095A6D" w:rsidRDefault="009052C8">
      <w:pPr>
        <w:pStyle w:val="1"/>
        <w:numPr>
          <w:ilvl w:val="1"/>
          <w:numId w:val="5"/>
        </w:numPr>
        <w:tabs>
          <w:tab w:val="left" w:pos="1105"/>
        </w:tabs>
        <w:ind w:firstLine="580"/>
        <w:jc w:val="both"/>
      </w:pPr>
      <w:r>
        <w:t>Проведение совместного или паралле</w:t>
      </w:r>
      <w:r w:rsidR="00930B22">
        <w:t>льного контрольного и экспертно-</w:t>
      </w:r>
      <w:r w:rsidR="00B836A3">
        <w:t>аналитического мероприятия</w:t>
      </w:r>
      <w:r>
        <w:t xml:space="preserve"> осуществляется в соответствии с его программой (далее - программа мероприятия). Образец оформления программы мероприятия приведен в приложении 2 к настоящему Стандарту.</w:t>
      </w:r>
    </w:p>
    <w:p w:rsidR="00095A6D" w:rsidRDefault="009052C8">
      <w:pPr>
        <w:pStyle w:val="1"/>
        <w:numPr>
          <w:ilvl w:val="1"/>
          <w:numId w:val="5"/>
        </w:numPr>
        <w:tabs>
          <w:tab w:val="left" w:pos="1105"/>
        </w:tabs>
        <w:ind w:firstLine="580"/>
        <w:jc w:val="both"/>
      </w:pPr>
      <w:r>
        <w:t xml:space="preserve">Подготовка программы мероприятия осуществляется в соответствии со Стандартами внешнего муниципального финансового контроля </w:t>
      </w:r>
      <w:r w:rsidR="00930B22">
        <w:t>Контрольно-счетного органа</w:t>
      </w:r>
      <w:r>
        <w:t>, регламентирующими порядок проведения контрольных и экспертно-аналитических мероприятий.</w:t>
      </w:r>
    </w:p>
    <w:p w:rsidR="00095A6D" w:rsidRDefault="009052C8">
      <w:pPr>
        <w:pStyle w:val="1"/>
        <w:ind w:firstLine="580"/>
        <w:jc w:val="both"/>
      </w:pPr>
      <w:r>
        <w:t>В программе совместного мероприятия том числе указываются:</w:t>
      </w:r>
    </w:p>
    <w:p w:rsidR="00095A6D" w:rsidRDefault="009052C8">
      <w:pPr>
        <w:pStyle w:val="1"/>
        <w:ind w:firstLine="580"/>
        <w:jc w:val="both"/>
      </w:pPr>
      <w:r>
        <w:t>объекты, в отношении которых контрольные (экспертно-аналитические) действия проводятся группой инспе</w:t>
      </w:r>
      <w:r w:rsidR="00930B22">
        <w:t>кторов Контрольно-счетного органа</w:t>
      </w:r>
      <w:r>
        <w:t>, объекты, в отношении которых контрольные (экспертно-аналитические) действия проводятся группой, состоящей из представи</w:t>
      </w:r>
      <w:r w:rsidR="00930B22">
        <w:t xml:space="preserve">телей Контрольно-счетного органа </w:t>
      </w:r>
      <w:r>
        <w:t>и уполномоченных органов, объекты, в отношении которых контрольные (экспертно-аналитические) действия проводятся уполномоченными органами самостоятельно;</w:t>
      </w:r>
    </w:p>
    <w:p w:rsidR="00095A6D" w:rsidRDefault="009052C8">
      <w:pPr>
        <w:pStyle w:val="1"/>
        <w:ind w:firstLine="580"/>
        <w:jc w:val="both"/>
      </w:pPr>
      <w:r>
        <w:t>порядок и сроки оформления результатов проведения совместного контрольного мероприятия на объектах.</w:t>
      </w:r>
    </w:p>
    <w:p w:rsidR="00095A6D" w:rsidRDefault="009052C8">
      <w:pPr>
        <w:pStyle w:val="1"/>
        <w:numPr>
          <w:ilvl w:val="1"/>
          <w:numId w:val="5"/>
        </w:numPr>
        <w:tabs>
          <w:tab w:val="left" w:pos="1105"/>
        </w:tabs>
        <w:ind w:firstLine="580"/>
        <w:jc w:val="both"/>
      </w:pPr>
      <w:r>
        <w:t>Подготовка проекта программы мероприятия, проводимого по иниц</w:t>
      </w:r>
      <w:r w:rsidR="004D3C59">
        <w:t>иативе Контрольно-счетного органа</w:t>
      </w:r>
      <w:r>
        <w:t>, осуществляется под руководством ответственного за проведение данного совместного мероприятия исполнителя, по согласованию с руководителем уполномоченного органа.</w:t>
      </w:r>
    </w:p>
    <w:p w:rsidR="00095A6D" w:rsidRDefault="009052C8">
      <w:pPr>
        <w:pStyle w:val="1"/>
        <w:numPr>
          <w:ilvl w:val="1"/>
          <w:numId w:val="5"/>
        </w:numPr>
        <w:tabs>
          <w:tab w:val="left" w:pos="1105"/>
        </w:tabs>
        <w:ind w:firstLine="580"/>
        <w:jc w:val="both"/>
      </w:pPr>
      <w:r>
        <w:t>Подготовка проекта программы мероприятия, проводимого по инициативе уполномоченных органов, осуществляется - инициатором обращения по согласованию с ответственным за проведение данного совместного мероприятия исполнителем.</w:t>
      </w:r>
    </w:p>
    <w:p w:rsidR="00095A6D" w:rsidRDefault="009052C8">
      <w:pPr>
        <w:pStyle w:val="1"/>
        <w:numPr>
          <w:ilvl w:val="1"/>
          <w:numId w:val="6"/>
        </w:numPr>
        <w:tabs>
          <w:tab w:val="left" w:pos="1100"/>
        </w:tabs>
        <w:spacing w:after="320"/>
        <w:ind w:firstLine="580"/>
        <w:jc w:val="both"/>
      </w:pPr>
      <w:r>
        <w:t>Программа совместного мероприятия утверждается руководителями Сторон. При проведении параллельного мероприятия программы утверждаются каждой Стороной самостоятельно.</w:t>
      </w:r>
    </w:p>
    <w:p w:rsidR="00095A6D" w:rsidRDefault="009052C8">
      <w:pPr>
        <w:pStyle w:val="1"/>
        <w:numPr>
          <w:ilvl w:val="0"/>
          <w:numId w:val="6"/>
        </w:numPr>
        <w:tabs>
          <w:tab w:val="left" w:pos="327"/>
        </w:tabs>
        <w:spacing w:after="320"/>
        <w:ind w:firstLine="0"/>
        <w:jc w:val="center"/>
      </w:pPr>
      <w:r>
        <w:rPr>
          <w:b/>
          <w:bCs/>
        </w:rPr>
        <w:t>Проведение совместных или параллельных контрольных</w:t>
      </w:r>
      <w:r>
        <w:rPr>
          <w:b/>
          <w:bCs/>
        </w:rPr>
        <w:br/>
        <w:t>и экспертно-аналитических мероприятий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105"/>
        </w:tabs>
        <w:ind w:firstLine="580"/>
        <w:jc w:val="both"/>
      </w:pPr>
      <w:r>
        <w:t>Проведение совместных или парал</w:t>
      </w:r>
      <w:r w:rsidR="004D3C59">
        <w:t>лельных контрольных и экспертно-</w:t>
      </w:r>
      <w:r>
        <w:t xml:space="preserve">аналитических мероприятий осуществляется в соответствии с положениями и требованиями, </w:t>
      </w:r>
      <w:r w:rsidRPr="00297EC9">
        <w:t>определенным</w:t>
      </w:r>
      <w:r w:rsidR="004D3C59" w:rsidRPr="00297EC9">
        <w:t>и Регламентом Контрольно-счетного органа Ивантеевского</w:t>
      </w:r>
      <w:r w:rsidRPr="00297EC9">
        <w:t xml:space="preserve"> муниципального района</w:t>
      </w:r>
      <w:r>
        <w:t xml:space="preserve"> и Стандартами внешнего муниципального финансового ко</w:t>
      </w:r>
      <w:r w:rsidR="00297EC9">
        <w:t>нтроля Контрольно-счетного органа</w:t>
      </w:r>
      <w:r>
        <w:t>, регламентирующими порядок проведения контрольных и экспертно-аналитических мероприятий, с учетом особенностей, установленных настоящим Стандартом.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105"/>
        </w:tabs>
        <w:ind w:firstLine="580"/>
        <w:jc w:val="both"/>
      </w:pPr>
      <w:r>
        <w:t>Если совместное контрольное и экс</w:t>
      </w:r>
      <w:r w:rsidR="00B836A3">
        <w:t>пертно-аналитическое мероприятие</w:t>
      </w:r>
      <w:r>
        <w:t xml:space="preserve"> проводятся по иниц</w:t>
      </w:r>
      <w:r w:rsidR="00297EC9">
        <w:t>иативе Контрольно-счетного органа</w:t>
      </w:r>
      <w:r>
        <w:t>, в случае формирования рабочих групп из представителей Сторон, руководство проведением данного контрольного мероприятия осуществляет руководитель совместного контрольного и экспертно-аналитического мероприя</w:t>
      </w:r>
      <w:r w:rsidR="00B836A3">
        <w:t>тия</w:t>
      </w:r>
      <w:r w:rsidR="004A6146">
        <w:t xml:space="preserve"> от Контрольно-счетного органа</w:t>
      </w:r>
      <w:r>
        <w:t xml:space="preserve">, а если </w:t>
      </w:r>
      <w:r>
        <w:lastRenderedPageBreak/>
        <w:t>по инициативе уполномоченных органов, то руководитель мероприятия определяется по согласованию Сторон.</w:t>
      </w:r>
    </w:p>
    <w:p w:rsidR="00095A6D" w:rsidRDefault="009052C8">
      <w:pPr>
        <w:pStyle w:val="1"/>
        <w:ind w:firstLine="600"/>
        <w:jc w:val="both"/>
      </w:pPr>
      <w:r>
        <w:t>При проведении параллельного контрольного и эксп</w:t>
      </w:r>
      <w:r w:rsidR="00B836A3">
        <w:t>ертно-аналитического мероприятия</w:t>
      </w:r>
      <w:r>
        <w:t xml:space="preserve"> руководство осуществляется представителями каждой Стороны самостоятельно.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63"/>
        </w:tabs>
        <w:ind w:firstLine="740"/>
        <w:jc w:val="both"/>
      </w:pPr>
      <w:r>
        <w:t>В целях качественного проведения совместного или параллельного контрольного и эксп</w:t>
      </w:r>
      <w:r w:rsidR="00B836A3">
        <w:t>ертно-аналитического мероприятия</w:t>
      </w:r>
      <w:r>
        <w:t>, Стороны осуществляют взаимодействие путем проведения рабочих совещаний и консультаций, обмена методическими документами и информацией, согласование методов проведения совместного или параллельного и экспертно-аналитического мероприятия и иное, что отражают в Решении.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8"/>
        </w:tabs>
        <w:ind w:firstLine="740"/>
        <w:jc w:val="both"/>
      </w:pPr>
      <w:r>
        <w:t xml:space="preserve">В случае возникновения </w:t>
      </w:r>
      <w:r w:rsidR="00B836A3">
        <w:t>между Контрольно-счетным органом</w:t>
      </w:r>
      <w:r>
        <w:t xml:space="preserve"> и сотрудниками уполномоченных органов разногласий по вопросам организации, проведения и оформления результатов совместного или параллельного контрольного и эксп</w:t>
      </w:r>
      <w:r w:rsidR="00B836A3">
        <w:t>ертно-аналитического мероприятия</w:t>
      </w:r>
      <w:r>
        <w:t>, Стороны для их разрешения проводят переговоры и согласительные процедуры, взаимные консультации, обмен информацией и т.п.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4"/>
        </w:tabs>
        <w:spacing w:after="320"/>
        <w:ind w:firstLine="740"/>
        <w:jc w:val="both"/>
      </w:pPr>
      <w:r>
        <w:t>Передача информации, запрашиваемой другой Стороной в ходе проведения совместного контрольного и эксп</w:t>
      </w:r>
      <w:r w:rsidR="00B836A3">
        <w:t>ертно-аналитического мероприятия</w:t>
      </w:r>
      <w: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095A6D" w:rsidRDefault="009052C8">
      <w:pPr>
        <w:pStyle w:val="1"/>
        <w:numPr>
          <w:ilvl w:val="0"/>
          <w:numId w:val="7"/>
        </w:numPr>
        <w:tabs>
          <w:tab w:val="left" w:pos="994"/>
        </w:tabs>
        <w:spacing w:after="320"/>
        <w:ind w:firstLine="0"/>
        <w:jc w:val="center"/>
      </w:pPr>
      <w:r>
        <w:rPr>
          <w:b/>
          <w:bCs/>
        </w:rPr>
        <w:t>Оформление и рассмотрение результатов совместных или</w:t>
      </w:r>
      <w:r>
        <w:rPr>
          <w:b/>
          <w:bCs/>
        </w:rPr>
        <w:br/>
        <w:t>параллельных контрольных и экспертно-аналитических мероприятий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8"/>
        </w:tabs>
        <w:ind w:firstLine="740"/>
        <w:jc w:val="both"/>
      </w:pPr>
      <w:r>
        <w:t>Оформление результатов совместных мероприятий осуществляется в соответствии с Регла</w:t>
      </w:r>
      <w:r w:rsidR="004A6146">
        <w:t>ментом Контрольно-счетного органа Ивантеевского</w:t>
      </w:r>
      <w:r>
        <w:t xml:space="preserve"> муниципального района и другими внутренними нормативными докум</w:t>
      </w:r>
      <w:r w:rsidR="004A6146">
        <w:t>ентами Контрольно-счетного органа</w:t>
      </w:r>
      <w:r>
        <w:t xml:space="preserve"> и уполномоченных органов.</w:t>
      </w:r>
    </w:p>
    <w:p w:rsidR="00095A6D" w:rsidRDefault="009052C8">
      <w:pPr>
        <w:pStyle w:val="1"/>
        <w:ind w:firstLine="740"/>
        <w:jc w:val="both"/>
      </w:pPr>
      <w:r>
        <w:t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8"/>
        </w:tabs>
        <w:ind w:firstLine="740"/>
        <w:jc w:val="both"/>
      </w:pPr>
      <w:r>
        <w:t>При проведении параллельного контрольного мероприятия акты составляются каждой Стороной самостоятельно в соответствии с регламентами Контрольно-сч</w:t>
      </w:r>
      <w:r w:rsidR="004A6146">
        <w:t>етного органа</w:t>
      </w:r>
      <w:r>
        <w:t xml:space="preserve"> и уполномоченных органов.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8"/>
        </w:tabs>
        <w:ind w:firstLine="740"/>
        <w:jc w:val="both"/>
      </w:pPr>
      <w:r>
        <w:t>В случае несогласия ответственного лица, участвующего в проведении контрольного мероприятия с отраженными в акте фактами оно вправе при подписании акта указать на наличие своего особого мнения, которое является приложением к акту проверки. Особое мнение в письменном виде не позднее 2 рабочих дней со дня подписания акта подается должностном</w:t>
      </w:r>
      <w:r w:rsidR="004A6146">
        <w:t>у лицу Контрольно-счетного органа</w:t>
      </w:r>
      <w:r>
        <w:t>, уполномоченного органа, ответственному за проведение совместного или параллельного мероприятия.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4"/>
        </w:tabs>
        <w:spacing w:after="160"/>
        <w:ind w:firstLine="740"/>
        <w:jc w:val="both"/>
      </w:pPr>
      <w:r>
        <w:t>По результатам совместного контрольного мероприятия подготавливается отчет о результатах проведенного контрольного мероприятия под руководством ответственного за его проведение исполнителя.</w:t>
      </w:r>
    </w:p>
    <w:p w:rsidR="00095A6D" w:rsidRDefault="009052C8">
      <w:pPr>
        <w:pStyle w:val="1"/>
        <w:ind w:firstLine="740"/>
        <w:jc w:val="both"/>
      </w:pPr>
      <w:r>
        <w:lastRenderedPageBreak/>
        <w:t>По результатам совместного экспертно-аналитического мероприятия подготавливается заключение.</w:t>
      </w:r>
    </w:p>
    <w:p w:rsidR="00095A6D" w:rsidRDefault="009052C8">
      <w:pPr>
        <w:pStyle w:val="1"/>
        <w:ind w:firstLine="740"/>
        <w:jc w:val="both"/>
      </w:pPr>
      <w:r>
        <w:t>Степень и форма участия представ</w:t>
      </w:r>
      <w:r w:rsidR="004A6146">
        <w:t>ителей Контрольно-счетного органа</w:t>
      </w:r>
      <w:r>
        <w:t>, сотрудников уполномоченных органов в подготовке отчета (заключения) и других документов, оформляемых по результатам совместного мероприятия, согласовывается между Сторонами, участвующими в его проведении, и может быть указана в Решении.</w:t>
      </w:r>
    </w:p>
    <w:p w:rsidR="00095A6D" w:rsidRDefault="009052C8">
      <w:pPr>
        <w:pStyle w:val="1"/>
        <w:ind w:firstLine="740"/>
        <w:jc w:val="both"/>
      </w:pPr>
      <w:r>
        <w:t>Отчет (заключение) подписывается ответственными исполнителями и руководителями Сторон.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49"/>
        </w:tabs>
        <w:ind w:firstLine="740"/>
        <w:jc w:val="both"/>
      </w:pPr>
      <w:r>
        <w:t>По результатам паралле</w:t>
      </w:r>
      <w:r w:rsidR="004A6146">
        <w:t>льного контрольного и экспертно-</w:t>
      </w:r>
      <w:r w:rsidR="00B836A3">
        <w:t>аналитического мероприятия</w:t>
      </w:r>
      <w:r>
        <w:t xml:space="preserve"> каждая из Сторон самостоятельно подготавливает отчет (заключение) о результатах прове</w:t>
      </w:r>
      <w:r w:rsidR="004A6146">
        <w:t>денных контрольного и экспертно-</w:t>
      </w:r>
      <w:r>
        <w:t>ан</w:t>
      </w:r>
      <w:r w:rsidR="00B836A3">
        <w:t>алитического мероприятия</w:t>
      </w:r>
      <w:r>
        <w:t>.</w:t>
      </w:r>
    </w:p>
    <w:p w:rsidR="00095A6D" w:rsidRDefault="009052C8">
      <w:pPr>
        <w:pStyle w:val="1"/>
        <w:ind w:firstLine="740"/>
        <w:jc w:val="both"/>
      </w:pPr>
      <w:r>
        <w:t>Отчет (заключение) о результатах контрольного и экспе</w:t>
      </w:r>
      <w:r w:rsidR="00B836A3">
        <w:t>ртно- аналитического мероприятия</w:t>
      </w:r>
      <w:r>
        <w:t xml:space="preserve"> подписывается ответственными исполнителями каждой из Сторон и руководителями Сторон.</w:t>
      </w:r>
    </w:p>
    <w:p w:rsidR="00095A6D" w:rsidRDefault="009052C8">
      <w:pPr>
        <w:pStyle w:val="1"/>
        <w:ind w:firstLine="740"/>
        <w:jc w:val="both"/>
      </w:pPr>
      <w:r>
        <w:t>Срок обмена итоговыми документами Сторон, форма и направление совместных итоговых документов оговариваются в Решении.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8"/>
        </w:tabs>
        <w:ind w:firstLine="740"/>
        <w:jc w:val="both"/>
      </w:pPr>
      <w:r>
        <w:t>При наличии соответствующих оснований по результатам совместных или параллельных контрольных и экспертно-аналитических мероприятий одновременно с отчетом (заключением) могут подготавливаться представления, предписания, информационные письма в соответствии с Регла</w:t>
      </w:r>
      <w:r w:rsidR="004A6146">
        <w:t>ментом Контрольно-счетного органа</w:t>
      </w:r>
      <w:r>
        <w:t xml:space="preserve"> и стандартами финансового контроля.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58"/>
        </w:tabs>
        <w:ind w:firstLine="740"/>
        <w:jc w:val="both"/>
      </w:pPr>
      <w:r>
        <w:t>Отчет (заключение) о результатах совместного или параллельного контрольного и эксп</w:t>
      </w:r>
      <w:r w:rsidR="00B836A3">
        <w:t>ертно-аналитического мероприятия</w:t>
      </w:r>
      <w:r>
        <w:t>, направляется руководителю уполномоченного органа, участвующего в мероприятии, а также органам местного самоуправления.</w:t>
      </w:r>
    </w:p>
    <w:p w:rsidR="00095A6D" w:rsidRDefault="009052C8">
      <w:pPr>
        <w:pStyle w:val="1"/>
        <w:numPr>
          <w:ilvl w:val="1"/>
          <w:numId w:val="7"/>
        </w:numPr>
        <w:tabs>
          <w:tab w:val="left" w:pos="1249"/>
        </w:tabs>
        <w:ind w:firstLine="740"/>
        <w:jc w:val="both"/>
        <w:sectPr w:rsidR="00095A6D" w:rsidSect="00920D86">
          <w:footerReference w:type="default" r:id="rId8"/>
          <w:pgSz w:w="11900" w:h="16840"/>
          <w:pgMar w:top="709" w:right="539" w:bottom="880" w:left="1383" w:header="494" w:footer="3" w:gutter="0"/>
          <w:cols w:space="720"/>
          <w:noEndnote/>
          <w:docGrid w:linePitch="360"/>
        </w:sectPr>
      </w:pPr>
      <w:r>
        <w:t>Контроль исполнения представлений и предписаний осуществляется ответственными за мероприятие лицами.</w:t>
      </w:r>
    </w:p>
    <w:p w:rsidR="00095A6D" w:rsidRDefault="009052C8">
      <w:pPr>
        <w:pStyle w:val="1"/>
        <w:spacing w:after="320"/>
        <w:ind w:firstLine="0"/>
        <w:jc w:val="right"/>
      </w:pPr>
      <w:r>
        <w:lastRenderedPageBreak/>
        <w:t>Приложение 1</w:t>
      </w:r>
    </w:p>
    <w:p w:rsidR="00095A6D" w:rsidRDefault="009052C8">
      <w:pPr>
        <w:pStyle w:val="1"/>
        <w:ind w:firstLine="0"/>
        <w:jc w:val="center"/>
      </w:pPr>
      <w:r>
        <w:rPr>
          <w:b/>
          <w:bCs/>
        </w:rPr>
        <w:t>Решение</w:t>
      </w:r>
    </w:p>
    <w:p w:rsidR="00095A6D" w:rsidRDefault="009052C8">
      <w:pPr>
        <w:pStyle w:val="1"/>
        <w:tabs>
          <w:tab w:val="left" w:leader="underscore" w:pos="3912"/>
          <w:tab w:val="left" w:leader="underscore" w:pos="9276"/>
        </w:tabs>
        <w:ind w:firstLine="0"/>
        <w:jc w:val="center"/>
      </w:pPr>
      <w:r>
        <w:t xml:space="preserve">о проведении </w:t>
      </w:r>
      <w:r>
        <w:tab/>
        <w:t xml:space="preserve"> мероприятия </w:t>
      </w:r>
      <w:r>
        <w:tab/>
      </w:r>
    </w:p>
    <w:p w:rsidR="00095A6D" w:rsidRPr="00724EEC" w:rsidRDefault="00724EEC" w:rsidP="00724EEC">
      <w:pPr>
        <w:pStyle w:val="1"/>
        <w:tabs>
          <w:tab w:val="left" w:pos="66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24EEC">
        <w:rPr>
          <w:sz w:val="24"/>
          <w:szCs w:val="24"/>
        </w:rPr>
        <w:t>(совместное или параллельное)</w:t>
      </w:r>
      <w:r>
        <w:t xml:space="preserve">                   </w:t>
      </w:r>
      <w:r w:rsidR="009052C8">
        <w:t>(</w:t>
      </w:r>
      <w:r w:rsidR="009052C8" w:rsidRPr="00724EEC">
        <w:rPr>
          <w:sz w:val="24"/>
          <w:szCs w:val="24"/>
        </w:rPr>
        <w:t>контрольное,</w:t>
      </w:r>
      <w:r w:rsidR="00245528">
        <w:rPr>
          <w:sz w:val="24"/>
          <w:szCs w:val="24"/>
        </w:rPr>
        <w:t xml:space="preserve"> </w:t>
      </w:r>
      <w:r w:rsidR="009052C8" w:rsidRPr="00724EEC">
        <w:rPr>
          <w:sz w:val="24"/>
          <w:szCs w:val="24"/>
        </w:rPr>
        <w:t>экспертно-аналитическое)</w:t>
      </w:r>
    </w:p>
    <w:p w:rsidR="00095A6D" w:rsidRDefault="009052C8">
      <w:pPr>
        <w:pStyle w:val="1"/>
        <w:ind w:firstLine="0"/>
        <w:jc w:val="both"/>
      </w:pPr>
      <w:r>
        <w:t>Контрольно-сче</w:t>
      </w:r>
      <w:r w:rsidR="004A6146">
        <w:t>тного органа Ивантеевского</w:t>
      </w:r>
      <w:r>
        <w:t xml:space="preserve"> муниципального района Саратовской</w:t>
      </w:r>
    </w:p>
    <w:p w:rsidR="00095A6D" w:rsidRDefault="009052C8">
      <w:pPr>
        <w:pStyle w:val="1"/>
        <w:tabs>
          <w:tab w:val="left" w:leader="underscore" w:pos="9556"/>
        </w:tabs>
        <w:ind w:firstLine="0"/>
        <w:jc w:val="both"/>
      </w:pPr>
      <w:r>
        <w:t>области с</w:t>
      </w:r>
      <w:r>
        <w:tab/>
      </w:r>
    </w:p>
    <w:p w:rsidR="00095A6D" w:rsidRPr="00724EEC" w:rsidRDefault="009052C8">
      <w:pPr>
        <w:pStyle w:val="1"/>
        <w:spacing w:after="320"/>
        <w:ind w:left="1380" w:hanging="680"/>
        <w:jc w:val="both"/>
        <w:rPr>
          <w:sz w:val="24"/>
          <w:szCs w:val="24"/>
        </w:rPr>
      </w:pPr>
      <w:r w:rsidRPr="00724EEC">
        <w:rPr>
          <w:sz w:val="24"/>
          <w:szCs w:val="24"/>
        </w:rPr>
        <w:t>(наименование КСО субъекта Российской Федерации, органов финансового контроля, правоохранительных, надзорных и иных органов)</w:t>
      </w:r>
    </w:p>
    <w:p w:rsidR="00095A6D" w:rsidRDefault="00A803BE">
      <w:pPr>
        <w:pStyle w:val="1"/>
        <w:tabs>
          <w:tab w:val="left" w:leader="underscore" w:pos="2362"/>
        </w:tabs>
        <w:spacing w:after="640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42.8pt;margin-top:1pt;width:96.7pt;height:17.3pt;z-index:-125829375;mso-position-horizontal-relative:page" filled="f" stroked="f">
            <v:textbox inset="0,0,0,0">
              <w:txbxContent>
                <w:p w:rsidR="00095A6D" w:rsidRDefault="009052C8">
                  <w:pPr>
                    <w:pStyle w:val="1"/>
                    <w:tabs>
                      <w:tab w:val="left" w:leader="underscore" w:pos="1872"/>
                    </w:tabs>
                    <w:ind w:firstLine="0"/>
                  </w:pPr>
                  <w:r>
                    <w:t xml:space="preserve">№ </w:t>
                  </w:r>
                  <w:r>
                    <w:tab/>
                  </w:r>
                </w:p>
              </w:txbxContent>
            </v:textbox>
            <w10:wrap type="square" side="left" anchorx="page"/>
          </v:shape>
        </w:pict>
      </w:r>
      <w:r w:rsidR="009052C8">
        <w:t xml:space="preserve">«___ » </w:t>
      </w:r>
      <w:r w:rsidR="009052C8">
        <w:tab/>
        <w:t>20___ г.</w:t>
      </w:r>
    </w:p>
    <w:p w:rsidR="00095A6D" w:rsidRDefault="004A6146">
      <w:pPr>
        <w:pStyle w:val="1"/>
        <w:tabs>
          <w:tab w:val="left" w:leader="underscore" w:pos="9774"/>
        </w:tabs>
        <w:ind w:firstLine="580"/>
        <w:jc w:val="both"/>
      </w:pPr>
      <w:r>
        <w:t>Контрольно-счетный орган Ивантеевского</w:t>
      </w:r>
      <w:r w:rsidR="009052C8">
        <w:t xml:space="preserve"> муниципального района Саратовской области и </w:t>
      </w:r>
      <w:r w:rsidR="009052C8">
        <w:tab/>
        <w:t>,</w:t>
      </w:r>
    </w:p>
    <w:p w:rsidR="00095A6D" w:rsidRPr="00724EEC" w:rsidRDefault="009052C8" w:rsidP="00724EEC">
      <w:pPr>
        <w:pStyle w:val="1"/>
        <w:ind w:right="560" w:firstLine="0"/>
        <w:rPr>
          <w:sz w:val="20"/>
          <w:szCs w:val="20"/>
        </w:rPr>
      </w:pPr>
      <w:r w:rsidRPr="00724EEC">
        <w:rPr>
          <w:sz w:val="20"/>
          <w:szCs w:val="20"/>
        </w:rPr>
        <w:t>(наименование КСО субъекта Российской</w:t>
      </w:r>
      <w:r w:rsidR="00724EEC" w:rsidRPr="00724EEC">
        <w:rPr>
          <w:sz w:val="20"/>
          <w:szCs w:val="20"/>
        </w:rPr>
        <w:t xml:space="preserve"> </w:t>
      </w:r>
      <w:r w:rsidRPr="00724EEC">
        <w:rPr>
          <w:sz w:val="20"/>
          <w:szCs w:val="20"/>
        </w:rPr>
        <w:t>Федерации, органов финансового контроля, правоохранительных, надзорных и</w:t>
      </w:r>
      <w:r w:rsidR="00724EEC" w:rsidRPr="00724EEC">
        <w:rPr>
          <w:sz w:val="20"/>
          <w:szCs w:val="20"/>
        </w:rPr>
        <w:t xml:space="preserve"> </w:t>
      </w:r>
      <w:r w:rsidRPr="00724EEC">
        <w:rPr>
          <w:sz w:val="20"/>
          <w:szCs w:val="20"/>
        </w:rPr>
        <w:t>иных органов)</w:t>
      </w:r>
    </w:p>
    <w:p w:rsidR="00095A6D" w:rsidRDefault="009052C8">
      <w:pPr>
        <w:pStyle w:val="1"/>
        <w:tabs>
          <w:tab w:val="left" w:leader="underscore" w:pos="9276"/>
        </w:tabs>
        <w:ind w:firstLine="0"/>
        <w:jc w:val="both"/>
      </w:pPr>
      <w:r>
        <w:t xml:space="preserve">именуемые в дальнейшем Сторонами, решили провести </w:t>
      </w:r>
      <w:r>
        <w:tab/>
      </w:r>
    </w:p>
    <w:p w:rsidR="00095A6D" w:rsidRPr="00724EEC" w:rsidRDefault="00724EEC" w:rsidP="00724EEC">
      <w:pPr>
        <w:pStyle w:val="1"/>
        <w:tabs>
          <w:tab w:val="left" w:pos="2362"/>
        </w:tabs>
        <w:ind w:right="8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052C8" w:rsidRPr="00724EEC">
        <w:rPr>
          <w:sz w:val="24"/>
          <w:szCs w:val="24"/>
        </w:rPr>
        <w:t>(совместное</w:t>
      </w:r>
      <w:r w:rsidR="009052C8" w:rsidRPr="00724EEC">
        <w:rPr>
          <w:sz w:val="24"/>
          <w:szCs w:val="24"/>
        </w:rPr>
        <w:tab/>
        <w:t>или</w:t>
      </w:r>
      <w:r w:rsidRPr="00724EEC">
        <w:rPr>
          <w:sz w:val="24"/>
          <w:szCs w:val="24"/>
        </w:rPr>
        <w:t xml:space="preserve">  </w:t>
      </w:r>
      <w:r w:rsidR="009052C8" w:rsidRPr="00724EEC">
        <w:rPr>
          <w:sz w:val="24"/>
          <w:szCs w:val="24"/>
        </w:rPr>
        <w:t>параллельное)</w:t>
      </w:r>
      <w:r>
        <w:rPr>
          <w:sz w:val="24"/>
          <w:szCs w:val="24"/>
        </w:rPr>
        <w:t xml:space="preserve"> </w:t>
      </w:r>
    </w:p>
    <w:p w:rsidR="00095A6D" w:rsidRDefault="009052C8">
      <w:pPr>
        <w:pStyle w:val="1"/>
        <w:tabs>
          <w:tab w:val="left" w:leader="underscore" w:pos="9276"/>
        </w:tabs>
        <w:ind w:firstLine="0"/>
        <w:jc w:val="both"/>
      </w:pPr>
      <w:r>
        <w:t xml:space="preserve">мероприятие </w:t>
      </w:r>
      <w:r>
        <w:tab/>
      </w:r>
    </w:p>
    <w:p w:rsidR="00095A6D" w:rsidRPr="00724EEC" w:rsidRDefault="009052C8" w:rsidP="00724EEC">
      <w:pPr>
        <w:pStyle w:val="1"/>
        <w:ind w:right="800" w:firstLine="0"/>
        <w:jc w:val="center"/>
        <w:rPr>
          <w:sz w:val="24"/>
          <w:szCs w:val="24"/>
        </w:rPr>
      </w:pPr>
      <w:r w:rsidRPr="00724EEC">
        <w:rPr>
          <w:sz w:val="24"/>
          <w:szCs w:val="24"/>
        </w:rPr>
        <w:t>(контрольное, экспертно-аналитическое)</w:t>
      </w:r>
    </w:p>
    <w:p w:rsidR="00095A6D" w:rsidRDefault="009052C8">
      <w:pPr>
        <w:pStyle w:val="1"/>
        <w:tabs>
          <w:tab w:val="left" w:leader="underscore" w:pos="9276"/>
        </w:tabs>
        <w:ind w:firstLine="0"/>
        <w:jc w:val="both"/>
      </w:pPr>
      <w:r>
        <w:t>«</w:t>
      </w:r>
      <w:r>
        <w:tab/>
        <w:t>»</w:t>
      </w:r>
    </w:p>
    <w:p w:rsidR="00095A6D" w:rsidRPr="00724EEC" w:rsidRDefault="009052C8">
      <w:pPr>
        <w:pStyle w:val="1"/>
        <w:ind w:left="2660" w:firstLine="0"/>
        <w:jc w:val="both"/>
        <w:rPr>
          <w:sz w:val="24"/>
          <w:szCs w:val="24"/>
        </w:rPr>
      </w:pPr>
      <w:r>
        <w:t>(</w:t>
      </w:r>
      <w:r w:rsidRPr="00724EEC">
        <w:rPr>
          <w:sz w:val="24"/>
          <w:szCs w:val="24"/>
        </w:rPr>
        <w:t>наименование контрольного мероприятия)</w:t>
      </w:r>
    </w:p>
    <w:p w:rsidR="00095A6D" w:rsidRDefault="009052C8">
      <w:pPr>
        <w:pStyle w:val="1"/>
        <w:ind w:firstLine="0"/>
        <w:jc w:val="both"/>
      </w:pPr>
      <w:r>
        <w:t>(далее - мероприятие)</w:t>
      </w:r>
      <w:r>
        <w:rPr>
          <w:b/>
          <w:bCs/>
        </w:rPr>
        <w:t xml:space="preserve">, </w:t>
      </w:r>
      <w:r>
        <w:t>руководствуясь нижеследующим:</w:t>
      </w:r>
    </w:p>
    <w:p w:rsidR="00095A6D" w:rsidRDefault="009052C8" w:rsidP="00724EEC">
      <w:pPr>
        <w:pStyle w:val="1"/>
        <w:numPr>
          <w:ilvl w:val="0"/>
          <w:numId w:val="8"/>
        </w:numPr>
        <w:tabs>
          <w:tab w:val="left" w:pos="938"/>
          <w:tab w:val="left" w:leader="underscore" w:pos="9276"/>
        </w:tabs>
        <w:spacing w:after="320"/>
        <w:ind w:firstLine="580"/>
        <w:contextualSpacing/>
        <w:jc w:val="both"/>
      </w:pPr>
      <w:r>
        <w:t xml:space="preserve">Стороны исходят из того, что мероприятие послужит: </w:t>
      </w:r>
      <w:r>
        <w:tab/>
      </w:r>
    </w:p>
    <w:p w:rsidR="00095A6D" w:rsidRDefault="009052C8" w:rsidP="00724EEC">
      <w:pPr>
        <w:pStyle w:val="1"/>
        <w:spacing w:after="320"/>
        <w:ind w:firstLine="0"/>
        <w:contextualSpacing/>
        <w:jc w:val="center"/>
        <w:rPr>
          <w:sz w:val="20"/>
          <w:szCs w:val="20"/>
        </w:rPr>
      </w:pPr>
      <w:r w:rsidRPr="00724EEC">
        <w:rPr>
          <w:sz w:val="20"/>
          <w:szCs w:val="20"/>
        </w:rPr>
        <w:t>(указать, например: исполнение доходных и расходн</w:t>
      </w:r>
      <w:r w:rsidR="004A6146">
        <w:rPr>
          <w:sz w:val="20"/>
          <w:szCs w:val="20"/>
        </w:rPr>
        <w:t xml:space="preserve">ых статей бюджетов, </w:t>
      </w:r>
      <w:r w:rsidRPr="00724EEC">
        <w:rPr>
          <w:sz w:val="20"/>
          <w:szCs w:val="20"/>
        </w:rPr>
        <w:t>законность и</w:t>
      </w:r>
      <w:r w:rsidRPr="00724EEC">
        <w:rPr>
          <w:sz w:val="20"/>
          <w:szCs w:val="20"/>
        </w:rPr>
        <w:br/>
        <w:t>своевременность движения этих средств)</w:t>
      </w:r>
    </w:p>
    <w:p w:rsidR="00724EEC" w:rsidRDefault="00724EEC" w:rsidP="00724EEC">
      <w:pPr>
        <w:pStyle w:val="1"/>
        <w:spacing w:after="320"/>
        <w:ind w:firstLine="0"/>
        <w:contextualSpacing/>
        <w:jc w:val="center"/>
        <w:rPr>
          <w:sz w:val="20"/>
          <w:szCs w:val="20"/>
        </w:rPr>
      </w:pPr>
    </w:p>
    <w:p w:rsidR="00724EEC" w:rsidRPr="00724EEC" w:rsidRDefault="00724EEC" w:rsidP="00724EEC">
      <w:pPr>
        <w:pStyle w:val="1"/>
        <w:spacing w:after="320"/>
        <w:ind w:firstLine="0"/>
        <w:contextualSpacing/>
        <w:jc w:val="center"/>
        <w:rPr>
          <w:sz w:val="20"/>
          <w:szCs w:val="20"/>
        </w:rPr>
      </w:pPr>
    </w:p>
    <w:p w:rsidR="00095A6D" w:rsidRDefault="009052C8" w:rsidP="00245528">
      <w:pPr>
        <w:pStyle w:val="1"/>
        <w:numPr>
          <w:ilvl w:val="0"/>
          <w:numId w:val="8"/>
        </w:numPr>
        <w:pBdr>
          <w:top w:val="single" w:sz="4" w:space="0" w:color="auto"/>
        </w:pBdr>
        <w:tabs>
          <w:tab w:val="left" w:pos="967"/>
        </w:tabs>
        <w:ind w:firstLine="580"/>
        <w:jc w:val="both"/>
      </w:pPr>
      <w:r>
        <w:t>При подписании настоящего Решения определяются:</w:t>
      </w:r>
    </w:p>
    <w:p w:rsidR="00095A6D" w:rsidRDefault="009052C8" w:rsidP="00245528">
      <w:pPr>
        <w:pStyle w:val="1"/>
        <w:tabs>
          <w:tab w:val="left" w:leader="underscore" w:pos="9774"/>
        </w:tabs>
        <w:spacing w:after="320"/>
        <w:ind w:firstLine="0"/>
        <w:contextualSpacing/>
        <w:jc w:val="both"/>
      </w:pPr>
      <w:r>
        <w:t>предмет контрольного мероприятия: цели контрольного мероприятия: объекты, в отношении которых контрольные действия проводятся группой инспе</w:t>
      </w:r>
      <w:r w:rsidR="004A6146">
        <w:t>кторов Контрольно-счетного органа</w:t>
      </w:r>
      <w:r>
        <w:t>, объекты, в отношении которых контрольные действия проводятся группой, состоящей из представ</w:t>
      </w:r>
      <w:r w:rsidR="004A6146">
        <w:t>ителей Контрольно-счетного органа</w:t>
      </w:r>
      <w:r>
        <w:t xml:space="preserve"> и уполномоченного органа, объекты, в отношении которых контрольные действия осуществляются уполномоченным органом самостоятельно: сроки проведения контрольного мероприятия: ответственные лица за проведение мероприят</w:t>
      </w:r>
      <w:r w:rsidR="004A6146">
        <w:t>ия: от Контрольно-счетного органа</w:t>
      </w:r>
      <w:r>
        <w:t xml:space="preserve"> </w:t>
      </w:r>
      <w:r>
        <w:tab/>
      </w:r>
    </w:p>
    <w:p w:rsidR="00095A6D" w:rsidRPr="00724EEC" w:rsidRDefault="009052C8" w:rsidP="00245528">
      <w:pPr>
        <w:pStyle w:val="1"/>
        <w:spacing w:line="240" w:lineRule="exact"/>
        <w:ind w:firstLine="0"/>
        <w:contextualSpacing/>
        <w:jc w:val="center"/>
        <w:rPr>
          <w:sz w:val="24"/>
          <w:szCs w:val="24"/>
        </w:rPr>
      </w:pPr>
      <w:r w:rsidRPr="00724EEC">
        <w:rPr>
          <w:sz w:val="24"/>
          <w:szCs w:val="24"/>
        </w:rPr>
        <w:t>(должность, Ф.И.О.)</w:t>
      </w:r>
    </w:p>
    <w:p w:rsidR="00095A6D" w:rsidRDefault="009052C8">
      <w:pPr>
        <w:pStyle w:val="1"/>
        <w:tabs>
          <w:tab w:val="left" w:leader="underscore" w:pos="9774"/>
        </w:tabs>
        <w:ind w:firstLine="580"/>
        <w:jc w:val="both"/>
      </w:pPr>
      <w:r>
        <w:t>от</w:t>
      </w:r>
      <w:r>
        <w:tab/>
      </w:r>
    </w:p>
    <w:p w:rsidR="00095A6D" w:rsidRDefault="009052C8">
      <w:pPr>
        <w:pStyle w:val="1"/>
        <w:tabs>
          <w:tab w:val="left" w:leader="underscore" w:pos="9556"/>
        </w:tabs>
        <w:spacing w:after="320"/>
        <w:ind w:firstLine="580"/>
        <w:jc w:val="both"/>
      </w:pPr>
      <w:r>
        <w:t xml:space="preserve">сроки мероприятия - </w:t>
      </w:r>
      <w:r>
        <w:tab/>
        <w:t>;</w:t>
      </w:r>
    </w:p>
    <w:p w:rsidR="00095A6D" w:rsidRDefault="009052C8" w:rsidP="00245528">
      <w:pPr>
        <w:pStyle w:val="1"/>
        <w:spacing w:after="320"/>
        <w:ind w:firstLine="0"/>
        <w:jc w:val="both"/>
      </w:pPr>
      <w:r>
        <w:t>организационные процедуры проведения мероприятия:</w:t>
      </w:r>
      <w:r w:rsidR="00245528">
        <w:t>_________________________________________________</w:t>
      </w:r>
    </w:p>
    <w:p w:rsidR="003D64A8" w:rsidRDefault="009052C8" w:rsidP="003D64A8">
      <w:pPr>
        <w:pStyle w:val="1"/>
        <w:pBdr>
          <w:bottom w:val="single" w:sz="4" w:space="0" w:color="auto"/>
        </w:pBdr>
        <w:spacing w:after="320"/>
        <w:ind w:firstLine="0"/>
        <w:jc w:val="center"/>
        <w:rPr>
          <w:sz w:val="24"/>
          <w:szCs w:val="24"/>
        </w:rPr>
      </w:pPr>
      <w:r>
        <w:t>(</w:t>
      </w:r>
      <w:r w:rsidRPr="00724EEC">
        <w:rPr>
          <w:sz w:val="24"/>
          <w:szCs w:val="24"/>
        </w:rPr>
        <w:t>указать составляющие подготовительного, основного и заключительного этапов</w:t>
      </w:r>
      <w:r w:rsidRPr="00724EEC">
        <w:rPr>
          <w:sz w:val="24"/>
          <w:szCs w:val="24"/>
        </w:rPr>
        <w:br/>
        <w:t>контрольного меро</w:t>
      </w:r>
      <w:r w:rsidR="003D64A8">
        <w:rPr>
          <w:sz w:val="24"/>
          <w:szCs w:val="24"/>
        </w:rPr>
        <w:t>приятия, требующие согласования)</w:t>
      </w:r>
    </w:p>
    <w:p w:rsidR="003D64A8" w:rsidRPr="00724EEC" w:rsidRDefault="003D64A8" w:rsidP="003D64A8">
      <w:pPr>
        <w:pStyle w:val="1"/>
        <w:pBdr>
          <w:bottom w:val="single" w:sz="4" w:space="0" w:color="auto"/>
        </w:pBdr>
        <w:spacing w:after="320"/>
        <w:ind w:firstLine="0"/>
        <w:jc w:val="center"/>
        <w:rPr>
          <w:sz w:val="24"/>
          <w:szCs w:val="24"/>
        </w:rPr>
      </w:pPr>
    </w:p>
    <w:p w:rsidR="00095A6D" w:rsidRDefault="009052C8">
      <w:pPr>
        <w:pStyle w:val="1"/>
        <w:tabs>
          <w:tab w:val="right" w:leader="underscore" w:pos="9878"/>
        </w:tabs>
        <w:spacing w:after="320"/>
        <w:ind w:left="580" w:hanging="580"/>
        <w:jc w:val="both"/>
      </w:pPr>
      <w:r>
        <w:t>порядок подготовки, согласования и утверждения программы:</w:t>
      </w:r>
    </w:p>
    <w:p w:rsidR="00095A6D" w:rsidRPr="003D64A8" w:rsidRDefault="009052C8" w:rsidP="003D64A8">
      <w:pPr>
        <w:pStyle w:val="1"/>
        <w:tabs>
          <w:tab w:val="left" w:pos="1296"/>
        </w:tabs>
        <w:ind w:firstLine="0"/>
        <w:jc w:val="both"/>
        <w:rPr>
          <w:sz w:val="22"/>
          <w:szCs w:val="22"/>
        </w:rPr>
      </w:pPr>
      <w:r w:rsidRPr="003D64A8">
        <w:rPr>
          <w:sz w:val="22"/>
          <w:szCs w:val="22"/>
        </w:rPr>
        <w:lastRenderedPageBreak/>
        <w:t>(указать:</w:t>
      </w:r>
      <w:r w:rsidRPr="003D64A8">
        <w:rPr>
          <w:sz w:val="22"/>
          <w:szCs w:val="22"/>
        </w:rPr>
        <w:tab/>
        <w:t>ответственного за подготовку программы мероприятия, порядок</w:t>
      </w:r>
      <w:r w:rsidR="003D64A8" w:rsidRPr="003D64A8">
        <w:rPr>
          <w:sz w:val="22"/>
          <w:szCs w:val="22"/>
        </w:rPr>
        <w:t xml:space="preserve"> </w:t>
      </w:r>
      <w:r w:rsidRPr="003D64A8">
        <w:rPr>
          <w:sz w:val="22"/>
          <w:szCs w:val="22"/>
        </w:rPr>
        <w:t>согласования, сроки согласования и утверждения,</w:t>
      </w:r>
      <w:r w:rsidR="003D64A8" w:rsidRPr="003D64A8">
        <w:rPr>
          <w:sz w:val="22"/>
          <w:szCs w:val="22"/>
        </w:rPr>
        <w:t xml:space="preserve"> внесение возможных изменений</w:t>
      </w:r>
      <w:r w:rsidR="003D64A8" w:rsidRPr="003D64A8">
        <w:rPr>
          <w:sz w:val="22"/>
          <w:szCs w:val="22"/>
        </w:rPr>
        <w:tab/>
        <w:t>и.</w:t>
      </w:r>
      <w:r w:rsidRPr="003D64A8">
        <w:rPr>
          <w:sz w:val="22"/>
          <w:szCs w:val="22"/>
        </w:rPr>
        <w:t>т.д.)</w:t>
      </w:r>
    </w:p>
    <w:p w:rsidR="00095A6D" w:rsidRDefault="009052C8">
      <w:pPr>
        <w:pStyle w:val="1"/>
        <w:tabs>
          <w:tab w:val="right" w:leader="underscore" w:pos="9878"/>
        </w:tabs>
        <w:ind w:firstLine="0"/>
        <w:jc w:val="both"/>
      </w:pPr>
      <w:r>
        <w:tab/>
        <w:t>;</w:t>
      </w:r>
    </w:p>
    <w:p w:rsidR="00095A6D" w:rsidRDefault="009052C8">
      <w:pPr>
        <w:pStyle w:val="1"/>
        <w:spacing w:after="320"/>
        <w:ind w:firstLine="580"/>
        <w:jc w:val="both"/>
      </w:pPr>
      <w: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</w:p>
    <w:p w:rsidR="00095A6D" w:rsidRPr="00245528" w:rsidRDefault="009052C8" w:rsidP="00245528">
      <w:pPr>
        <w:pStyle w:val="1"/>
        <w:pBdr>
          <w:top w:val="single" w:sz="4" w:space="0" w:color="auto"/>
          <w:bottom w:val="single" w:sz="4" w:space="0" w:color="auto"/>
        </w:pBdr>
        <w:spacing w:after="60"/>
        <w:ind w:firstLine="0"/>
        <w:jc w:val="center"/>
        <w:rPr>
          <w:sz w:val="24"/>
          <w:szCs w:val="24"/>
        </w:rPr>
      </w:pPr>
      <w:r w:rsidRPr="003D64A8">
        <w:rPr>
          <w:sz w:val="24"/>
          <w:szCs w:val="24"/>
        </w:rPr>
        <w:t>(если таковые необходимы)</w:t>
      </w:r>
    </w:p>
    <w:p w:rsidR="00095A6D" w:rsidRDefault="009052C8">
      <w:pPr>
        <w:pStyle w:val="1"/>
        <w:numPr>
          <w:ilvl w:val="0"/>
          <w:numId w:val="8"/>
        </w:numPr>
        <w:tabs>
          <w:tab w:val="left" w:pos="954"/>
        </w:tabs>
        <w:spacing w:after="640"/>
        <w:ind w:firstLine="580"/>
        <w:jc w:val="both"/>
      </w:pPr>
      <w:r>
        <w:t>При проведении мероприятия Стороны в пределах своих полномочий договариваются о порядке передачи необходимой информации.</w:t>
      </w:r>
      <w:r w:rsidR="00245528">
        <w:t>______________</w:t>
      </w:r>
    </w:p>
    <w:p w:rsidR="00095A6D" w:rsidRPr="003D64A8" w:rsidRDefault="009052C8">
      <w:pPr>
        <w:pStyle w:val="1"/>
        <w:spacing w:after="320"/>
        <w:ind w:firstLine="0"/>
        <w:jc w:val="center"/>
        <w:rPr>
          <w:sz w:val="24"/>
          <w:szCs w:val="24"/>
        </w:rPr>
      </w:pPr>
      <w:r w:rsidRPr="003D64A8">
        <w:rPr>
          <w:sz w:val="24"/>
          <w:szCs w:val="24"/>
        </w:rPr>
        <w:t>(указать: на каких носителях передается информация, количество экземпляров,</w:t>
      </w:r>
      <w:r w:rsidRPr="003D64A8">
        <w:rPr>
          <w:sz w:val="24"/>
          <w:szCs w:val="24"/>
        </w:rPr>
        <w:br/>
        <w:t>сроки передачи с каждого объекта контроля и т.п.)</w:t>
      </w:r>
    </w:p>
    <w:p w:rsidR="00095A6D" w:rsidRDefault="009052C8">
      <w:pPr>
        <w:pStyle w:val="1"/>
        <w:ind w:firstLine="580"/>
        <w:jc w:val="both"/>
      </w:pPr>
      <w: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095A6D" w:rsidRDefault="009052C8">
      <w:pPr>
        <w:pStyle w:val="1"/>
        <w:numPr>
          <w:ilvl w:val="0"/>
          <w:numId w:val="8"/>
        </w:numPr>
        <w:tabs>
          <w:tab w:val="left" w:pos="958"/>
        </w:tabs>
        <w:spacing w:after="320"/>
        <w:ind w:firstLine="580"/>
        <w:jc w:val="both"/>
      </w:pPr>
      <w:r>
        <w:t>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</w:t>
      </w:r>
      <w:r w:rsidR="00245528">
        <w:t>_____________________________________________</w:t>
      </w:r>
    </w:p>
    <w:p w:rsidR="00095A6D" w:rsidRPr="003D64A8" w:rsidRDefault="009052C8">
      <w:pPr>
        <w:pStyle w:val="1"/>
        <w:spacing w:after="320"/>
        <w:ind w:firstLine="0"/>
        <w:jc w:val="center"/>
        <w:rPr>
          <w:sz w:val="24"/>
          <w:szCs w:val="24"/>
        </w:rPr>
      </w:pPr>
      <w:r w:rsidRPr="003D64A8">
        <w:rPr>
          <w:sz w:val="24"/>
          <w:szCs w:val="24"/>
        </w:rPr>
        <w:t>(указать: тема совещания, место проведения совещания, срок проведения</w:t>
      </w:r>
      <w:r w:rsidRPr="003D64A8">
        <w:rPr>
          <w:sz w:val="24"/>
          <w:szCs w:val="24"/>
        </w:rPr>
        <w:br/>
        <w:t>совещания и т. п.)</w:t>
      </w:r>
    </w:p>
    <w:p w:rsidR="00095A6D" w:rsidRDefault="009052C8">
      <w:pPr>
        <w:pStyle w:val="1"/>
        <w:numPr>
          <w:ilvl w:val="0"/>
          <w:numId w:val="8"/>
        </w:numPr>
        <w:tabs>
          <w:tab w:val="left" w:pos="949"/>
        </w:tabs>
        <w:spacing w:after="320"/>
        <w:ind w:firstLine="580"/>
        <w:jc w:val="both"/>
      </w:pPr>
      <w:r>
        <w:t>Оформление результатов контрольных мероприятий на объектах осуществляется в форме</w:t>
      </w:r>
    </w:p>
    <w:p w:rsidR="00095A6D" w:rsidRPr="008B4E23" w:rsidRDefault="009052C8">
      <w:pPr>
        <w:pStyle w:val="1"/>
        <w:pBdr>
          <w:top w:val="single" w:sz="4" w:space="0" w:color="auto"/>
        </w:pBdr>
        <w:ind w:firstLine="0"/>
        <w:jc w:val="center"/>
        <w:rPr>
          <w:sz w:val="24"/>
          <w:szCs w:val="24"/>
        </w:rPr>
      </w:pPr>
      <w:r w:rsidRPr="008B4E23">
        <w:rPr>
          <w:sz w:val="24"/>
          <w:szCs w:val="24"/>
        </w:rPr>
        <w:t>(акты на объектах контроля)</w:t>
      </w:r>
    </w:p>
    <w:p w:rsidR="00095A6D" w:rsidRDefault="009052C8">
      <w:pPr>
        <w:pStyle w:val="1"/>
        <w:spacing w:after="320"/>
        <w:ind w:firstLine="580"/>
        <w:jc w:val="both"/>
      </w:pPr>
      <w:r>
        <w:t>После проведения контрольного и экспертно-аналитического мероприятия одной Стороной в интересах другой Стороны, Сторона, его проводившая, информирует другую Сторону о результатах этого мероприятия.</w:t>
      </w:r>
    </w:p>
    <w:p w:rsidR="00095A6D" w:rsidRPr="008B4E23" w:rsidRDefault="009052C8">
      <w:pPr>
        <w:pStyle w:val="1"/>
        <w:pBdr>
          <w:top w:val="single" w:sz="4" w:space="0" w:color="auto"/>
          <w:bottom w:val="single" w:sz="4" w:space="0" w:color="auto"/>
        </w:pBdr>
        <w:spacing w:after="320"/>
        <w:ind w:left="1680" w:firstLine="0"/>
        <w:jc w:val="both"/>
        <w:rPr>
          <w:sz w:val="24"/>
          <w:szCs w:val="24"/>
        </w:rPr>
      </w:pPr>
      <w:r w:rsidRPr="008B4E23">
        <w:rPr>
          <w:sz w:val="24"/>
          <w:szCs w:val="24"/>
        </w:rPr>
        <w:t>(указать: форму, сроки предоставления информации и т. п.)</w:t>
      </w:r>
    </w:p>
    <w:p w:rsidR="00095A6D" w:rsidRDefault="009052C8">
      <w:pPr>
        <w:pStyle w:val="1"/>
        <w:spacing w:after="320"/>
        <w:ind w:firstLine="580"/>
        <w:jc w:val="both"/>
      </w:pPr>
      <w:r>
        <w:t>Стороны, при необходимости, проводят консультации в целях обсуждения результатов мероприятий.</w:t>
      </w:r>
      <w:r w:rsidR="008B4E23">
        <w:t>_____________________________________________</w:t>
      </w:r>
    </w:p>
    <w:p w:rsidR="00095A6D" w:rsidRPr="008B4E23" w:rsidRDefault="009052C8">
      <w:pPr>
        <w:pStyle w:val="1"/>
        <w:spacing w:after="320"/>
        <w:ind w:left="3980" w:hanging="3060"/>
        <w:rPr>
          <w:sz w:val="24"/>
          <w:szCs w:val="24"/>
        </w:rPr>
      </w:pPr>
      <w:r w:rsidRPr="008B4E23">
        <w:rPr>
          <w:sz w:val="24"/>
          <w:szCs w:val="24"/>
        </w:rPr>
        <w:t>(указать: место проведения консультации, сроки проведения, выражение особого мнения)</w:t>
      </w:r>
    </w:p>
    <w:p w:rsidR="00095A6D" w:rsidRDefault="009052C8" w:rsidP="008B4E23">
      <w:pPr>
        <w:pStyle w:val="1"/>
        <w:numPr>
          <w:ilvl w:val="0"/>
          <w:numId w:val="8"/>
        </w:numPr>
        <w:tabs>
          <w:tab w:val="left" w:pos="928"/>
        </w:tabs>
        <w:spacing w:after="320"/>
        <w:ind w:firstLine="567"/>
        <w:jc w:val="both"/>
      </w:pPr>
      <w:r>
        <w:t>По результатам проведения совместного мероприятия подготавливается</w:t>
      </w:r>
      <w:r w:rsidR="008B4E23">
        <w:t xml:space="preserve"> </w:t>
      </w:r>
      <w:r>
        <w:t>(отчет, заключение) порядок подготовки, согласования и утверждения которого осуществляется по согласованию Сторон.</w:t>
      </w:r>
      <w:r w:rsidR="008B4E23">
        <w:t>_________________________________</w:t>
      </w:r>
    </w:p>
    <w:p w:rsidR="00095A6D" w:rsidRPr="00724EEC" w:rsidRDefault="009052C8">
      <w:pPr>
        <w:pStyle w:val="1"/>
        <w:spacing w:after="320"/>
        <w:ind w:firstLine="0"/>
        <w:jc w:val="center"/>
        <w:rPr>
          <w:sz w:val="24"/>
          <w:szCs w:val="24"/>
        </w:rPr>
      </w:pPr>
      <w:r w:rsidRPr="008B4E23">
        <w:rPr>
          <w:sz w:val="24"/>
          <w:szCs w:val="24"/>
        </w:rPr>
        <w:t>(указать: порядок обмена итоговой информацией, ответственного исполнителя</w:t>
      </w:r>
      <w:r w:rsidRPr="008B4E23">
        <w:rPr>
          <w:sz w:val="24"/>
          <w:szCs w:val="24"/>
        </w:rPr>
        <w:br/>
        <w:t>отчета, сроки исполнения отчета, сроки согласования, представления отчета н</w:t>
      </w:r>
      <w:r w:rsidR="008B4E23" w:rsidRPr="008B4E23">
        <w:rPr>
          <w:sz w:val="24"/>
          <w:szCs w:val="24"/>
        </w:rPr>
        <w:t>а</w:t>
      </w:r>
      <w:r w:rsidR="008B4E23" w:rsidRPr="008B4E23">
        <w:rPr>
          <w:sz w:val="24"/>
          <w:szCs w:val="24"/>
        </w:rPr>
        <w:br/>
        <w:t>утверждение</w:t>
      </w:r>
      <w:r w:rsidRPr="008B4E23">
        <w:rPr>
          <w:sz w:val="24"/>
          <w:szCs w:val="24"/>
        </w:rPr>
        <w:t>, и т. п.)</w:t>
      </w:r>
    </w:p>
    <w:p w:rsidR="00095A6D" w:rsidRDefault="009052C8">
      <w:pPr>
        <w:pStyle w:val="1"/>
        <w:spacing w:after="320"/>
        <w:ind w:firstLine="580"/>
        <w:jc w:val="both"/>
      </w:pPr>
      <w:r>
        <w:t>Объем и порядок предоставления дополнительных материалов мероприятий определяются по согласованию между Сторонами.</w:t>
      </w:r>
      <w:r w:rsidR="008B4E23">
        <w:t>_________________________</w:t>
      </w:r>
    </w:p>
    <w:p w:rsidR="00095A6D" w:rsidRPr="00724EEC" w:rsidRDefault="009052C8">
      <w:pPr>
        <w:pStyle w:val="1"/>
        <w:spacing w:after="320"/>
        <w:ind w:firstLine="0"/>
        <w:jc w:val="center"/>
        <w:rPr>
          <w:sz w:val="24"/>
          <w:szCs w:val="24"/>
        </w:rPr>
      </w:pPr>
      <w:r w:rsidRPr="00724EEC">
        <w:rPr>
          <w:sz w:val="24"/>
          <w:szCs w:val="24"/>
        </w:rPr>
        <w:lastRenderedPageBreak/>
        <w:t>(указать: перечень дополнительных материалов, форма согласования</w:t>
      </w:r>
      <w:r w:rsidRPr="00724EEC">
        <w:rPr>
          <w:sz w:val="24"/>
          <w:szCs w:val="24"/>
        </w:rPr>
        <w:br/>
        <w:t>дополнительных материалов, сроки согласования дополнительных материалов и</w:t>
      </w:r>
      <w:r w:rsidR="00724EEC">
        <w:rPr>
          <w:sz w:val="24"/>
          <w:szCs w:val="24"/>
        </w:rPr>
        <w:t xml:space="preserve"> </w:t>
      </w:r>
      <w:r w:rsidRPr="00724EEC">
        <w:rPr>
          <w:sz w:val="24"/>
          <w:szCs w:val="24"/>
        </w:rPr>
        <w:t>т.п.)</w:t>
      </w:r>
    </w:p>
    <w:p w:rsidR="00245528" w:rsidRDefault="009052C8">
      <w:pPr>
        <w:pStyle w:val="1"/>
        <w:numPr>
          <w:ilvl w:val="0"/>
          <w:numId w:val="8"/>
        </w:numPr>
        <w:tabs>
          <w:tab w:val="left" w:pos="932"/>
        </w:tabs>
        <w:spacing w:after="220" w:line="322" w:lineRule="auto"/>
        <w:ind w:left="580" w:firstLine="0"/>
      </w:pPr>
      <w:r>
        <w:t xml:space="preserve">По результатам проведения параллельного мероприятия подготавливается </w:t>
      </w:r>
      <w:r w:rsidR="00245528">
        <w:t>____________________________________________________________________</w:t>
      </w:r>
      <w:r w:rsidRPr="008B4E23">
        <w:rPr>
          <w:sz w:val="24"/>
          <w:szCs w:val="24"/>
        </w:rPr>
        <w:t>(указывается форма итогового документа - отчет, заключение или иное)</w:t>
      </w:r>
      <w:r>
        <w:t xml:space="preserve"> </w:t>
      </w:r>
    </w:p>
    <w:p w:rsidR="00095A6D" w:rsidRDefault="009052C8" w:rsidP="00245528">
      <w:pPr>
        <w:pStyle w:val="1"/>
        <w:tabs>
          <w:tab w:val="left" w:pos="932"/>
        </w:tabs>
        <w:spacing w:after="220" w:line="322" w:lineRule="auto"/>
        <w:ind w:left="580" w:firstLine="0"/>
      </w:pPr>
      <w:r>
        <w:t>порядок подготовки, согласования и утверждения которого осуществляется по согласованию Сторон.</w:t>
      </w:r>
      <w:r w:rsidR="00245528">
        <w:t>________________________________________________</w:t>
      </w:r>
    </w:p>
    <w:p w:rsidR="00095A6D" w:rsidRDefault="009052C8">
      <w:pPr>
        <w:pStyle w:val="1"/>
        <w:numPr>
          <w:ilvl w:val="0"/>
          <w:numId w:val="8"/>
        </w:numPr>
        <w:tabs>
          <w:tab w:val="left" w:pos="924"/>
        </w:tabs>
        <w:ind w:firstLine="580"/>
        <w:jc w:val="both"/>
      </w:pPr>
      <w:r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095A6D" w:rsidRDefault="009052C8">
      <w:pPr>
        <w:pStyle w:val="1"/>
        <w:numPr>
          <w:ilvl w:val="0"/>
          <w:numId w:val="8"/>
        </w:numPr>
        <w:tabs>
          <w:tab w:val="left" w:pos="919"/>
        </w:tabs>
        <w:ind w:firstLine="580"/>
        <w:jc w:val="both"/>
      </w:pPr>
      <w:r>
        <w:t>Настоящее Решение вступает в силу с момента подписания его обеими Сторонами и действует до окончания мероприятия.</w:t>
      </w:r>
    </w:p>
    <w:p w:rsidR="00095A6D" w:rsidRDefault="009052C8">
      <w:pPr>
        <w:pStyle w:val="1"/>
        <w:ind w:firstLine="580"/>
        <w:jc w:val="both"/>
      </w:pPr>
      <w:r>
        <w:t>Действие Решения не может быть прекращено во время уже проводимого мероприятия до его полного завершения.</w:t>
      </w:r>
    </w:p>
    <w:p w:rsidR="00095A6D" w:rsidRDefault="009052C8">
      <w:pPr>
        <w:pStyle w:val="1"/>
        <w:ind w:firstLine="580"/>
        <w:jc w:val="both"/>
      </w:pPr>
      <w:r>
        <w:t>Датой окончания мероприятия считается дата принятия Сторонами решения по результатам мероприятия.</w:t>
      </w:r>
    </w:p>
    <w:p w:rsidR="00095A6D" w:rsidRDefault="009052C8">
      <w:pPr>
        <w:pStyle w:val="1"/>
        <w:tabs>
          <w:tab w:val="left" w:leader="underscore" w:pos="3810"/>
          <w:tab w:val="left" w:leader="underscore" w:pos="6599"/>
          <w:tab w:val="left" w:leader="underscore" w:pos="7713"/>
        </w:tabs>
        <w:spacing w:after="640"/>
        <w:ind w:firstLine="580"/>
        <w:jc w:val="both"/>
      </w:pPr>
      <w:r>
        <w:t xml:space="preserve">Совершено </w:t>
      </w:r>
      <w:r>
        <w:tab/>
        <w:t xml:space="preserve"> в </w:t>
      </w:r>
      <w:r>
        <w:tab/>
        <w:t xml:space="preserve"> в </w:t>
      </w:r>
      <w:r>
        <w:tab/>
        <w:t xml:space="preserve"> экземплярах.</w:t>
      </w:r>
    </w:p>
    <w:p w:rsidR="00095A6D" w:rsidRDefault="009052C8">
      <w:pPr>
        <w:pStyle w:val="1"/>
        <w:tabs>
          <w:tab w:val="left" w:pos="4853"/>
        </w:tabs>
        <w:ind w:firstLine="0"/>
        <w:jc w:val="both"/>
      </w:pPr>
      <w:r>
        <w:t>Руководитель КСО</w:t>
      </w:r>
      <w:r>
        <w:tab/>
      </w:r>
      <w:r w:rsidR="008B4E23">
        <w:t xml:space="preserve">                               </w:t>
      </w:r>
      <w:r>
        <w:t>Руководитель</w:t>
      </w:r>
    </w:p>
    <w:p w:rsidR="00DF5C88" w:rsidRDefault="00DF5C88" w:rsidP="00724EEC">
      <w:pPr>
        <w:pStyle w:val="1"/>
        <w:spacing w:after="320"/>
        <w:ind w:left="4980" w:firstLine="0"/>
        <w:jc w:val="both"/>
      </w:pPr>
    </w:p>
    <w:p w:rsidR="00095A6D" w:rsidRDefault="009052C8" w:rsidP="00724EEC">
      <w:pPr>
        <w:pStyle w:val="1"/>
        <w:spacing w:after="320"/>
        <w:ind w:left="4980" w:firstLine="0"/>
        <w:jc w:val="both"/>
      </w:pPr>
      <w:r>
        <w:lastRenderedPageBreak/>
        <w:t>КСО субъекта Российской Федерации , органов финансового контроля , правоохранительных, надзорных и иных органов</w:t>
      </w:r>
      <w:r w:rsidR="00A803BE">
        <w:pict>
          <v:shape id="_x0000_s2053" type="#_x0000_t202" style="position:absolute;left:0;text-align:left;margin-left:346.4pt;margin-top:0;width:186.7pt;height:33.1pt;z-index:-125829371;mso-wrap-distance-left:0;mso-wrap-distance-right:0;mso-wrap-distance-bottom:601.1pt;mso-position-horizontal-relative:page;mso-position-vertical-relative:text" filled="f" stroked="f">
            <v:textbox style="mso-next-textbox:#_x0000_s2053" inset="0,0,0,0">
              <w:txbxContent>
                <w:p w:rsidR="00095A6D" w:rsidRPr="008B4E23" w:rsidRDefault="00095A6D" w:rsidP="008B4E23"/>
              </w:txbxContent>
            </v:textbox>
            <w10:wrap type="topAndBottom" anchorx="page"/>
          </v:shape>
        </w:pict>
      </w:r>
      <w:r w:rsidR="00A803BE">
        <w:pict>
          <v:shape id="_x0000_s2052" type="#_x0000_t202" style="position:absolute;left:0;text-align:left;margin-left:74.5pt;margin-top:531.6pt;width:92.65pt;height:17.05pt;z-index:-125829369;mso-wrap-distance-left:0;mso-wrap-distance-top:531.6pt;mso-wrap-distance-right:0;mso-wrap-distance-bottom:85.55pt;mso-position-horizontal-relative:page;mso-position-vertical-relative:text" filled="f" stroked="f">
            <v:textbox style="mso-next-textbox:#_x0000_s2052" inset="0,0,0,0">
              <w:txbxContent>
                <w:p w:rsidR="00095A6D" w:rsidRDefault="009052C8">
                  <w:pPr>
                    <w:pStyle w:val="1"/>
                    <w:ind w:firstLine="0"/>
                  </w:pPr>
                  <w:r>
                    <w:t>УТВЕРЖДАЮ</w:t>
                  </w:r>
                </w:p>
              </w:txbxContent>
            </v:textbox>
            <w10:wrap type="topAndBottom" anchorx="page"/>
          </v:shape>
        </w:pict>
      </w:r>
      <w:r w:rsidR="00A803BE">
        <w:pict>
          <v:shape id="_x0000_s2051" type="#_x0000_t202" style="position:absolute;left:0;text-align:left;margin-left:74.75pt;margin-top:579.85pt;width:201.1pt;height:33.35pt;z-index:-125829367;mso-wrap-distance-left:0;mso-wrap-distance-top:579.85pt;mso-wrap-distance-right:0;mso-wrap-distance-bottom:21pt;mso-position-horizontal-relative:page;mso-position-vertical-relative:text" filled="f" stroked="f">
            <v:textbox style="mso-next-textbox:#_x0000_s2051" inset="0,0,0,0">
              <w:txbxContent>
                <w:p w:rsidR="00095A6D" w:rsidRDefault="009052C8">
                  <w:pPr>
                    <w:pStyle w:val="1"/>
                    <w:ind w:firstLine="300"/>
                  </w:pPr>
                  <w:r>
                    <w:t>(подпись, инициалы, фамилия)</w:t>
                  </w:r>
                </w:p>
                <w:p w:rsidR="00095A6D" w:rsidRDefault="009052C8">
                  <w:pPr>
                    <w:pStyle w:val="1"/>
                    <w:tabs>
                      <w:tab w:val="left" w:leader="underscore" w:pos="2165"/>
                    </w:tabs>
                    <w:ind w:firstLine="0"/>
                  </w:pPr>
                  <w:r>
                    <w:t xml:space="preserve">«___» </w:t>
                  </w:r>
                  <w:r>
                    <w:tab/>
                    <w:t xml:space="preserve"> 20___ года</w:t>
                  </w:r>
                </w:p>
              </w:txbxContent>
            </v:textbox>
            <w10:wrap type="topAndBottom" anchorx="page"/>
          </v:shape>
        </w:pict>
      </w:r>
      <w:r w:rsidR="00A803BE">
        <w:pict>
          <v:shape id="_x0000_s2050" type="#_x0000_t202" style="position:absolute;left:0;text-align:left;margin-left:336.8pt;margin-top:450.95pt;width:230.4pt;height:162.25pt;z-index:-125829365;mso-wrap-distance-left:0;mso-wrap-distance-top:450.95pt;mso-wrap-distance-right:0;mso-wrap-distance-bottom:21pt;mso-position-horizontal-relative:page;mso-position-vertical-relative:text" filled="f" stroked="f">
            <v:textbox style="mso-next-textbox:#_x0000_s2050" inset="0,0,0,0">
              <w:txbxContent>
                <w:p w:rsidR="00095A6D" w:rsidRDefault="009052C8">
                  <w:pPr>
                    <w:pStyle w:val="1"/>
                    <w:spacing w:after="320"/>
                    <w:ind w:firstLine="0"/>
                    <w:jc w:val="right"/>
                  </w:pPr>
                  <w:r>
                    <w:t>Приложение 2</w:t>
                  </w:r>
                </w:p>
                <w:p w:rsidR="00095A6D" w:rsidRDefault="009052C8">
                  <w:pPr>
                    <w:pStyle w:val="1"/>
                    <w:spacing w:after="640"/>
                    <w:ind w:firstLine="740"/>
                    <w:jc w:val="both"/>
                  </w:pPr>
                  <w:r>
                    <w:t>Форма программы мероприятия</w:t>
                  </w:r>
                </w:p>
                <w:p w:rsidR="00095A6D" w:rsidRDefault="009052C8">
                  <w:pPr>
                    <w:pStyle w:val="1"/>
                    <w:spacing w:after="640"/>
                    <w:ind w:firstLine="0"/>
                  </w:pPr>
                  <w:r>
                    <w:t>УТВЕРЖДАЮ</w:t>
                  </w:r>
                </w:p>
                <w:p w:rsidR="00095A6D" w:rsidRDefault="009052C8">
                  <w:pPr>
                    <w:pStyle w:val="1"/>
                  </w:pPr>
                  <w:r>
                    <w:t>(подпись, инициалы, фамилия)</w:t>
                  </w:r>
                </w:p>
                <w:p w:rsidR="00095A6D" w:rsidRDefault="009052C8">
                  <w:pPr>
                    <w:pStyle w:val="1"/>
                    <w:tabs>
                      <w:tab w:val="left" w:leader="underscore" w:pos="2160"/>
                    </w:tabs>
                    <w:ind w:firstLine="0"/>
                  </w:pPr>
                  <w:r>
                    <w:t xml:space="preserve">«___» </w:t>
                  </w:r>
                  <w:r>
                    <w:tab/>
                    <w:t xml:space="preserve"> 20___ года</w:t>
                  </w:r>
                </w:p>
              </w:txbxContent>
            </v:textbox>
            <w10:wrap type="topAndBottom" anchorx="page"/>
          </v:shape>
        </w:pict>
      </w:r>
    </w:p>
    <w:p w:rsidR="00095A6D" w:rsidRDefault="009052C8">
      <w:pPr>
        <w:pStyle w:val="1"/>
        <w:ind w:firstLine="0"/>
        <w:jc w:val="center"/>
      </w:pPr>
      <w:r>
        <w:rPr>
          <w:b/>
          <w:bCs/>
        </w:rPr>
        <w:t>Программа</w:t>
      </w:r>
      <w:r>
        <w:rPr>
          <w:b/>
          <w:bCs/>
        </w:rPr>
        <w:br/>
        <w:t>проведения совместного мероприятия:</w:t>
      </w:r>
    </w:p>
    <w:p w:rsidR="00095A6D" w:rsidRDefault="009052C8">
      <w:pPr>
        <w:pStyle w:val="1"/>
        <w:tabs>
          <w:tab w:val="left" w:leader="underscore" w:pos="9086"/>
        </w:tabs>
        <w:ind w:firstLine="0"/>
        <w:jc w:val="center"/>
      </w:pPr>
      <w:r>
        <w:t>«</w:t>
      </w:r>
      <w:r>
        <w:tab/>
        <w:t xml:space="preserve"> »</w:t>
      </w:r>
    </w:p>
    <w:p w:rsidR="00095A6D" w:rsidRDefault="009052C8">
      <w:pPr>
        <w:pStyle w:val="1"/>
        <w:spacing w:after="320"/>
        <w:ind w:firstLine="0"/>
        <w:jc w:val="center"/>
      </w:pPr>
      <w:r>
        <w:lastRenderedPageBreak/>
        <w:t>(название совместного мероприятия в именительном падеже)</w:t>
      </w:r>
    </w:p>
    <w:p w:rsidR="00095A6D" w:rsidRDefault="009052C8">
      <w:pPr>
        <w:pStyle w:val="1"/>
        <w:numPr>
          <w:ilvl w:val="0"/>
          <w:numId w:val="9"/>
        </w:numPr>
        <w:tabs>
          <w:tab w:val="left" w:pos="354"/>
        </w:tabs>
        <w:ind w:firstLine="0"/>
      </w:pPr>
      <w:r>
        <w:t>Основание для проведения совместного мероприятия:</w:t>
      </w:r>
    </w:p>
    <w:p w:rsidR="00095A6D" w:rsidRDefault="009052C8">
      <w:pPr>
        <w:pStyle w:val="1"/>
        <w:numPr>
          <w:ilvl w:val="0"/>
          <w:numId w:val="9"/>
        </w:numPr>
        <w:pBdr>
          <w:top w:val="single" w:sz="4" w:space="0" w:color="auto"/>
        </w:pBdr>
        <w:tabs>
          <w:tab w:val="left" w:pos="382"/>
        </w:tabs>
        <w:ind w:firstLine="0"/>
      </w:pPr>
      <w:r>
        <w:t>Цель (цели) совместного мероприятия:</w:t>
      </w:r>
    </w:p>
    <w:p w:rsidR="00095A6D" w:rsidRDefault="009052C8">
      <w:pPr>
        <w:pStyle w:val="1"/>
        <w:numPr>
          <w:ilvl w:val="1"/>
          <w:numId w:val="9"/>
        </w:numPr>
        <w:tabs>
          <w:tab w:val="left" w:pos="690"/>
          <w:tab w:val="left" w:leader="underscore" w:pos="8880"/>
        </w:tabs>
        <w:ind w:firstLine="0"/>
      </w:pPr>
      <w:r>
        <w:tab/>
      </w:r>
    </w:p>
    <w:p w:rsidR="00095A6D" w:rsidRDefault="009052C8">
      <w:pPr>
        <w:pStyle w:val="1"/>
        <w:numPr>
          <w:ilvl w:val="1"/>
          <w:numId w:val="9"/>
        </w:numPr>
        <w:tabs>
          <w:tab w:val="left" w:pos="690"/>
          <w:tab w:val="left" w:leader="underscore" w:pos="8880"/>
        </w:tabs>
        <w:ind w:firstLine="0"/>
      </w:pPr>
      <w:r>
        <w:tab/>
      </w:r>
    </w:p>
    <w:p w:rsidR="00095A6D" w:rsidRDefault="009052C8">
      <w:pPr>
        <w:pStyle w:val="1"/>
        <w:ind w:firstLine="0"/>
        <w:jc w:val="center"/>
      </w:pPr>
      <w:r>
        <w:t>(указывается каждая цель совместного мероприятия)</w:t>
      </w:r>
    </w:p>
    <w:p w:rsidR="00095A6D" w:rsidRDefault="009052C8">
      <w:pPr>
        <w:pStyle w:val="1"/>
        <w:numPr>
          <w:ilvl w:val="0"/>
          <w:numId w:val="9"/>
        </w:numPr>
        <w:pBdr>
          <w:bottom w:val="single" w:sz="4" w:space="0" w:color="auto"/>
        </w:pBdr>
        <w:tabs>
          <w:tab w:val="left" w:pos="378"/>
          <w:tab w:val="left" w:leader="underscore" w:pos="8898"/>
        </w:tabs>
        <w:spacing w:after="320"/>
        <w:ind w:firstLine="0"/>
      </w:pPr>
      <w:r>
        <w:t xml:space="preserve">Предмет совместного мероприятия: </w:t>
      </w:r>
      <w:r>
        <w:tab/>
      </w:r>
    </w:p>
    <w:p w:rsidR="00095A6D" w:rsidRDefault="009052C8">
      <w:pPr>
        <w:pStyle w:val="1"/>
        <w:numPr>
          <w:ilvl w:val="0"/>
          <w:numId w:val="9"/>
        </w:numPr>
        <w:tabs>
          <w:tab w:val="left" w:pos="382"/>
          <w:tab w:val="left" w:leader="underscore" w:pos="9227"/>
        </w:tabs>
        <w:ind w:firstLine="0"/>
      </w:pPr>
      <w:r>
        <w:t xml:space="preserve">Объект (объекты) совместного мероприятия: </w:t>
      </w:r>
      <w:r>
        <w:tab/>
      </w:r>
    </w:p>
    <w:p w:rsidR="00095A6D" w:rsidRDefault="009052C8">
      <w:pPr>
        <w:pStyle w:val="1"/>
        <w:numPr>
          <w:ilvl w:val="1"/>
          <w:numId w:val="9"/>
        </w:numPr>
        <w:tabs>
          <w:tab w:val="left" w:pos="690"/>
          <w:tab w:val="left" w:leader="underscore" w:pos="8880"/>
        </w:tabs>
        <w:ind w:firstLine="0"/>
      </w:pPr>
      <w:r>
        <w:tab/>
      </w:r>
    </w:p>
    <w:p w:rsidR="00095A6D" w:rsidRDefault="009052C8">
      <w:pPr>
        <w:pStyle w:val="1"/>
        <w:numPr>
          <w:ilvl w:val="1"/>
          <w:numId w:val="9"/>
        </w:numPr>
        <w:tabs>
          <w:tab w:val="left" w:pos="690"/>
          <w:tab w:val="left" w:leader="underscore" w:pos="8880"/>
        </w:tabs>
        <w:ind w:firstLine="0"/>
      </w:pPr>
      <w:r>
        <w:tab/>
      </w:r>
    </w:p>
    <w:p w:rsidR="00095A6D" w:rsidRDefault="009052C8">
      <w:pPr>
        <w:pStyle w:val="1"/>
        <w:ind w:firstLine="0"/>
        <w:jc w:val="center"/>
      </w:pPr>
      <w:r>
        <w:t>(полное наименование объекта)</w:t>
      </w:r>
    </w:p>
    <w:p w:rsidR="00095A6D" w:rsidRDefault="009052C8">
      <w:pPr>
        <w:pStyle w:val="1"/>
        <w:numPr>
          <w:ilvl w:val="0"/>
          <w:numId w:val="9"/>
        </w:numPr>
        <w:pBdr>
          <w:bottom w:val="single" w:sz="4" w:space="0" w:color="auto"/>
        </w:pBdr>
        <w:tabs>
          <w:tab w:val="left" w:pos="373"/>
        </w:tabs>
        <w:spacing w:after="320"/>
        <w:ind w:firstLine="0"/>
      </w:pPr>
      <w:r>
        <w:t>Проверяемый период деятельности</w:t>
      </w:r>
    </w:p>
    <w:p w:rsidR="00095A6D" w:rsidRDefault="009052C8">
      <w:pPr>
        <w:pStyle w:val="1"/>
        <w:numPr>
          <w:ilvl w:val="0"/>
          <w:numId w:val="9"/>
        </w:numPr>
        <w:tabs>
          <w:tab w:val="left" w:pos="373"/>
          <w:tab w:val="left" w:leader="underscore" w:pos="7382"/>
          <w:tab w:val="left" w:leader="underscore" w:pos="9227"/>
        </w:tabs>
        <w:ind w:firstLine="0"/>
      </w:pPr>
      <w:r>
        <w:t xml:space="preserve">Сроки проведения совместного мероприятия: с </w:t>
      </w:r>
      <w:r>
        <w:tab/>
        <w:t xml:space="preserve"> по </w:t>
      </w:r>
      <w:r>
        <w:tab/>
      </w:r>
    </w:p>
    <w:p w:rsidR="00095A6D" w:rsidRDefault="009052C8">
      <w:pPr>
        <w:pStyle w:val="1"/>
        <w:numPr>
          <w:ilvl w:val="0"/>
          <w:numId w:val="9"/>
        </w:numPr>
        <w:tabs>
          <w:tab w:val="left" w:pos="378"/>
        </w:tabs>
        <w:spacing w:after="320"/>
        <w:ind w:firstLine="0"/>
      </w:pPr>
      <w:r>
        <w:t>Вопросы совместного мероприятия и состав ответственных исполнителей: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853"/>
        <w:gridCol w:w="1848"/>
        <w:gridCol w:w="1853"/>
        <w:gridCol w:w="2117"/>
        <w:gridCol w:w="1872"/>
      </w:tblGrid>
      <w:tr w:rsidR="00095A6D">
        <w:trPr>
          <w:trHeight w:hRule="exact" w:val="48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A6D" w:rsidRDefault="009052C8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№ п/</w:t>
            </w:r>
          </w:p>
          <w:p w:rsidR="00095A6D" w:rsidRDefault="009052C8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A6D" w:rsidRDefault="005B39F8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Вопросы совместного мероприяти</w:t>
            </w:r>
            <w:r w:rsidR="009052C8">
              <w:rPr>
                <w:b/>
                <w:bCs/>
              </w:rPr>
              <w:t>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A6D" w:rsidRDefault="005B39F8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Объекты совместного мероприяти</w:t>
            </w:r>
            <w:r w:rsidR="009052C8">
              <w:rPr>
                <w:b/>
                <w:bCs/>
              </w:rPr>
              <w:t>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A6D" w:rsidRDefault="009052C8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Сроки пр</w:t>
            </w:r>
            <w:r w:rsidR="005B39F8">
              <w:rPr>
                <w:b/>
                <w:bCs/>
              </w:rPr>
              <w:t>оведения совместного мероприяти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5A6D" w:rsidRDefault="009052C8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Ответственны е за проведение совместного мероприятия по вопросам, входящим в их компетенцию, должностные лица, ответственные за проведение совместного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A6D" w:rsidRDefault="005B39F8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Исполнител</w:t>
            </w:r>
            <w:r w:rsidR="009052C8">
              <w:rPr>
                <w:b/>
                <w:bCs/>
              </w:rPr>
              <w:t>и</w:t>
            </w:r>
          </w:p>
        </w:tc>
      </w:tr>
      <w:tr w:rsidR="00095A6D">
        <w:trPr>
          <w:trHeight w:hRule="exact" w:val="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6D" w:rsidRDefault="00095A6D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6D" w:rsidRDefault="00095A6D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6D" w:rsidRDefault="00095A6D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6D" w:rsidRDefault="00095A6D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6D" w:rsidRDefault="00095A6D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D" w:rsidRDefault="00095A6D">
            <w:pPr>
              <w:rPr>
                <w:sz w:val="10"/>
                <w:szCs w:val="10"/>
              </w:rPr>
            </w:pPr>
          </w:p>
        </w:tc>
      </w:tr>
    </w:tbl>
    <w:p w:rsidR="00095A6D" w:rsidRDefault="00095A6D">
      <w:pPr>
        <w:spacing w:after="319" w:line="1" w:lineRule="exact"/>
      </w:pPr>
    </w:p>
    <w:p w:rsidR="00095A6D" w:rsidRDefault="009052C8">
      <w:pPr>
        <w:pStyle w:val="1"/>
        <w:numPr>
          <w:ilvl w:val="0"/>
          <w:numId w:val="9"/>
        </w:numPr>
        <w:tabs>
          <w:tab w:val="left" w:pos="387"/>
          <w:tab w:val="left" w:leader="underscore" w:pos="9227"/>
        </w:tabs>
        <w:ind w:firstLine="0"/>
      </w:pPr>
      <w:r>
        <w:t xml:space="preserve">Срок представления ответственными исполнителями актов и отчетов по результатам совместного контрольного мероприятия « ___» </w:t>
      </w:r>
      <w:r>
        <w:tab/>
        <w:t xml:space="preserve"> 20___</w:t>
      </w:r>
    </w:p>
    <w:p w:rsidR="00095A6D" w:rsidRDefault="009052C8">
      <w:pPr>
        <w:pStyle w:val="1"/>
        <w:spacing w:after="320"/>
        <w:ind w:firstLine="0"/>
      </w:pPr>
      <w:r>
        <w:t>года.</w:t>
      </w:r>
    </w:p>
    <w:sectPr w:rsidR="00095A6D" w:rsidSect="003D64A8">
      <w:pgSz w:w="11900" w:h="16840"/>
      <w:pgMar w:top="426" w:right="449" w:bottom="889" w:left="1298" w:header="51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88" w:rsidRDefault="00826088" w:rsidP="00095A6D">
      <w:r>
        <w:separator/>
      </w:r>
    </w:p>
  </w:endnote>
  <w:endnote w:type="continuationSeparator" w:id="1">
    <w:p w:rsidR="00826088" w:rsidRDefault="00826088" w:rsidP="0009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6D" w:rsidRDefault="00A803B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6.55pt;margin-top:811.1pt;width:10.1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95A6D" w:rsidRDefault="00A803BE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920D86" w:rsidRPr="00920D86">
                    <w:rPr>
                      <w:noProof/>
                      <w:sz w:val="24"/>
                      <w:szCs w:val="24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88" w:rsidRDefault="00826088"/>
  </w:footnote>
  <w:footnote w:type="continuationSeparator" w:id="1">
    <w:p w:rsidR="00826088" w:rsidRDefault="008260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5B9"/>
    <w:multiLevelType w:val="multilevel"/>
    <w:tmpl w:val="739CC4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46FB9"/>
    <w:multiLevelType w:val="multilevel"/>
    <w:tmpl w:val="C83AF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81000"/>
    <w:multiLevelType w:val="multilevel"/>
    <w:tmpl w:val="739CC4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326CA"/>
    <w:multiLevelType w:val="multilevel"/>
    <w:tmpl w:val="8318D408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A30DE"/>
    <w:multiLevelType w:val="multilevel"/>
    <w:tmpl w:val="739CC4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956EE"/>
    <w:multiLevelType w:val="multilevel"/>
    <w:tmpl w:val="75AA9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212EA"/>
    <w:multiLevelType w:val="multilevel"/>
    <w:tmpl w:val="7CEE4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32D1D"/>
    <w:multiLevelType w:val="multilevel"/>
    <w:tmpl w:val="FEFE22C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8F7FD8"/>
    <w:multiLevelType w:val="multilevel"/>
    <w:tmpl w:val="B1BA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95A6D"/>
    <w:rsid w:val="00007D03"/>
    <w:rsid w:val="0009418A"/>
    <w:rsid w:val="00095A6D"/>
    <w:rsid w:val="00124848"/>
    <w:rsid w:val="002035B1"/>
    <w:rsid w:val="00245528"/>
    <w:rsid w:val="00290D74"/>
    <w:rsid w:val="00297EC9"/>
    <w:rsid w:val="00345CF1"/>
    <w:rsid w:val="003D64A8"/>
    <w:rsid w:val="00452EEB"/>
    <w:rsid w:val="004A6146"/>
    <w:rsid w:val="004D3C59"/>
    <w:rsid w:val="005B39F8"/>
    <w:rsid w:val="00724EEC"/>
    <w:rsid w:val="00826088"/>
    <w:rsid w:val="008B4E23"/>
    <w:rsid w:val="009052C8"/>
    <w:rsid w:val="00920D86"/>
    <w:rsid w:val="00930B22"/>
    <w:rsid w:val="009534A3"/>
    <w:rsid w:val="009D7BED"/>
    <w:rsid w:val="00A803BE"/>
    <w:rsid w:val="00B836A3"/>
    <w:rsid w:val="00CF71D8"/>
    <w:rsid w:val="00D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A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09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09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09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09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95A6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95A6D"/>
    <w:pPr>
      <w:ind w:left="380"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95A6D"/>
    <w:pPr>
      <w:spacing w:after="32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095A6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095A6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12484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24848"/>
    <w:rPr>
      <w:rFonts w:ascii="Times New Roman" w:eastAsia="Times New Roman" w:hAnsi="Times New Roman" w:cs="Times New Roman"/>
      <w:sz w:val="28"/>
      <w:szCs w:val="28"/>
    </w:rPr>
  </w:style>
  <w:style w:type="character" w:customStyle="1" w:styleId="cef1edeee2edeee9f2e5eaf1f22">
    <w:name w:val="Оceсf1нedоeeвe2нedоeeйe9 тf2еe5кeaсf1тf2 (2)"/>
    <w:basedOn w:val="a0"/>
    <w:uiPriority w:val="99"/>
    <w:rsid w:val="00124848"/>
    <w:rPr>
      <w:rFonts w:ascii="Times New Roman" w:hAnsi="Times New Roman" w:cs="Times New Roman"/>
      <w:sz w:val="28"/>
      <w:szCs w:val="28"/>
    </w:rPr>
  </w:style>
  <w:style w:type="character" w:customStyle="1" w:styleId="cef1edeee2edeee9f2e5eaf1f23">
    <w:name w:val="Оceсf1нedоeeвe2нedоeeйe9 тf2еe5кeaсf1тf2 (3)"/>
    <w:basedOn w:val="a0"/>
    <w:uiPriority w:val="99"/>
    <w:rsid w:val="00124848"/>
    <w:rPr>
      <w:rFonts w:ascii="Times New Roman" w:hAnsi="Times New Roman" w:cs="Times New Roman"/>
      <w:b/>
      <w:bCs/>
      <w:sz w:val="28"/>
      <w:szCs w:val="28"/>
    </w:rPr>
  </w:style>
  <w:style w:type="paragraph" w:customStyle="1" w:styleId="cef1edeee2edeee9f2e5eaf1f231">
    <w:name w:val="Оceсf1нedоeeвe2нedоeeйe9 тf2еe5кeaсf1тf2 (3)1"/>
    <w:basedOn w:val="a"/>
    <w:uiPriority w:val="99"/>
    <w:rsid w:val="00124848"/>
    <w:pPr>
      <w:shd w:val="clear" w:color="auto" w:fill="FFFFFF"/>
      <w:autoSpaceDE w:val="0"/>
      <w:autoSpaceDN w:val="0"/>
      <w:adjustRightInd w:val="0"/>
      <w:spacing w:after="60" w:line="240" w:lineRule="atLeast"/>
      <w:jc w:val="center"/>
    </w:pPr>
    <w:rPr>
      <w:rFonts w:ascii="Times New Roman" w:eastAsia="Times New Roman" w:hAnsi="Liberation Serif" w:cs="Times New Roman"/>
      <w:b/>
      <w:bCs/>
      <w:sz w:val="28"/>
      <w:szCs w:val="28"/>
      <w:lang w:bidi="ar-SA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124848"/>
    <w:pPr>
      <w:shd w:val="clear" w:color="auto" w:fill="FFFFFF"/>
      <w:autoSpaceDE w:val="0"/>
      <w:autoSpaceDN w:val="0"/>
      <w:adjustRightInd w:val="0"/>
      <w:spacing w:before="300" w:line="317" w:lineRule="exact"/>
      <w:jc w:val="both"/>
    </w:pPr>
    <w:rPr>
      <w:rFonts w:ascii="Times New Roman" w:eastAsia="Times New Roman" w:hAnsi="Liberation Serif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7022011-n-6-fz-ob/%23100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2023-10-05T05:37:00Z</cp:lastPrinted>
  <dcterms:created xsi:type="dcterms:W3CDTF">2023-10-04T10:39:00Z</dcterms:created>
  <dcterms:modified xsi:type="dcterms:W3CDTF">2023-11-10T07:49:00Z</dcterms:modified>
</cp:coreProperties>
</file>