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7" w:rsidRDefault="005938E7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8A" w:rsidRDefault="000A348A" w:rsidP="000A348A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A348A" w:rsidRDefault="000A348A" w:rsidP="000A34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0A348A" w:rsidRDefault="000A348A" w:rsidP="000A348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0A348A" w:rsidRDefault="000A348A" w:rsidP="000A34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A348A" w:rsidRDefault="000A348A" w:rsidP="000A348A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Н И Е </w:t>
      </w:r>
    </w:p>
    <w:p w:rsidR="000A348A" w:rsidRDefault="000A348A" w:rsidP="000A348A">
      <w:pPr>
        <w:pStyle w:val="ad"/>
        <w:rPr>
          <w:sz w:val="28"/>
          <w:szCs w:val="28"/>
        </w:rPr>
      </w:pPr>
    </w:p>
    <w:p w:rsidR="000A348A" w:rsidRPr="00DE6669" w:rsidRDefault="000A348A" w:rsidP="000A348A">
      <w:pPr>
        <w:pStyle w:val="a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62F50">
        <w:rPr>
          <w:sz w:val="28"/>
          <w:szCs w:val="28"/>
          <w:u w:val="single"/>
        </w:rPr>
        <w:t>т 27.02.</w:t>
      </w:r>
      <w:r w:rsidRPr="00DE6669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DE6669">
        <w:rPr>
          <w:sz w:val="28"/>
          <w:szCs w:val="28"/>
          <w:u w:val="single"/>
        </w:rPr>
        <w:t xml:space="preserve"> № </w:t>
      </w:r>
      <w:r w:rsidR="00C62F50">
        <w:rPr>
          <w:sz w:val="28"/>
          <w:szCs w:val="28"/>
          <w:u w:val="single"/>
        </w:rPr>
        <w:t>119</w:t>
      </w:r>
    </w:p>
    <w:p w:rsidR="005938E7" w:rsidRDefault="005938E7" w:rsidP="000A348A">
      <w:pPr>
        <w:pStyle w:val="ad"/>
        <w:jc w:val="center"/>
        <w:rPr>
          <w:sz w:val="28"/>
          <w:szCs w:val="28"/>
        </w:rPr>
      </w:pPr>
    </w:p>
    <w:p w:rsidR="000A348A" w:rsidRPr="00C845C5" w:rsidRDefault="000A348A" w:rsidP="000A348A">
      <w:pPr>
        <w:pStyle w:val="ad"/>
        <w:jc w:val="center"/>
        <w:rPr>
          <w:sz w:val="28"/>
          <w:szCs w:val="28"/>
        </w:rPr>
      </w:pPr>
      <w:r w:rsidRPr="00C845C5">
        <w:rPr>
          <w:sz w:val="28"/>
          <w:szCs w:val="28"/>
        </w:rPr>
        <w:t>с. Ивантеевка</w:t>
      </w:r>
    </w:p>
    <w:p w:rsidR="000A348A" w:rsidRPr="00C845C5" w:rsidRDefault="000A348A" w:rsidP="000A348A">
      <w:pPr>
        <w:pStyle w:val="ad"/>
        <w:jc w:val="center"/>
        <w:rPr>
          <w:sz w:val="28"/>
          <w:szCs w:val="28"/>
        </w:rPr>
      </w:pPr>
    </w:p>
    <w:p w:rsidR="005938E7" w:rsidRDefault="005938E7" w:rsidP="000A348A">
      <w:pPr>
        <w:pStyle w:val="ad"/>
        <w:rPr>
          <w:b/>
          <w:sz w:val="28"/>
          <w:szCs w:val="28"/>
        </w:rPr>
      </w:pPr>
    </w:p>
    <w:p w:rsidR="000A348A" w:rsidRPr="00C845C5" w:rsidRDefault="000A348A" w:rsidP="000A348A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C845C5">
        <w:rPr>
          <w:b/>
          <w:sz w:val="28"/>
          <w:szCs w:val="28"/>
        </w:rPr>
        <w:t xml:space="preserve"> в постановление</w:t>
      </w:r>
    </w:p>
    <w:p w:rsidR="000A348A" w:rsidRPr="00C845C5" w:rsidRDefault="000A348A" w:rsidP="000A348A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>№ 376 от 28.05.2012 г. «Об утверждении административного</w:t>
      </w:r>
    </w:p>
    <w:p w:rsidR="000A348A" w:rsidRPr="00C845C5" w:rsidRDefault="000A348A" w:rsidP="000A348A">
      <w:pPr>
        <w:pStyle w:val="ad"/>
        <w:rPr>
          <w:b/>
          <w:bCs/>
          <w:sz w:val="28"/>
          <w:szCs w:val="28"/>
        </w:rPr>
      </w:pPr>
      <w:r w:rsidRPr="00C845C5">
        <w:rPr>
          <w:b/>
          <w:sz w:val="28"/>
          <w:szCs w:val="28"/>
        </w:rPr>
        <w:t xml:space="preserve">регламента предоставления </w:t>
      </w:r>
      <w:r w:rsidRPr="00C845C5">
        <w:rPr>
          <w:b/>
          <w:bCs/>
          <w:sz w:val="28"/>
          <w:szCs w:val="28"/>
        </w:rPr>
        <w:t>отделом</w:t>
      </w:r>
    </w:p>
    <w:p w:rsidR="000A348A" w:rsidRPr="00C845C5" w:rsidRDefault="000A348A" w:rsidP="000A348A">
      <w:pPr>
        <w:pStyle w:val="ad"/>
        <w:rPr>
          <w:b/>
          <w:bCs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0A348A" w:rsidRPr="00C845C5" w:rsidRDefault="000A348A" w:rsidP="000A348A">
      <w:pPr>
        <w:pStyle w:val="ad"/>
        <w:rPr>
          <w:b/>
          <w:sz w:val="28"/>
          <w:szCs w:val="28"/>
        </w:rPr>
      </w:pPr>
      <w:r w:rsidRPr="00C845C5">
        <w:rPr>
          <w:b/>
          <w:bCs/>
          <w:sz w:val="28"/>
          <w:szCs w:val="28"/>
        </w:rPr>
        <w:t>администрации Ивантеевского муниципального</w:t>
      </w:r>
    </w:p>
    <w:p w:rsidR="000A348A" w:rsidRPr="00C845C5" w:rsidRDefault="000A348A" w:rsidP="000A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845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0A348A" w:rsidRPr="00C845C5" w:rsidRDefault="000A348A" w:rsidP="000A3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эксплуатацию»   </w:t>
      </w:r>
    </w:p>
    <w:p w:rsidR="000A348A" w:rsidRDefault="000A348A" w:rsidP="000A34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348A" w:rsidRPr="00C845C5" w:rsidRDefault="000A348A" w:rsidP="000A348A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845C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19 декабря 2016 года № 445-ФЗ «О внесении изменений в статью 55 Градостроительного кодекса Российской Федерации», </w:t>
      </w:r>
      <w:r w:rsidRPr="00C845C5">
        <w:rPr>
          <w:sz w:val="28"/>
          <w:szCs w:val="28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0A348A" w:rsidRDefault="000A348A" w:rsidP="000A348A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0A348A" w:rsidRPr="007261DF" w:rsidRDefault="000A348A" w:rsidP="000A348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 вп. 2.6 раздел 2, п</w:t>
      </w:r>
      <w:r w:rsidRPr="001B357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я№ 1 к </w:t>
      </w:r>
      <w:r w:rsidRPr="007261DF">
        <w:rPr>
          <w:rFonts w:ascii="Times New Roman" w:hAnsi="Times New Roman" w:cs="Times New Roman"/>
          <w:sz w:val="28"/>
          <w:szCs w:val="28"/>
        </w:rPr>
        <w:t>постановлени</w:t>
      </w:r>
      <w:r w:rsidR="007F6DB2">
        <w:rPr>
          <w:rFonts w:ascii="Times New Roman" w:hAnsi="Times New Roman" w:cs="Times New Roman"/>
          <w:sz w:val="28"/>
          <w:szCs w:val="28"/>
        </w:rPr>
        <w:t>ю</w:t>
      </w:r>
      <w:r w:rsidRPr="007261DF">
        <w:rPr>
          <w:rFonts w:ascii="Times New Roman" w:hAnsi="Times New Roman" w:cs="Times New Roman"/>
          <w:sz w:val="28"/>
          <w:szCs w:val="28"/>
        </w:rPr>
        <w:t xml:space="preserve">  № 376 от 28.05.2012 г. «Об утверждении административного регламента предоставления </w:t>
      </w:r>
      <w:r w:rsidRPr="007261DF">
        <w:rPr>
          <w:rFonts w:ascii="Times New Roman" w:hAnsi="Times New Roman" w:cs="Times New Roman"/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7261DF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разрешений на ввод объектов в эксплуатацию» </w:t>
      </w:r>
    </w:p>
    <w:p w:rsidR="007F6DB2" w:rsidRDefault="000A348A" w:rsidP="007F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п. 2.</w:t>
      </w:r>
      <w:r w:rsidR="007F6DB2">
        <w:rPr>
          <w:rFonts w:ascii="Times New Roman" w:hAnsi="Times New Roman" w:cs="Times New Roman"/>
          <w:sz w:val="28"/>
          <w:szCs w:val="28"/>
        </w:rPr>
        <w:t>6 раздела 2дополнитьп.п.</w:t>
      </w:r>
      <w:r w:rsidR="007F6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="007F6DB2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</w:t>
      </w:r>
      <w:r w:rsidR="007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6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</w:t>
      </w:r>
      <w:r w:rsidR="007F6DB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</w:t>
      </w:r>
      <w:r w:rsidR="00C62F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приложения к настоящему постановлению №1</w:t>
      </w:r>
      <w:r w:rsidR="007F6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38E7" w:rsidRDefault="005938E7" w:rsidP="007F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E7" w:rsidRDefault="005938E7" w:rsidP="007F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E7" w:rsidRDefault="005938E7" w:rsidP="007F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E7" w:rsidRPr="005938E7" w:rsidRDefault="005938E7" w:rsidP="0059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5938E7" w:rsidRPr="005938E7" w:rsidRDefault="005938E7" w:rsidP="0059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0A348A" w:rsidRDefault="000A348A" w:rsidP="007F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A348A" w:rsidRDefault="000A348A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A348A" w:rsidRDefault="000A348A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F6DB2" w:rsidRDefault="007F6DB2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F6DB2" w:rsidRDefault="007F6DB2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B0DBE" w:rsidRDefault="008B0DBE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305FF" w:rsidRPr="00845F37" w:rsidRDefault="00277788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П</w:t>
      </w:r>
      <w:r w:rsidR="004305FF" w:rsidRPr="00845F37">
        <w:rPr>
          <w:rFonts w:ascii="Times New Roman" w:hAnsi="Times New Roman" w:cs="Times New Roman"/>
          <w:sz w:val="22"/>
          <w:szCs w:val="22"/>
        </w:rPr>
        <w:t>риложение</w:t>
      </w:r>
      <w:r w:rsidR="00115E5F">
        <w:rPr>
          <w:rFonts w:ascii="Times New Roman" w:hAnsi="Times New Roman" w:cs="Times New Roman"/>
          <w:sz w:val="22"/>
          <w:szCs w:val="22"/>
        </w:rPr>
        <w:t>№1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F37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</w:t>
      </w:r>
      <w:r w:rsidRPr="00845F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3747C" w:rsidRPr="0073747C" w:rsidRDefault="0073747C" w:rsidP="0073747C">
      <w:pPr>
        <w:pStyle w:val="ad"/>
        <w:jc w:val="right"/>
        <w:rPr>
          <w:sz w:val="22"/>
          <w:szCs w:val="22"/>
          <w:u w:val="single"/>
        </w:rPr>
      </w:pPr>
      <w:r w:rsidRPr="0073747C">
        <w:rPr>
          <w:sz w:val="22"/>
          <w:szCs w:val="22"/>
          <w:u w:val="single"/>
        </w:rPr>
        <w:t>от  2</w:t>
      </w:r>
      <w:r w:rsidR="008B0DBE">
        <w:rPr>
          <w:sz w:val="22"/>
          <w:szCs w:val="22"/>
          <w:u w:val="single"/>
        </w:rPr>
        <w:t>7</w:t>
      </w:r>
      <w:r w:rsidRPr="0073747C">
        <w:rPr>
          <w:sz w:val="22"/>
          <w:szCs w:val="22"/>
          <w:u w:val="single"/>
        </w:rPr>
        <w:t>.02.201</w:t>
      </w:r>
      <w:r w:rsidR="008B0DBE">
        <w:rPr>
          <w:sz w:val="22"/>
          <w:szCs w:val="22"/>
          <w:u w:val="single"/>
        </w:rPr>
        <w:t>8</w:t>
      </w:r>
      <w:r w:rsidRPr="0073747C">
        <w:rPr>
          <w:sz w:val="22"/>
          <w:szCs w:val="22"/>
          <w:u w:val="single"/>
        </w:rPr>
        <w:t xml:space="preserve"> г.  № </w:t>
      </w:r>
      <w:r w:rsidR="008B0DBE">
        <w:rPr>
          <w:sz w:val="22"/>
          <w:szCs w:val="22"/>
          <w:u w:val="single"/>
        </w:rPr>
        <w:t>119</w:t>
      </w:r>
    </w:p>
    <w:p w:rsidR="004305FF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305FF" w:rsidRDefault="004305F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53BC2" w:rsidRPr="0082347C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82347C">
        <w:rPr>
          <w:rFonts w:ascii="Times New Roman" w:hAnsi="Times New Roman" w:cs="Times New Roman"/>
          <w:sz w:val="28"/>
          <w:szCs w:val="28"/>
        </w:rPr>
        <w:t>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</w:t>
      </w:r>
      <w:r w:rsidR="004305FF" w:rsidRPr="004305FF">
        <w:rPr>
          <w:rFonts w:ascii="Times New Roman" w:hAnsi="Times New Roman" w:cs="Times New Roman"/>
          <w:sz w:val="28"/>
          <w:szCs w:val="28"/>
        </w:rPr>
        <w:t>администраци</w:t>
      </w:r>
      <w:r w:rsidR="004305FF">
        <w:rPr>
          <w:rFonts w:ascii="Times New Roman" w:hAnsi="Times New Roman" w:cs="Times New Roman"/>
          <w:sz w:val="28"/>
          <w:szCs w:val="28"/>
        </w:rPr>
        <w:t>ей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82347C">
        <w:rPr>
          <w:rFonts w:ascii="Times New Roman" w:hAnsi="Times New Roman" w:cs="Times New Roman"/>
          <w:b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82347C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82347C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8234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1.2.1. 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606C1F" w:rsidRPr="00110BD8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82347C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82347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Местонахождение 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– с.Ивантеевка, ул. Советская, д. №16.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8234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1.4. </w:t>
      </w:r>
      <w:r w:rsidR="004305FF" w:rsidRPr="004305FF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Рабочие дни:  Понедельник – Пятница (с 8.00 до 17.00).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4305FF" w:rsidRPr="004305FF" w:rsidRDefault="004305FF" w:rsidP="004305FF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74A5A" w:rsidRPr="00747A52" w:rsidRDefault="00D16C6C" w:rsidP="0043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>) (далее – 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r w:rsidR="00174A5A" w:rsidRPr="00747A5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1.5. П</w:t>
      </w:r>
      <w:r w:rsidRPr="0082347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отделе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</w:t>
      </w:r>
      <w:r w:rsidR="004305FF">
        <w:rPr>
          <w:rFonts w:ascii="Times New Roman" w:hAnsi="Times New Roman" w:cs="Times New Roman"/>
          <w:sz w:val="28"/>
          <w:szCs w:val="28"/>
        </w:rPr>
        <w:t>: 8(84579) 5-16-30,  8(84579) 5-16-41 и 8(84579) 5-16-53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адресу: 413950, Саратовская область, с. Ивантеевка, ул. Советская, д. №16</w:t>
      </w:r>
      <w:r w:rsidRPr="0082347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 официального сайта администрации: </w:t>
      </w:r>
      <w:hyperlink r:id="rId12" w:history="1"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05F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4305FF" w:rsidRPr="004305FF">
        <w:rPr>
          <w:rFonts w:ascii="Times New Roman" w:hAnsi="Times New Roman" w:cs="Times New Roman"/>
          <w:sz w:val="28"/>
          <w:szCs w:val="28"/>
        </w:rPr>
        <w:t>_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omo</w:t>
      </w:r>
      <w:r w:rsidR="004305FF" w:rsidRPr="004305FF">
        <w:rPr>
          <w:rFonts w:ascii="Times New Roman" w:hAnsi="Times New Roman" w:cs="Times New Roman"/>
          <w:sz w:val="28"/>
          <w:szCs w:val="28"/>
        </w:rPr>
        <w:t>@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C78A7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4305FF">
        <w:rPr>
          <w:rFonts w:ascii="Times New Roman" w:hAnsi="Times New Roman" w:cs="Times New Roman"/>
          <w:sz w:val="28"/>
          <w:szCs w:val="28"/>
        </w:rPr>
        <w:t>отделения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0198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82347C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–администрацией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4305FF" w:rsidRPr="004305FF">
        <w:rPr>
          <w:rFonts w:ascii="Times New Roman" w:hAnsi="Times New Roman" w:cs="Times New Roman"/>
          <w:sz w:val="28"/>
          <w:szCs w:val="28"/>
        </w:rPr>
        <w:t>отдел архитектуры и капитального строительства администрации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 Муниципальная услуга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82347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2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выдача(направление) заявителю уведомления о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3747C">
        <w:rPr>
          <w:rFonts w:ascii="Times New Roman" w:hAnsi="Times New Roman" w:cs="Times New Roman"/>
          <w:sz w:val="28"/>
          <w:szCs w:val="28"/>
        </w:rPr>
        <w:t>7</w:t>
      </w:r>
      <w:r w:rsidR="00D25D04">
        <w:rPr>
          <w:rFonts w:ascii="Times New Roman" w:hAnsi="Times New Roman" w:cs="Times New Roman"/>
          <w:sz w:val="28"/>
          <w:szCs w:val="28"/>
        </w:rPr>
        <w:t>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82347C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40116A" w:rsidRPr="00110BD8" w:rsidRDefault="0040116A" w:rsidP="00401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401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117/пр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060263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Бартене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вского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муниципального района Саратовской области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созыва №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Бартеневка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F2844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Знаменского муниципального образования Ивантеевского муниципального района Саратовской области 23 заседание 3 созыва №4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п. Знаменский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Ивановского муниципального образования Ивантеевского муниципального района Саратовской области 29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Ивановка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Ивантеевского муниципального образования Ивантеевского муниципального района Саратовской области 24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Ивантеевка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Канаевского муниципального образования Ивантеевского муниципального района Саратовской области 21 заседание 3 созыва №1»А»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Канаевка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Николаевского муниципального образования Ивантеевского муниципального района Саратовской области 23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Николаевка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Яблоново-Гайского муниципального образования Ивантеевского муниципального района Саратовской области 32 заседание 3 созыва №2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Яблоневый Гай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Раевского муниципального образования Ивантеевского муниципального района Саратовской области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3 созыва №2 от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Раевка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85E6E" w:rsidRPr="0082347C" w:rsidRDefault="00701981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районного собрания Ивантеевского муниципального района Саратовской области 20 заседание 410 созыва №88 от 22.12.2011 года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утверждении перечня усл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уг, которые являются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обязательны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и порядок платы за них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на основании договора);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ельство;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 w:cs="Times New Roman"/>
          <w:sz w:val="28"/>
          <w:szCs w:val="28"/>
        </w:rPr>
        <w:t xml:space="preserve">а также лицом, осуществляющим строительный контроль, в случае осуществления строительного контроля на основании договора),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(при их наличии);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линейного объекта;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2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МФЦ, направлены в электронной форме через </w:t>
      </w:r>
      <w:r w:rsidR="00174A5A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7401E2">
        <w:rPr>
          <w:rFonts w:ascii="Times New Roman" w:hAnsi="Times New Roman" w:cs="Times New Roman"/>
          <w:sz w:val="28"/>
          <w:szCs w:val="28"/>
        </w:rPr>
        <w:t>.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5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F25FA4" w:rsidRPr="0082347C" w:rsidRDefault="00F25FA4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F25FA4" w:rsidRPr="00747A52" w:rsidRDefault="00F25FA4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Pr="00110BD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96FCD" w:rsidRPr="00110B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3C7B" w:rsidRPr="0082347C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7B" w:rsidRPr="0082347C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060263"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526AA" w:rsidRPr="00110BD8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5A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110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82347C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0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 w:rsidR="00110BD8"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Основанием для начала административной пр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оцедуры является поступление в отделе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10B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7рабочи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7рабочих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Ивантеевского муниципального района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82347C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7рабочих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82347C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606C1F" w:rsidRPr="00110BD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</w:t>
      </w:r>
      <w:r w:rsidR="006D009E">
        <w:rPr>
          <w:rFonts w:ascii="Times New Roman" w:hAnsi="Times New Roman" w:cs="Times New Roman"/>
          <w:sz w:val="28"/>
          <w:szCs w:val="28"/>
        </w:rPr>
        <w:t xml:space="preserve"> консультантом по организации предоставления государственных и муниципальных услуг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6D009E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7855A0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0A4C75" w:rsidRPr="0082347C" w:rsidRDefault="006D009E" w:rsidP="006D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организации предоставления государственных и муниципальных услуг</w:t>
      </w:r>
      <w:r w:rsidR="000A4C75"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1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2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D009E">
        <w:rPr>
          <w:rFonts w:ascii="Times New Roman" w:hAnsi="Times New Roman" w:cs="Times New Roman"/>
          <w:sz w:val="28"/>
          <w:szCs w:val="28"/>
        </w:rPr>
        <w:t>консультантом по организации предоставления государственных и муниципальных услуг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3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</w:t>
      </w:r>
      <w:r w:rsidRPr="008C78A7">
        <w:rPr>
          <w:rFonts w:ascii="Times New Roman" w:hAnsi="Times New Roman" w:cs="Times New Roman"/>
          <w:i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110BD8" w:rsidRPr="00747A52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747A52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8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администрации Ивантеевского муниципального района.</w:t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4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0FB1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bookmarkEnd w:id="0"/>
    </w:p>
    <w:p w:rsidR="006D009E" w:rsidRPr="007B51A9" w:rsidRDefault="006D009E" w:rsidP="006D00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5401" w:rsidRPr="0082347C" w:rsidRDefault="002C5401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6D009E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82347C" w:rsidRDefault="00756E2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spacing w:after="0" w:line="240" w:lineRule="auto"/>
        <w:jc w:val="center"/>
      </w:pPr>
    </w:p>
    <w:p w:rsidR="00144BBD" w:rsidRPr="0082347C" w:rsidRDefault="00D16C6C" w:rsidP="0014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144BBD" w:rsidRPr="0082347C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44BBD" w:rsidRPr="0082347C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44BBD" w:rsidRPr="0082347C" w:rsidRDefault="00144BBD" w:rsidP="00144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/>
      </w:tblPr>
      <w:tblGrid>
        <w:gridCol w:w="2978"/>
        <w:gridCol w:w="1842"/>
        <w:gridCol w:w="1276"/>
        <w:gridCol w:w="1418"/>
        <w:gridCol w:w="3084"/>
      </w:tblGrid>
      <w:tr w:rsidR="00144BBD" w:rsidRPr="0082347C" w:rsidTr="00CA21CB">
        <w:tc>
          <w:tcPr>
            <w:tcW w:w="297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07A7C" w:rsidRPr="0082347C" w:rsidTr="00CA21CB">
        <w:tc>
          <w:tcPr>
            <w:tcW w:w="2978" w:type="dxa"/>
          </w:tcPr>
          <w:p w:rsidR="00107A7C" w:rsidRPr="0082347C" w:rsidRDefault="00107A7C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107A7C" w:rsidRPr="00E503F3" w:rsidRDefault="00107A7C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Советская,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7A7C" w:rsidRPr="0082347C" w:rsidRDefault="00107A7C" w:rsidP="0010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07A7C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107A7C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002A71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277788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277788" w:rsidRPr="0082347C" w:rsidTr="00CA21CB">
        <w:tc>
          <w:tcPr>
            <w:tcW w:w="2978" w:type="dxa"/>
          </w:tcPr>
          <w:p w:rsidR="00277788" w:rsidRPr="00E503F3" w:rsidRDefault="00277788" w:rsidP="003824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саратовской области</w:t>
            </w:r>
          </w:p>
        </w:tc>
        <w:tc>
          <w:tcPr>
            <w:tcW w:w="1842" w:type="dxa"/>
          </w:tcPr>
          <w:p w:rsidR="00277788" w:rsidRDefault="00277788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с.Ивантеевка, ул.</w:t>
            </w:r>
            <w:r w:rsidR="009E16F5">
              <w:rPr>
                <w:rFonts w:ascii="Times New Roman" w:hAnsi="Times New Roman" w:cs="Times New Roman"/>
                <w:sz w:val="24"/>
                <w:szCs w:val="24"/>
              </w:rPr>
              <w:t>Новостроящая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E1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7788" w:rsidRPr="00E503F3" w:rsidRDefault="00277788" w:rsidP="00107A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788" w:rsidRPr="0082347C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277788" w:rsidRPr="00277788" w:rsidRDefault="00277788" w:rsidP="00382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3084" w:type="dxa"/>
          </w:tcPr>
          <w:p w:rsidR="005C6289" w:rsidRDefault="005C6289" w:rsidP="005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Пн-Чт с 8.00 до 17.00</w:t>
            </w:r>
          </w:p>
          <w:p w:rsidR="005C6289" w:rsidRDefault="005C6289" w:rsidP="005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8.00 до 16.00</w:t>
            </w:r>
          </w:p>
          <w:p w:rsidR="00002A71" w:rsidRDefault="005C6289" w:rsidP="005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277788" w:rsidRPr="0082347C" w:rsidRDefault="005C6289" w:rsidP="005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CA21CB" w:rsidRPr="0082347C" w:rsidTr="00CA21CB">
        <w:tc>
          <w:tcPr>
            <w:tcW w:w="2978" w:type="dxa"/>
          </w:tcPr>
          <w:p w:rsidR="00CA21CB" w:rsidRPr="00E503F3" w:rsidRDefault="00CA21CB" w:rsidP="00CA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ГУП «Сартехинвентаризаци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Ивантеевский филиал</w:t>
            </w:r>
          </w:p>
        </w:tc>
        <w:tc>
          <w:tcPr>
            <w:tcW w:w="1842" w:type="dxa"/>
          </w:tcPr>
          <w:p w:rsidR="00CA21CB" w:rsidRPr="00E503F3" w:rsidRDefault="00CA21CB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CA21CB" w:rsidRPr="0082347C" w:rsidRDefault="00CA21CB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CA21CB" w:rsidRPr="00CA21CB" w:rsidRDefault="00CA21CB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CA21CB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 с 8.00 до 17.00</w:t>
            </w:r>
          </w:p>
          <w:p w:rsidR="00002A71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CA21CB" w:rsidRPr="00277788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Сб, Вс.</w:t>
            </w:r>
          </w:p>
        </w:tc>
      </w:tr>
      <w:tr w:rsidR="009E16F5" w:rsidRPr="0082347C" w:rsidTr="00CA21CB">
        <w:tc>
          <w:tcPr>
            <w:tcW w:w="2978" w:type="dxa"/>
          </w:tcPr>
          <w:p w:rsidR="009E16F5" w:rsidRDefault="00037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9E16F5" w:rsidRDefault="009E16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Втс 9.00 до 20.00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Ср-Птс 9.00 до 18.00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 с 9.00 до 15.30</w:t>
            </w:r>
          </w:p>
          <w:p w:rsidR="00002A71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 Вс, Пн.</w:t>
            </w:r>
          </w:p>
        </w:tc>
      </w:tr>
    </w:tbl>
    <w:p w:rsidR="003824B2" w:rsidRDefault="003824B2" w:rsidP="00144BBD">
      <w:pPr>
        <w:rPr>
          <w:rFonts w:ascii="Times New Roman" w:hAnsi="Times New Roman" w:cs="Times New Roman"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4B2" w:rsidRDefault="003824B2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71" w:rsidRDefault="00002A71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6D009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144BBD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009E" w:rsidRPr="0082347C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144BBD" w:rsidRPr="0082347C" w:rsidRDefault="00144BBD" w:rsidP="00277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713CE4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 w:rsidR="0040116A">
        <w:rPr>
          <w:rFonts w:ascii="Times New Roman" w:hAnsi="Times New Roman" w:cs="Times New Roman"/>
          <w:sz w:val="28"/>
          <w:szCs w:val="28"/>
        </w:rPr>
        <w:t xml:space="preserve"> по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40116A"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9.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учетаиспользуемых энергетических ресурсов, заключение федеральногогосударственног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предусмотренныхчастью 7 статьи 54 Градостроительного кодекса Российской Федерации.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качествоинженерно-технического обеспечения.</w:t>
      </w:r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объеме сведений,необходимых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6D009E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6D009E" w:rsidRDefault="006D009E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4718" w:rsidRPr="0082347C" w:rsidRDefault="006D009E" w:rsidP="002777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AA4718"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56E2D" w:rsidRPr="0082347C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56E2D" w:rsidRPr="0082347C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82347C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5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D16C6C" w:rsidP="00756E2D">
      <w:pPr>
        <w:pStyle w:val="ConsPlusNormal"/>
        <w:jc w:val="both"/>
        <w:rPr>
          <w:rFonts w:ascii="Times New Roman" w:hAnsi="Times New Roman" w:cs="Times New Roman"/>
        </w:rPr>
      </w:pPr>
      <w:r w:rsidRPr="00D16C6C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656704">
            <v:textbox style="mso-next-textbox:#_x0000_s1072">
              <w:txbxContent>
                <w:p w:rsidR="00C62F50" w:rsidRPr="00EE5AB8" w:rsidRDefault="00C62F50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D16C6C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C6C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251659776" o:connectortype="straight">
            <v:stroke endarrow="block"/>
          </v:shape>
        </w:pict>
      </w:r>
    </w:p>
    <w:p w:rsidR="00110BD8" w:rsidRDefault="00110BD8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251651584">
            <v:textbox style="mso-next-textbox:#_x0000_s1067">
              <w:txbxContent>
                <w:p w:rsidR="00C62F50" w:rsidRPr="00EE5AB8" w:rsidRDefault="00C62F50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C62F50" w:rsidRPr="00EE5AB8" w:rsidRDefault="00C62F50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653632">
            <v:textbox style="mso-next-textbox:#_x0000_s1069">
              <w:txbxContent>
                <w:p w:rsidR="00C62F50" w:rsidRPr="00EE5AB8" w:rsidRDefault="00C62F50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62F50" w:rsidRPr="00EE5AB8" w:rsidRDefault="00C62F50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756E2D" w:rsidRPr="0082347C" w:rsidRDefault="00D16C6C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251660800">
            <v:textbox style="mso-next-textbox:#_x0000_s1076">
              <w:txbxContent>
                <w:p w:rsidR="00C62F50" w:rsidRPr="00EE5AB8" w:rsidRDefault="00C62F50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ind w:right="28" w:firstLine="709"/>
        <w:jc w:val="right"/>
        <w:rPr>
          <w:color w:val="000000"/>
          <w:szCs w:val="24"/>
        </w:rPr>
      </w:pPr>
      <w:r w:rsidRPr="00D16C6C">
        <w:pict>
          <v:line id="_x0000_s1071" style="position:absolute;left:0;text-align:left;z-index:251655680" from="79pt,.35pt" to="79pt,20.2pt">
            <v:stroke endarrow="block"/>
          </v:line>
        </w:pict>
      </w:r>
    </w:p>
    <w:p w:rsidR="00756E2D" w:rsidRPr="0082347C" w:rsidRDefault="00D16C6C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251661824">
            <v:textbox style="mso-next-textbox:#_x0000_s1077">
              <w:txbxContent>
                <w:p w:rsidR="00C62F50" w:rsidRPr="00934C3D" w:rsidRDefault="00C62F50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62F50" w:rsidRPr="00934C3D" w:rsidRDefault="00C62F50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D16C6C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251663872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251662848" from="79pt,8.75pt" to="79pt,28.6pt">
            <v:stroke endarrow="block"/>
          </v:line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D16C6C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251666944">
            <v:textbox style="mso-next-textbox:#_x0000_s1082">
              <w:txbxContent>
                <w:p w:rsidR="00C62F50" w:rsidRPr="00934C3D" w:rsidRDefault="00C62F50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251667968">
            <v:textbox style="mso-next-textbox:#_x0000_s1083">
              <w:txbxContent>
                <w:p w:rsidR="00C62F50" w:rsidRPr="00934C3D" w:rsidRDefault="00C62F50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Default="006D009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Default="006D009E" w:rsidP="006D009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D009E" w:rsidSect="008B0DBE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D6" w:rsidRDefault="00D630D6" w:rsidP="00061715">
      <w:pPr>
        <w:spacing w:after="0" w:line="240" w:lineRule="auto"/>
      </w:pPr>
      <w:r>
        <w:separator/>
      </w:r>
    </w:p>
  </w:endnote>
  <w:endnote w:type="continuationSeparator" w:id="1">
    <w:p w:rsidR="00D630D6" w:rsidRDefault="00D630D6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D6" w:rsidRDefault="00D630D6" w:rsidP="00061715">
      <w:pPr>
        <w:spacing w:after="0" w:line="240" w:lineRule="auto"/>
      </w:pPr>
      <w:r>
        <w:separator/>
      </w:r>
    </w:p>
  </w:footnote>
  <w:footnote w:type="continuationSeparator" w:id="1">
    <w:p w:rsidR="00D630D6" w:rsidRDefault="00D630D6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246A"/>
    <w:rsid w:val="000804C9"/>
    <w:rsid w:val="00087D09"/>
    <w:rsid w:val="00093F6E"/>
    <w:rsid w:val="00096AAF"/>
    <w:rsid w:val="00096FCD"/>
    <w:rsid w:val="000A348A"/>
    <w:rsid w:val="000A4C75"/>
    <w:rsid w:val="000B0DB7"/>
    <w:rsid w:val="000D210E"/>
    <w:rsid w:val="000D34AC"/>
    <w:rsid w:val="000E5C63"/>
    <w:rsid w:val="00102533"/>
    <w:rsid w:val="0010336E"/>
    <w:rsid w:val="00107A7C"/>
    <w:rsid w:val="00110BD8"/>
    <w:rsid w:val="00115E5F"/>
    <w:rsid w:val="00121DEB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451B"/>
    <w:rsid w:val="001C03CA"/>
    <w:rsid w:val="001C07D8"/>
    <w:rsid w:val="001C617D"/>
    <w:rsid w:val="001D2602"/>
    <w:rsid w:val="001D4E15"/>
    <w:rsid w:val="001E1BF1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9192F"/>
    <w:rsid w:val="002A5468"/>
    <w:rsid w:val="002B34A2"/>
    <w:rsid w:val="002B36A1"/>
    <w:rsid w:val="002C2F77"/>
    <w:rsid w:val="002C33B6"/>
    <w:rsid w:val="002C5401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56E1"/>
    <w:rsid w:val="004753B6"/>
    <w:rsid w:val="004828BB"/>
    <w:rsid w:val="004B2F4D"/>
    <w:rsid w:val="004B3EEF"/>
    <w:rsid w:val="004C13EF"/>
    <w:rsid w:val="004D0BA6"/>
    <w:rsid w:val="004D3114"/>
    <w:rsid w:val="004D54A3"/>
    <w:rsid w:val="005078E9"/>
    <w:rsid w:val="00507CEF"/>
    <w:rsid w:val="00507FD4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938E7"/>
    <w:rsid w:val="005A5AD6"/>
    <w:rsid w:val="005B0CEC"/>
    <w:rsid w:val="005B21BE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305DD"/>
    <w:rsid w:val="00630BF8"/>
    <w:rsid w:val="00642073"/>
    <w:rsid w:val="00652751"/>
    <w:rsid w:val="00667941"/>
    <w:rsid w:val="006717A5"/>
    <w:rsid w:val="00681A18"/>
    <w:rsid w:val="00690B05"/>
    <w:rsid w:val="006928A7"/>
    <w:rsid w:val="006B56C8"/>
    <w:rsid w:val="006D009E"/>
    <w:rsid w:val="006D1FE8"/>
    <w:rsid w:val="006D30D0"/>
    <w:rsid w:val="006D725A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3575F"/>
    <w:rsid w:val="0073747C"/>
    <w:rsid w:val="0074601E"/>
    <w:rsid w:val="007527DA"/>
    <w:rsid w:val="00756E2D"/>
    <w:rsid w:val="00761F5E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7F6DB2"/>
    <w:rsid w:val="008009FA"/>
    <w:rsid w:val="00803E81"/>
    <w:rsid w:val="00815FBD"/>
    <w:rsid w:val="00821D02"/>
    <w:rsid w:val="0082347C"/>
    <w:rsid w:val="008309E1"/>
    <w:rsid w:val="008350DC"/>
    <w:rsid w:val="00835711"/>
    <w:rsid w:val="008526AA"/>
    <w:rsid w:val="00854E24"/>
    <w:rsid w:val="0087609C"/>
    <w:rsid w:val="0087739E"/>
    <w:rsid w:val="00880FB0"/>
    <w:rsid w:val="00881B25"/>
    <w:rsid w:val="008B0DBE"/>
    <w:rsid w:val="008E7676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522CC"/>
    <w:rsid w:val="00B61E8C"/>
    <w:rsid w:val="00B70162"/>
    <w:rsid w:val="00B70225"/>
    <w:rsid w:val="00B728E0"/>
    <w:rsid w:val="00B7613D"/>
    <w:rsid w:val="00B809FD"/>
    <w:rsid w:val="00B84BEB"/>
    <w:rsid w:val="00B9011C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BF7CB7"/>
    <w:rsid w:val="00C12876"/>
    <w:rsid w:val="00C32A26"/>
    <w:rsid w:val="00C34F75"/>
    <w:rsid w:val="00C35C1F"/>
    <w:rsid w:val="00C43B5F"/>
    <w:rsid w:val="00C43BF3"/>
    <w:rsid w:val="00C61520"/>
    <w:rsid w:val="00C62F5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15187"/>
    <w:rsid w:val="00D16C6C"/>
    <w:rsid w:val="00D20B51"/>
    <w:rsid w:val="00D23C7B"/>
    <w:rsid w:val="00D240AF"/>
    <w:rsid w:val="00D25D04"/>
    <w:rsid w:val="00D32F17"/>
    <w:rsid w:val="00D42576"/>
    <w:rsid w:val="00D473BF"/>
    <w:rsid w:val="00D51E8B"/>
    <w:rsid w:val="00D56E87"/>
    <w:rsid w:val="00D630D6"/>
    <w:rsid w:val="00D65AEA"/>
    <w:rsid w:val="00D84F65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68D3"/>
    <w:rsid w:val="00E036C4"/>
    <w:rsid w:val="00E062C4"/>
    <w:rsid w:val="00E07448"/>
    <w:rsid w:val="00E10AF9"/>
    <w:rsid w:val="00E1292E"/>
    <w:rsid w:val="00E13D05"/>
    <w:rsid w:val="00E23879"/>
    <w:rsid w:val="00E3717E"/>
    <w:rsid w:val="00E40FB1"/>
    <w:rsid w:val="00E45E01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E6FB7"/>
    <w:rsid w:val="00EF3826"/>
    <w:rsid w:val="00F015C4"/>
    <w:rsid w:val="00F0538D"/>
    <w:rsid w:val="00F14482"/>
    <w:rsid w:val="00F15E37"/>
    <w:rsid w:val="00F174EF"/>
    <w:rsid w:val="00F25FA4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E6E"/>
    <w:rsid w:val="00F92DE9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E6E89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8482"/>
    <o:shapelayout v:ext="edit">
      <o:idmap v:ext="edit" data="1"/>
      <o:rules v:ext="edit">
        <o:r id="V:Rule4" type="connector" idref="#_x0000_s1075"/>
        <o:r id="V:Rule5" type="connector" idref="#_x0000_s1068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BAFA26EC46100D6302184EFBEFD6CF8353BB0A9B46AA0621A0DF94D597959336D5F78617A3F1692A34A7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anteevka.sarmo.ru" TargetMode="External"/><Relationship Id="rId17" Type="http://schemas.openxmlformats.org/officeDocument/2006/relationships/hyperlink" Target="consultantplus://offline/ref=BAFA26EC46100D6302184EFBEFD6CF8353BB0A9B46AA0621A0DF94D597959336D5F78617A3F1692A34A5K" TargetMode="External"/><Relationship Id="rId25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A26EC46100D6302184EFBEFD6CF8353BB0A9B46AA0621A0DF94D597959336D5F78617A3F1692B34A1K" TargetMode="External"/><Relationship Id="rId20" Type="http://schemas.openxmlformats.org/officeDocument/2006/relationships/hyperlink" Target="consultantplus://offline/ref=2DAA3B89F7A34FB859BB305A08796F64F35C2F3EAD397986830DE75A380B2635CE0B2B4B90724A313CEB27TAk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consultantplus://offline/ref=F74A318F9D8ADF9483AC76F276F96D86A1B6525C67F327A61428D40A62F10188BA7F07EAI5T7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AFA26EC46100D6302184EFBEFD6CF8353BB0A9B46AA0621A0DF94D597959336D5F78617A3F06A2D34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hyperlink" Target="consultantplus://offline/ref=517EFAB1354FB569EE267971A5F45BBCDFE4B2C02556DA698C4D52F85456746F430478C9D4C7C08A991062a4i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12139</Words>
  <Characters>69195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10</cp:revision>
  <cp:lastPrinted>2018-02-27T11:42:00Z</cp:lastPrinted>
  <dcterms:created xsi:type="dcterms:W3CDTF">2017-11-27T07:02:00Z</dcterms:created>
  <dcterms:modified xsi:type="dcterms:W3CDTF">2018-02-28T04:25:00Z</dcterms:modified>
</cp:coreProperties>
</file>