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897" y="0"/>
                <wp:lineTo x="-897" y="20131"/>
                <wp:lineTo x="21247" y="20131"/>
                <wp:lineTo x="21247" y="0"/>
                <wp:lineTo x="-897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0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м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арта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202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</w:t>
      </w:r>
      <w:r>
        <w:rPr>
          <w:b/>
          <w:bCs/>
        </w:rPr>
        <w:t xml:space="preserve">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5</w:t>
      </w:r>
      <w:r>
        <w:rPr>
          <w:b/>
          <w:bCs/>
        </w:rPr>
        <w:t xml:space="preserve"> (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121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12"/>
        <w:gridCol w:w="3553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121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Март</w:t>
            </w:r>
            <w:r>
              <w:rPr>
                <w:b/>
                <w:bCs/>
                <w:sz w:val="32"/>
                <w:szCs w:val="32"/>
              </w:rPr>
              <w:t xml:space="preserve"> -2021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4545" cy="520065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80" cy="519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eastAsia="zh-CN"/>
              </w:rPr>
              <w:t>*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Извещение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об итогах аукциона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об итогах аукциона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firstLine="567"/>
        <w:jc w:val="both"/>
        <w:rPr/>
      </w:pPr>
      <w:r>
        <w:rPr>
          <w:b/>
          <w:sz w:val="26"/>
          <w:szCs w:val="26"/>
        </w:rPr>
        <w:t>Дата, время и место проведения аукциона: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05.03.2021</w:t>
      </w:r>
      <w:r>
        <w:rPr>
          <w:b/>
          <w:sz w:val="26"/>
          <w:szCs w:val="26"/>
        </w:rPr>
        <w:t>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fill="FFFFFF" w:val="clear"/>
        </w:rPr>
        <w:t xml:space="preserve"> по адресу: </w:t>
      </w:r>
      <w:r>
        <w:rPr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sz w:val="26"/>
          <w:szCs w:val="26"/>
          <w:shd w:fill="FFFFFF" w:val="clear"/>
        </w:rPr>
        <w:t xml:space="preserve">. </w:t>
      </w:r>
    </w:p>
    <w:p>
      <w:pPr>
        <w:pStyle w:val="Style23"/>
        <w:ind w:hanging="0"/>
        <w:rPr/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право заключения договора аренды земельного участка:</w:t>
      </w:r>
    </w:p>
    <w:tbl>
      <w:tblPr>
        <w:tblW w:w="10485" w:type="dxa"/>
        <w:jc w:val="left"/>
        <w:tblInd w:w="-182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45"/>
        <w:gridCol w:w="2399"/>
        <w:gridCol w:w="885"/>
        <w:gridCol w:w="1606"/>
        <w:gridCol w:w="1064"/>
        <w:gridCol w:w="1396"/>
        <w:gridCol w:w="1185"/>
        <w:gridCol w:w="1305"/>
      </w:tblGrid>
      <w:tr>
        <w:trPr>
          <w:trHeight w:val="67" w:hRule="atLeast"/>
          <w:cantSplit w:val="true"/>
        </w:trPr>
        <w:tc>
          <w:tcPr>
            <w:tcW w:w="6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39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Срок аренды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2574" w:hRule="atLeast"/>
          <w:cantSplit w:val="true"/>
        </w:trPr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область, Ивантеевский район, с.Ивантеевка, ул.Юбилейная, 65м к северо-западу от многоквартирного дома №6,с видом разрешенного использования «для ведения личного подсобного хозяйства»,  категория земель: земли населенных пунктов.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20лет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64:14:220434:196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54,00 (пятьдесят четыре) рубля 00 копеек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 (двадцать семь) рублей 00 копеек</w:t>
            </w:r>
          </w:p>
        </w:tc>
      </w:tr>
      <w:tr>
        <w:trPr>
          <w:trHeight w:val="3737" w:hRule="atLeast"/>
          <w:cantSplit w:val="true"/>
        </w:trPr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color w:val="000000"/>
                <w:sz w:val="20"/>
                <w:szCs w:val="20"/>
              </w:rPr>
              <w:t xml:space="preserve">Саратовская область, Ивантеевский район, с.Ивановка, 300м на восток от ул.Пионерская, с видом разрешенного исполь зования: «Сельскохозяй ственное использова ние»,  не связанное со строительством, для осуществления граж данами и крестьянским (фермерским) хозяй ством его деятельности категория земель: земли населенных пунктов, 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3 до 49 лет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64:14:320101:1178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39000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  <w:bookmarkStart w:id="0" w:name="__DdeLink__2220_981028073"/>
            <w:r>
              <w:rPr>
                <w:rFonts w:ascii="Times New Roman" w:hAnsi="Times New Roman"/>
                <w:sz w:val="20"/>
                <w:szCs w:val="20"/>
              </w:rPr>
              <w:t>,00 (одна тысяча тридцать шесть ) рублей 00 копеек</w:t>
            </w:r>
            <w:bookmarkEnd w:id="0"/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518,00 (пятьсот восемнадцать) рублей00 копеек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815" w:hRule="atLeast"/>
          <w:cantSplit w:val="true"/>
        </w:trPr>
        <w:tc>
          <w:tcPr>
            <w:tcW w:w="64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color w:val="000000"/>
                <w:sz w:val="20"/>
                <w:szCs w:val="20"/>
              </w:rPr>
              <w:t xml:space="preserve">Саратовская область, Ивантеевский район, Знаменское МО, вдоль южной границы автоподъезда к территории элеватора, с видом разрешенного исполь зования: «Транспорт (7.0)»,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      </w:r>
          </w:p>
        </w:tc>
        <w:tc>
          <w:tcPr>
            <w:tcW w:w="88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2года 6месяцев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64:14:070201:293</w:t>
            </w:r>
          </w:p>
        </w:tc>
        <w:tc>
          <w:tcPr>
            <w:tcW w:w="106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39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  <w:bookmarkStart w:id="1" w:name="__DdeLink__2220_9810280712"/>
            <w:r>
              <w:rPr>
                <w:rFonts w:ascii="Times New Roman" w:hAnsi="Times New Roman"/>
                <w:sz w:val="20"/>
                <w:szCs w:val="20"/>
              </w:rPr>
              <w:t>,00 (сто сорок девять) рублей 00 копеек</w:t>
            </w:r>
            <w:bookmarkEnd w:id="1"/>
          </w:p>
        </w:tc>
        <w:tc>
          <w:tcPr>
            <w:tcW w:w="118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149,00 (сто сорок девять) рублей00 копеек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В соответствии с протоколом № </w:t>
      </w: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 xml:space="preserve"> от 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ru-RU" w:eastAsia="ru-RU" w:bidi="ar-SA"/>
        </w:rPr>
        <w:t>01.03.2021</w:t>
      </w:r>
      <w:r>
        <w:rPr>
          <w:b w:val="false"/>
          <w:bCs w:val="false"/>
          <w:sz w:val="24"/>
          <w:szCs w:val="24"/>
        </w:rPr>
        <w:t>г  рассмотрения заявок, аукционной комиссией принято решение: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b/>
          <w:bCs/>
          <w:sz w:val="24"/>
          <w:szCs w:val="24"/>
        </w:rPr>
        <w:tab/>
        <w:t xml:space="preserve">По ЛОТУ № 1 </w:t>
      </w:r>
      <w:r>
        <w:rPr>
          <w:sz w:val="24"/>
          <w:szCs w:val="24"/>
        </w:rPr>
        <w:t xml:space="preserve">- </w:t>
      </w:r>
      <w:r>
        <w:rPr>
          <w:b w:val="false"/>
          <w:bCs w:val="false"/>
          <w:spacing w:val="-6"/>
          <w:sz w:val="24"/>
          <w:szCs w:val="24"/>
        </w:rPr>
        <w:t xml:space="preserve">Аукцион признать несостоявшимся, т.к. подана одна заявка от </w:t>
      </w:r>
      <w:r>
        <w:rPr>
          <w:rFonts w:eastAsia="Times New Roman" w:cs="Times New Roman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  <w:t>Рязанцева Дмитрия Викторовича</w:t>
      </w:r>
      <w:r>
        <w:rPr>
          <w:b w:val="false"/>
          <w:bCs w:val="false"/>
          <w:spacing w:val="-6"/>
          <w:sz w:val="24"/>
          <w:szCs w:val="24"/>
        </w:rPr>
        <w:t>.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ab/>
        <w:t>По ЛОТУ   № 2  -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  <w:t>Аукцион признать несостоявшимся, в связи с отсутствием заявок.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eastAsia="Times New Roman" w:cs="Times New Roman"/>
          <w:b/>
          <w:bCs/>
          <w:color w:val="00000A"/>
          <w:spacing w:val="-6"/>
          <w:kern w:val="0"/>
          <w:sz w:val="24"/>
          <w:szCs w:val="24"/>
          <w:lang w:val="ru-RU" w:eastAsia="ru-RU" w:bidi="ar-SA"/>
        </w:rPr>
        <w:tab/>
        <w:t xml:space="preserve">По ЛОТУ № 3 </w:t>
      </w:r>
      <w:r>
        <w:rPr>
          <w:rFonts w:eastAsia="Times New Roman" w:cs="Times New Roman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  <w:t>- Аукцион признать несостоявшимся, т.к. подана одна заявка от ООО «СтройАвтодор».</w:t>
      </w:r>
    </w:p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</w:pPr>
      <w:r>
        <w:rPr/>
      </w:r>
    </w:p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</w:pPr>
      <w:r>
        <w:rPr/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color w:val="00000A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bCs/>
          <w:sz w:val="26"/>
          <w:szCs w:val="26"/>
        </w:rPr>
        <w:tab/>
      </w:r>
      <w:r>
        <w:rPr>
          <w:b/>
          <w:bCs/>
          <w:spacing w:val="-6"/>
          <w:sz w:val="26"/>
          <w:szCs w:val="26"/>
        </w:rPr>
        <w:tab/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990"/>
        <w:gridCol w:w="2161"/>
        <w:gridCol w:w="2379"/>
      </w:tblGrid>
      <w:tr>
        <w:trPr>
          <w:trHeight w:val="491" w:hRule="atLeast"/>
        </w:trPr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b/>
          <w:sz w:val="26"/>
          <w:szCs w:val="26"/>
        </w:rPr>
        <w:t xml:space="preserve">                  </w:t>
      </w:r>
    </w:p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ind w:firstLine="567"/>
        <w:jc w:val="center"/>
        <w:rPr>
          <w:rFonts w:eastAsia="Times New Roman" w:cs="Times New Roman"/>
          <w:b/>
          <w:b/>
          <w:color w:val="00000A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85" w:right="521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4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" w:customStyle="1">
    <w:name w:val="Без интервала1"/>
    <w:qFormat/>
    <w:rsid w:val="009a4b77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3">
    <w:name w:val="Абзац списка1"/>
    <w:basedOn w:val="Normal"/>
    <w:qFormat/>
    <w:pPr>
      <w:spacing w:before="0" w:after="200"/>
      <w:ind w:left="720" w:right="0" w:hanging="0"/>
      <w:contextualSpacing/>
    </w:pPr>
    <w:rPr>
      <w:rFonts w:cs="Calibri"/>
      <w:lang w:val="ar-SA" w:bidi="ru-RU"/>
    </w:rPr>
  </w:style>
  <w:style w:type="paragraph" w:styleId="52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8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LibreOffice/6.3.4.2$Windows_x86 LibreOffice_project/60da17e045e08f1793c57c00ba83cdfce946d0aa</Application>
  <Pages>2</Pages>
  <Words>351</Words>
  <Characters>2372</Characters>
  <CharactersWithSpaces>2758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2021-03-03T09:23:54Z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