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BA" w:rsidRDefault="00BF0FBA" w:rsidP="00BF0FBA">
      <w:pPr>
        <w:autoSpaceDN w:val="0"/>
        <w:adjustRightInd w:val="0"/>
        <w:spacing w:before="62"/>
        <w:ind w:left="10832" w:right="454" w:firstLine="2463"/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 xml:space="preserve">№1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ю от</w:t>
      </w:r>
      <w:r>
        <w:rPr>
          <w:spacing w:val="3"/>
          <w:sz w:val="24"/>
          <w:szCs w:val="24"/>
        </w:rPr>
        <w:t xml:space="preserve"> 0</w:t>
      </w: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2.2015 г. </w:t>
      </w:r>
      <w:r>
        <w:rPr>
          <w:spacing w:val="-2"/>
          <w:sz w:val="24"/>
          <w:szCs w:val="24"/>
        </w:rPr>
        <w:t>№</w:t>
      </w:r>
      <w:r>
        <w:rPr>
          <w:sz w:val="24"/>
          <w:szCs w:val="24"/>
        </w:rPr>
        <w:t>39</w:t>
      </w:r>
    </w:p>
    <w:p w:rsidR="00BF0FBA" w:rsidRDefault="00BF0FBA" w:rsidP="00BF0FBA">
      <w:pPr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ind w:left="4662" w:right="464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Сх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ма разме</w:t>
      </w:r>
      <w:r>
        <w:rPr>
          <w:b/>
          <w:bCs/>
          <w:spacing w:val="-3"/>
          <w:sz w:val="24"/>
          <w:szCs w:val="24"/>
        </w:rPr>
        <w:t>щ</w:t>
      </w:r>
      <w:r>
        <w:rPr>
          <w:b/>
          <w:bCs/>
          <w:spacing w:val="1"/>
          <w:sz w:val="24"/>
          <w:szCs w:val="24"/>
        </w:rPr>
        <w:t>ени</w:t>
      </w:r>
      <w:r>
        <w:rPr>
          <w:b/>
          <w:bCs/>
          <w:sz w:val="24"/>
          <w:szCs w:val="24"/>
        </w:rPr>
        <w:t>я н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ци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рн</w:t>
      </w:r>
      <w:r>
        <w:rPr>
          <w:b/>
          <w:bCs/>
          <w:sz w:val="24"/>
          <w:szCs w:val="24"/>
        </w:rPr>
        <w:t>ых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овых об</w:t>
      </w:r>
      <w:r>
        <w:rPr>
          <w:b/>
          <w:bCs/>
          <w:spacing w:val="-1"/>
          <w:sz w:val="24"/>
          <w:szCs w:val="24"/>
        </w:rPr>
        <w:t>ъе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ов</w:t>
      </w:r>
    </w:p>
    <w:p w:rsidR="00BF0FBA" w:rsidRDefault="00BF0FBA" w:rsidP="00BF0FBA">
      <w:pPr>
        <w:autoSpaceDN w:val="0"/>
        <w:adjustRightInd w:val="0"/>
        <w:ind w:left="779" w:right="762"/>
        <w:jc w:val="center"/>
        <w:rPr>
          <w:b/>
          <w:bCs/>
          <w:spacing w:val="8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ер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и 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pacing w:val="1"/>
          <w:sz w:val="24"/>
          <w:szCs w:val="24"/>
        </w:rPr>
        <w:t>ик</w:t>
      </w:r>
      <w:r>
        <w:rPr>
          <w:b/>
          <w:bCs/>
          <w:spacing w:val="-2"/>
          <w:sz w:val="24"/>
          <w:szCs w:val="24"/>
        </w:rPr>
        <w:t>о</w:t>
      </w:r>
      <w:r>
        <w:rPr>
          <w:b/>
          <w:bCs/>
          <w:sz w:val="24"/>
          <w:szCs w:val="24"/>
        </w:rPr>
        <w:t>ла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</w:t>
      </w:r>
      <w:r>
        <w:rPr>
          <w:b/>
          <w:bCs/>
          <w:spacing w:val="1"/>
          <w:sz w:val="24"/>
          <w:szCs w:val="24"/>
        </w:rPr>
        <w:t>ицип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3"/>
          <w:sz w:val="24"/>
          <w:szCs w:val="24"/>
        </w:rPr>
        <w:t>л</w:t>
      </w:r>
      <w:r>
        <w:rPr>
          <w:b/>
          <w:bCs/>
          <w:sz w:val="24"/>
          <w:szCs w:val="24"/>
        </w:rPr>
        <w:t>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 об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азован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я И</w:t>
      </w:r>
      <w:r>
        <w:rPr>
          <w:b/>
          <w:bCs/>
          <w:spacing w:val="-2"/>
          <w:sz w:val="24"/>
          <w:szCs w:val="24"/>
        </w:rPr>
        <w:t>в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ее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 мун</w:t>
      </w:r>
      <w:r>
        <w:rPr>
          <w:b/>
          <w:bCs/>
          <w:spacing w:val="1"/>
          <w:sz w:val="24"/>
          <w:szCs w:val="24"/>
        </w:rPr>
        <w:t>иц</w:t>
      </w:r>
      <w:r>
        <w:rPr>
          <w:b/>
          <w:bCs/>
          <w:spacing w:val="-1"/>
          <w:sz w:val="24"/>
          <w:szCs w:val="24"/>
        </w:rPr>
        <w:t>ип</w:t>
      </w:r>
      <w:r>
        <w:rPr>
          <w:b/>
          <w:bCs/>
          <w:sz w:val="24"/>
          <w:szCs w:val="24"/>
        </w:rPr>
        <w:t>аль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 xml:space="preserve">о 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й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а Сар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z w:val="24"/>
          <w:szCs w:val="24"/>
        </w:rPr>
        <w:t>тов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ой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8"/>
          <w:sz w:val="24"/>
          <w:szCs w:val="24"/>
        </w:rPr>
        <w:t xml:space="preserve"> </w:t>
      </w:r>
    </w:p>
    <w:p w:rsidR="00BF0FBA" w:rsidRDefault="00BF0FBA" w:rsidP="00BF0FBA">
      <w:pPr>
        <w:autoSpaceDN w:val="0"/>
        <w:adjustRightInd w:val="0"/>
        <w:ind w:left="779" w:right="762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ри</w:t>
      </w:r>
      <w:r>
        <w:rPr>
          <w:b/>
          <w:bCs/>
          <w:sz w:val="24"/>
          <w:szCs w:val="24"/>
        </w:rPr>
        <w:t>од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06.04.2015 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д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о 06.04.2020 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д</w:t>
      </w:r>
      <w:r>
        <w:rPr>
          <w:b/>
          <w:bCs/>
          <w:sz w:val="24"/>
          <w:szCs w:val="24"/>
        </w:rPr>
        <w:t>а</w:t>
      </w:r>
    </w:p>
    <w:p w:rsidR="00BF0FBA" w:rsidRDefault="00BF0FBA" w:rsidP="00BF0FBA">
      <w:pPr>
        <w:autoSpaceDN w:val="0"/>
        <w:adjustRightInd w:val="0"/>
        <w:spacing w:line="200" w:lineRule="exact"/>
      </w:pPr>
    </w:p>
    <w:p w:rsidR="00BF0FBA" w:rsidRDefault="00BF0FBA" w:rsidP="00BF0FBA">
      <w:pPr>
        <w:autoSpaceDN w:val="0"/>
        <w:adjustRightInd w:val="0"/>
        <w:spacing w:before="9" w:line="220" w:lineRule="exact"/>
      </w:pPr>
    </w:p>
    <w:tbl>
      <w:tblPr>
        <w:tblW w:w="15618" w:type="dxa"/>
        <w:jc w:val="center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3199"/>
        <w:gridCol w:w="2126"/>
        <w:gridCol w:w="1985"/>
        <w:gridCol w:w="1134"/>
        <w:gridCol w:w="1842"/>
        <w:gridCol w:w="2811"/>
        <w:gridCol w:w="1985"/>
      </w:tblGrid>
      <w:tr w:rsidR="00BF0FBA" w:rsidRPr="00470238" w:rsidTr="00DF36AF">
        <w:trPr>
          <w:trHeight w:hRule="exact" w:val="3088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№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proofErr w:type="gramStart"/>
            <w:r w:rsidRPr="00F0675A">
              <w:t>п</w:t>
            </w:r>
            <w:proofErr w:type="gramEnd"/>
            <w:r w:rsidRPr="00F0675A">
              <w:t>/п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7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7"/>
              <w:jc w:val="center"/>
            </w:pPr>
            <w:r w:rsidRPr="00F0675A">
              <w:t>Адрес или адресное обозначение НТО с указанием улиц, дорог, проездов, иных ориентиров, относительно которых расположен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Тип торгового предприятия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2"/>
              <w:jc w:val="center"/>
            </w:pPr>
            <w:proofErr w:type="gramStart"/>
            <w:r w:rsidRPr="00F0675A">
              <w:t>(торговый павильон, киоск, торговая палатка и иные</w:t>
            </w:r>
            <w:proofErr w:type="gramEnd"/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hanging="1"/>
              <w:jc w:val="center"/>
            </w:pPr>
            <w:r w:rsidRPr="00F0675A">
              <w:t xml:space="preserve">нестационарные торговые объекты) в соответствии с ГОСТ </w:t>
            </w:r>
            <w:proofErr w:type="gramStart"/>
            <w:r w:rsidRPr="00F0675A">
              <w:t>Р</w:t>
            </w:r>
            <w:proofErr w:type="gramEnd"/>
            <w:r w:rsidRPr="00F0675A">
              <w:t xml:space="preserve"> 51303-2013 «Торговля. Термины и определения»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3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>Группы товаров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Размер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площади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места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размещения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 xml:space="preserve">НТО,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3"/>
              <w:jc w:val="center"/>
            </w:pPr>
            <w:r w:rsidRPr="00F0675A">
              <w:t>кв</w:t>
            </w:r>
            <w:proofErr w:type="gramStart"/>
            <w:r w:rsidRPr="00F0675A">
              <w:t>.м</w:t>
            </w:r>
            <w:proofErr w:type="gramEnd"/>
          </w:p>
          <w:p w:rsidR="00BF0FB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 xml:space="preserve">Период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 xml:space="preserve">функционирования 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 w:firstLine="1"/>
              <w:jc w:val="center"/>
            </w:pPr>
            <w:r w:rsidRPr="00F0675A">
              <w:t>НТО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6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Основания для размещения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Сведения об использовании НТО субъектами малого или среднего предпринимательства</w:t>
            </w:r>
            <w:proofErr w:type="gramStart"/>
            <w:r w:rsidRPr="00F0675A">
              <w:t xml:space="preserve"> (+) </w:t>
            </w:r>
            <w:proofErr w:type="gramEnd"/>
            <w:r w:rsidRPr="00F0675A">
              <w:t>или (-)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8</w:t>
            </w: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</w:p>
          <w:p w:rsidR="00BF0FBA" w:rsidRPr="00F0675A" w:rsidRDefault="00BF0FBA" w:rsidP="00DF36AF">
            <w:pPr>
              <w:autoSpaceDN w:val="0"/>
              <w:adjustRightInd w:val="0"/>
              <w:spacing w:before="1"/>
              <w:ind w:left="145" w:right="128"/>
              <w:jc w:val="center"/>
            </w:pPr>
            <w:r w:rsidRPr="00F0675A">
              <w:t>8</w:t>
            </w:r>
          </w:p>
        </w:tc>
      </w:tr>
      <w:tr w:rsidR="00BF0FBA" w:rsidRPr="00470238" w:rsidTr="00DF36AF">
        <w:trPr>
          <w:trHeight w:hRule="exact" w:val="1147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9" w:right="151"/>
              <w:jc w:val="center"/>
              <w:rPr>
                <w:sz w:val="24"/>
                <w:szCs w:val="24"/>
              </w:rPr>
            </w:pPr>
            <w:r w:rsidRPr="00470238">
              <w:t>1</w:t>
            </w:r>
            <w: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t>с</w:t>
            </w:r>
            <w:proofErr w:type="gramEnd"/>
            <w:r w:rsidRPr="00470238">
              <w:t>. Н</w:t>
            </w:r>
            <w:r w:rsidRPr="00470238">
              <w:rPr>
                <w:spacing w:val="-1"/>
              </w:rPr>
              <w:t>и</w:t>
            </w:r>
            <w:r w:rsidRPr="00470238">
              <w:t>кол</w:t>
            </w:r>
            <w:r w:rsidRPr="00470238">
              <w:rPr>
                <w:spacing w:val="-2"/>
              </w:rPr>
              <w:t>а</w:t>
            </w:r>
            <w:r w:rsidRPr="00470238">
              <w:t xml:space="preserve">евка, </w:t>
            </w:r>
            <w:r w:rsidRPr="00470238">
              <w:rPr>
                <w:spacing w:val="-2"/>
              </w:rPr>
              <w:t>у</w:t>
            </w:r>
            <w:r w:rsidRPr="00470238">
              <w:t>л.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rPr>
                <w:spacing w:val="-1"/>
              </w:rPr>
              <w:t>К</w:t>
            </w:r>
            <w:r w:rsidRPr="00470238">
              <w:t>ооперат</w:t>
            </w:r>
            <w:r w:rsidRPr="00470238">
              <w:rPr>
                <w:spacing w:val="-1"/>
              </w:rPr>
              <w:t>ив</w:t>
            </w:r>
            <w:r w:rsidRPr="00470238">
              <w:t>ная</w:t>
            </w:r>
            <w:r w:rsidRPr="00470238">
              <w:rPr>
                <w:spacing w:val="-1"/>
              </w:rPr>
              <w:t xml:space="preserve"> </w:t>
            </w:r>
            <w:r w:rsidRPr="00470238">
              <w:rPr>
                <w:spacing w:val="1"/>
              </w:rPr>
              <w:t>(</w:t>
            </w:r>
            <w:r w:rsidRPr="00470238">
              <w:t>в</w:t>
            </w:r>
            <w:r w:rsidRPr="00470238">
              <w:rPr>
                <w:spacing w:val="-1"/>
              </w:rPr>
              <w:t xml:space="preserve"> </w:t>
            </w:r>
            <w:r w:rsidRPr="00470238">
              <w:t xml:space="preserve">10 </w:t>
            </w:r>
            <w:r w:rsidRPr="00470238">
              <w:rPr>
                <w:spacing w:val="-3"/>
              </w:rPr>
              <w:t>м</w:t>
            </w:r>
            <w:r w:rsidRPr="00470238">
              <w:t>ет</w:t>
            </w:r>
            <w:r w:rsidRPr="00470238">
              <w:rPr>
                <w:spacing w:val="-2"/>
              </w:rPr>
              <w:t>р</w:t>
            </w:r>
            <w:r w:rsidRPr="00470238">
              <w:t>ах от столо</w:t>
            </w:r>
            <w:r w:rsidRPr="00470238">
              <w:rPr>
                <w:spacing w:val="-1"/>
              </w:rPr>
              <w:t>в</w:t>
            </w:r>
            <w:r w:rsidRPr="00470238">
              <w:t xml:space="preserve">ой </w:t>
            </w:r>
            <w:r w:rsidRPr="00470238">
              <w:rPr>
                <w:spacing w:val="-1"/>
              </w:rPr>
              <w:t>К</w:t>
            </w:r>
            <w:r w:rsidRPr="00470238">
              <w:rPr>
                <w:spacing w:val="-2"/>
              </w:rPr>
              <w:t>Ф</w:t>
            </w:r>
            <w:r w:rsidRPr="00470238">
              <w:t>Х</w:t>
            </w:r>
            <w:proofErr w:type="gramEnd"/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470238">
              <w:rPr>
                <w:spacing w:val="-2"/>
              </w:rPr>
              <w:t>«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>
              <w:t xml:space="preserve"> </w:t>
            </w:r>
            <w:r w:rsidRPr="00470238">
              <w:rPr>
                <w:spacing w:val="-1"/>
              </w:rPr>
              <w:t>Ц</w:t>
            </w:r>
            <w:r w:rsidRPr="00470238">
              <w:t>ел</w:t>
            </w:r>
            <w:r w:rsidRPr="00470238">
              <w:rPr>
                <w:spacing w:val="1"/>
              </w:rPr>
              <w:t>ы</w:t>
            </w:r>
            <w:r w:rsidRPr="00470238">
              <w:rPr>
                <w:spacing w:val="2"/>
              </w:rPr>
              <w:t>х</w:t>
            </w:r>
            <w:r w:rsidRPr="00470238">
              <w:rPr>
                <w:spacing w:val="-5"/>
              </w:rPr>
              <w:t>»</w:t>
            </w:r>
            <w:r w:rsidRPr="0047023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CF1BBA" w:rsidP="00CF1BBA">
            <w:pPr>
              <w:autoSpaceDN w:val="0"/>
              <w:adjustRightInd w:val="0"/>
              <w:spacing w:line="20" w:lineRule="atLeast"/>
              <w:ind w:left="222" w:right="141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Торговая п</w:t>
            </w:r>
            <w:r w:rsidR="00BF0FBA" w:rsidRPr="00470238">
              <w:t>ал</w:t>
            </w:r>
            <w:r w:rsidR="00BF0FBA" w:rsidRPr="00470238">
              <w:rPr>
                <w:spacing w:val="1"/>
              </w:rPr>
              <w:t>а</w:t>
            </w:r>
            <w:r w:rsidR="00BF0FBA" w:rsidRPr="00470238">
              <w:t>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6" w:right="67"/>
              <w:jc w:val="center"/>
            </w:pPr>
            <w:r w:rsidRPr="00470238">
              <w:rPr>
                <w:spacing w:val="-1"/>
              </w:rPr>
              <w:t>Ж</w:t>
            </w:r>
            <w:r w:rsidRPr="00470238">
              <w:t>енс</w:t>
            </w:r>
            <w:r w:rsidRPr="00470238">
              <w:rPr>
                <w:spacing w:val="1"/>
              </w:rPr>
              <w:t>к</w:t>
            </w:r>
            <w:r w:rsidRPr="00470238">
              <w:t>ая,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8" w:right="67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Pr="00470238">
              <w:t>м</w:t>
            </w:r>
            <w:r w:rsidRPr="00470238">
              <w:rPr>
                <w:spacing w:val="-3"/>
              </w:rPr>
              <w:t>у</w:t>
            </w:r>
            <w:r w:rsidRPr="00470238">
              <w:rPr>
                <w:spacing w:val="1"/>
              </w:rPr>
              <w:t>ж</w:t>
            </w:r>
            <w:r w:rsidRPr="00470238">
              <w:t>с</w:t>
            </w:r>
            <w:r w:rsidRPr="00470238">
              <w:rPr>
                <w:spacing w:val="1"/>
              </w:rPr>
              <w:t>к</w:t>
            </w:r>
            <w:r w:rsidRPr="00470238">
              <w:t>ая, д</w:t>
            </w:r>
            <w:r w:rsidRPr="00470238">
              <w:rPr>
                <w:spacing w:val="1"/>
              </w:rPr>
              <w:t>е</w:t>
            </w:r>
            <w:r w:rsidRPr="00470238">
              <w:t>тс</w:t>
            </w:r>
            <w:r w:rsidRPr="00470238">
              <w:rPr>
                <w:spacing w:val="-2"/>
              </w:rPr>
              <w:t>к</w:t>
            </w:r>
            <w:r w:rsidRPr="00470238">
              <w:t>ая од</w:t>
            </w:r>
            <w:r w:rsidRPr="00470238">
              <w:rPr>
                <w:spacing w:val="1"/>
              </w:rPr>
              <w:t>е</w:t>
            </w:r>
            <w:r w:rsidRPr="00470238">
              <w:rPr>
                <w:spacing w:val="-1"/>
              </w:rPr>
              <w:t>ж</w:t>
            </w:r>
            <w:r w:rsidRPr="00470238">
              <w:t>да</w:t>
            </w:r>
            <w:r w:rsidRPr="00470238">
              <w:rPr>
                <w:spacing w:val="1"/>
              </w:rPr>
              <w:t xml:space="preserve"> </w:t>
            </w:r>
            <w:r w:rsidRPr="00470238">
              <w:t>и об</w:t>
            </w:r>
            <w:r w:rsidRPr="00470238">
              <w:rPr>
                <w:spacing w:val="-2"/>
              </w:rPr>
              <w:t>у</w:t>
            </w:r>
            <w:r w:rsidRPr="00470238">
              <w:rPr>
                <w:spacing w:val="-1"/>
              </w:rPr>
              <w:t>в</w:t>
            </w:r>
            <w:r w:rsidRPr="00470238">
              <w:t>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387" w:right="368"/>
              <w:rPr>
                <w:sz w:val="24"/>
                <w:szCs w:val="24"/>
              </w:rPr>
            </w:pPr>
            <w:r w:rsidRPr="00470238"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64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  <w:tr w:rsidR="00BF0FBA" w:rsidRPr="00470238" w:rsidTr="00DF36AF">
        <w:trPr>
          <w:trHeight w:hRule="exact" w:val="1095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jc w:val="center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9" w:right="151"/>
              <w:jc w:val="center"/>
              <w:rPr>
                <w:sz w:val="24"/>
                <w:szCs w:val="24"/>
              </w:rPr>
            </w:pPr>
            <w:r w:rsidRPr="00470238">
              <w:t>2</w:t>
            </w:r>
            <w:r>
              <w:t>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r w:rsidRPr="00470238">
              <w:t>с</w:t>
            </w:r>
            <w:proofErr w:type="gramStart"/>
            <w:r w:rsidRPr="00470238">
              <w:t>.Н</w:t>
            </w:r>
            <w:proofErr w:type="gramEnd"/>
            <w:r w:rsidRPr="00470238">
              <w:rPr>
                <w:spacing w:val="-1"/>
              </w:rPr>
              <w:t>и</w:t>
            </w:r>
            <w:r w:rsidRPr="00470238">
              <w:t>кол</w:t>
            </w:r>
            <w:r w:rsidRPr="00470238">
              <w:rPr>
                <w:spacing w:val="-2"/>
              </w:rPr>
              <w:t>а</w:t>
            </w:r>
            <w:r w:rsidRPr="00470238">
              <w:t xml:space="preserve">евка, </w:t>
            </w:r>
            <w:r w:rsidRPr="00470238">
              <w:rPr>
                <w:spacing w:val="-2"/>
              </w:rPr>
              <w:t>у</w:t>
            </w:r>
            <w:r w:rsidRPr="00470238">
              <w:t>л.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</w:pPr>
            <w:proofErr w:type="gramStart"/>
            <w:r w:rsidRPr="00470238">
              <w:rPr>
                <w:spacing w:val="-1"/>
              </w:rPr>
              <w:t>К</w:t>
            </w:r>
            <w:r w:rsidRPr="00470238">
              <w:t>ооперат</w:t>
            </w:r>
            <w:r w:rsidRPr="00470238">
              <w:rPr>
                <w:spacing w:val="-1"/>
              </w:rPr>
              <w:t>ив</w:t>
            </w:r>
            <w:r w:rsidRPr="00470238">
              <w:t>ная</w:t>
            </w:r>
            <w:r w:rsidRPr="00470238">
              <w:rPr>
                <w:spacing w:val="-1"/>
              </w:rPr>
              <w:t xml:space="preserve"> </w:t>
            </w:r>
            <w:r w:rsidRPr="00470238">
              <w:rPr>
                <w:spacing w:val="1"/>
              </w:rPr>
              <w:t>(</w:t>
            </w:r>
            <w:r w:rsidRPr="00470238">
              <w:t>в</w:t>
            </w:r>
            <w:r w:rsidRPr="00470238">
              <w:rPr>
                <w:spacing w:val="-1"/>
              </w:rPr>
              <w:t xml:space="preserve"> </w:t>
            </w:r>
            <w:r w:rsidRPr="00470238">
              <w:t xml:space="preserve">30 </w:t>
            </w:r>
            <w:r w:rsidRPr="00470238">
              <w:rPr>
                <w:spacing w:val="-3"/>
              </w:rPr>
              <w:t>м</w:t>
            </w:r>
            <w:r w:rsidRPr="00470238">
              <w:t>ет</w:t>
            </w:r>
            <w:r w:rsidRPr="00470238">
              <w:rPr>
                <w:spacing w:val="-2"/>
              </w:rPr>
              <w:t>р</w:t>
            </w:r>
            <w:r w:rsidRPr="00470238">
              <w:t>ах от столо</w:t>
            </w:r>
            <w:r w:rsidRPr="00470238">
              <w:rPr>
                <w:spacing w:val="-1"/>
              </w:rPr>
              <w:t>в</w:t>
            </w:r>
            <w:r w:rsidRPr="00470238">
              <w:t xml:space="preserve">ой </w:t>
            </w:r>
            <w:r w:rsidRPr="00470238">
              <w:rPr>
                <w:spacing w:val="-1"/>
              </w:rPr>
              <w:t>К</w:t>
            </w:r>
            <w:r w:rsidRPr="00470238">
              <w:rPr>
                <w:spacing w:val="-2"/>
              </w:rPr>
              <w:t>Ф</w:t>
            </w:r>
            <w:r w:rsidRPr="00470238">
              <w:t>Х</w:t>
            </w:r>
            <w:proofErr w:type="gramEnd"/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470238">
              <w:rPr>
                <w:spacing w:val="-2"/>
              </w:rPr>
              <w:t>«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 w:rsidRPr="00470238">
              <w:rPr>
                <w:spacing w:val="-1"/>
              </w:rPr>
              <w:t>В</w:t>
            </w:r>
            <w:r w:rsidRPr="00470238">
              <w:t>.</w:t>
            </w:r>
            <w:r>
              <w:t xml:space="preserve"> </w:t>
            </w:r>
            <w:r w:rsidRPr="00470238">
              <w:rPr>
                <w:spacing w:val="-1"/>
              </w:rPr>
              <w:t>Ц</w:t>
            </w:r>
            <w:r w:rsidRPr="00470238">
              <w:t>ел</w:t>
            </w:r>
            <w:r w:rsidRPr="00470238">
              <w:rPr>
                <w:spacing w:val="1"/>
              </w:rPr>
              <w:t>ы</w:t>
            </w:r>
            <w:r w:rsidRPr="00470238">
              <w:rPr>
                <w:spacing w:val="2"/>
              </w:rPr>
              <w:t>х</w:t>
            </w:r>
            <w:r w:rsidRPr="00470238">
              <w:rPr>
                <w:spacing w:val="-5"/>
              </w:rPr>
              <w:t>»</w:t>
            </w:r>
            <w:r w:rsidRPr="00470238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CF1BBA" w:rsidP="00DF36AF">
            <w:pPr>
              <w:autoSpaceDN w:val="0"/>
              <w:adjustRightInd w:val="0"/>
              <w:spacing w:line="20" w:lineRule="atLeast"/>
              <w:ind w:left="222" w:right="141"/>
              <w:jc w:val="center"/>
              <w:rPr>
                <w:sz w:val="24"/>
                <w:szCs w:val="24"/>
              </w:rPr>
            </w:pPr>
            <w:r>
              <w:t>Торговая палатка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53" w:right="142"/>
              <w:jc w:val="center"/>
              <w:rPr>
                <w:sz w:val="24"/>
                <w:szCs w:val="24"/>
              </w:rPr>
            </w:pPr>
            <w:r w:rsidRPr="00470238">
              <w:rPr>
                <w:spacing w:val="-1"/>
              </w:rPr>
              <w:t>Ов</w:t>
            </w:r>
            <w:r w:rsidRPr="00470238">
              <w:t>ощ</w:t>
            </w:r>
            <w:r w:rsidRPr="00470238">
              <w:rPr>
                <w:spacing w:val="2"/>
              </w:rPr>
              <w:t>и</w:t>
            </w:r>
            <w:r>
              <w:rPr>
                <w:spacing w:val="2"/>
              </w:rPr>
              <w:t xml:space="preserve"> </w:t>
            </w:r>
            <w:r w:rsidRPr="00470238">
              <w:t>-</w:t>
            </w:r>
            <w:r>
              <w:t xml:space="preserve"> </w:t>
            </w:r>
            <w:r w:rsidRPr="00470238">
              <w:rPr>
                <w:spacing w:val="1"/>
              </w:rPr>
              <w:t>ф</w:t>
            </w:r>
            <w:r w:rsidRPr="00470238">
              <w:t>р</w:t>
            </w:r>
            <w:r w:rsidRPr="00470238">
              <w:rPr>
                <w:spacing w:val="-2"/>
              </w:rPr>
              <w:t>у</w:t>
            </w:r>
            <w:r w:rsidRPr="00470238">
              <w:t>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387" w:right="368"/>
              <w:rPr>
                <w:sz w:val="24"/>
                <w:szCs w:val="24"/>
              </w:rPr>
            </w:pPr>
            <w:r w:rsidRPr="00470238">
              <w:t>6,0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51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  <w:tr w:rsidR="00BF0FBA" w:rsidRPr="00470238" w:rsidTr="00DF36AF">
        <w:trPr>
          <w:trHeight w:hRule="exact" w:val="2114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2622CE" w:rsidRDefault="00BF0FBA" w:rsidP="00DF36AF">
            <w:pPr>
              <w:autoSpaceDN w:val="0"/>
              <w:adjustRightInd w:val="0"/>
              <w:spacing w:line="20" w:lineRule="atLeast"/>
              <w:jc w:val="center"/>
            </w:pPr>
            <w:r>
              <w:t>3.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0" w:right="142"/>
              <w:jc w:val="both"/>
              <w:rPr>
                <w:sz w:val="24"/>
                <w:szCs w:val="24"/>
              </w:rPr>
            </w:pPr>
            <w:proofErr w:type="gramStart"/>
            <w:r w:rsidRPr="00192696">
              <w:rPr>
                <w:spacing w:val="-1"/>
              </w:rPr>
              <w:t>с</w:t>
            </w:r>
            <w:r w:rsidRPr="00192696">
              <w:rPr>
                <w:spacing w:val="2"/>
              </w:rPr>
              <w:t>. Николаевка, 170 м южнее поворота (въезда) на ул. Советская, в 10 м от автодороги "Самара - Пугачёв - Энгельс - Волгоград"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64" w:right="17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Торговый </w:t>
            </w: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64" w:right="17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right="-20"/>
              <w:jc w:val="center"/>
              <w:rPr>
                <w:sz w:val="24"/>
                <w:szCs w:val="24"/>
              </w:rPr>
            </w:pPr>
            <w:r w:rsidRPr="00CD6122">
              <w:t xml:space="preserve">Все допустимые группы товаров для мелкорозничной торговли (продовольственные и непродовольственные товары в соответствии с ГОСТ </w:t>
            </w:r>
            <w:proofErr w:type="gramStart"/>
            <w:r w:rsidRPr="00CD6122">
              <w:t>Р</w:t>
            </w:r>
            <w:proofErr w:type="gramEnd"/>
            <w:r w:rsidRPr="00CD6122">
              <w:t xml:space="preserve"> 54608-2011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right="368"/>
              <w:rPr>
                <w:sz w:val="24"/>
                <w:szCs w:val="24"/>
              </w:rPr>
            </w:pPr>
            <w:r>
              <w:t xml:space="preserve">      24</w:t>
            </w:r>
            <w:r w:rsidRPr="00470238"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213" w:right="251" w:firstLine="173"/>
              <w:rPr>
                <w:sz w:val="24"/>
                <w:szCs w:val="24"/>
              </w:rPr>
            </w:pPr>
            <w:r w:rsidRPr="00470238">
              <w:t>с</w:t>
            </w:r>
            <w:r w:rsidRPr="00470238">
              <w:rPr>
                <w:spacing w:val="1"/>
              </w:rPr>
              <w:t xml:space="preserve"> </w:t>
            </w:r>
            <w:r w:rsidRPr="00470238">
              <w:t xml:space="preserve">1 </w:t>
            </w:r>
            <w:r w:rsidRPr="00470238">
              <w:rPr>
                <w:spacing w:val="-1"/>
              </w:rPr>
              <w:t>я</w:t>
            </w:r>
            <w:r w:rsidRPr="00470238">
              <w:t>н</w:t>
            </w:r>
            <w:r w:rsidRPr="00470238">
              <w:rPr>
                <w:spacing w:val="-2"/>
              </w:rPr>
              <w:t>в</w:t>
            </w:r>
            <w:r w:rsidRPr="00470238">
              <w:t>аря по 31 д</w:t>
            </w:r>
            <w:r w:rsidRPr="00470238">
              <w:rPr>
                <w:spacing w:val="-2"/>
              </w:rPr>
              <w:t>е</w:t>
            </w:r>
            <w:r w:rsidRPr="00470238">
              <w:t>ка</w:t>
            </w:r>
            <w:r w:rsidRPr="00470238">
              <w:rPr>
                <w:spacing w:val="-2"/>
              </w:rPr>
              <w:t>б</w:t>
            </w:r>
            <w:r w:rsidRPr="00470238">
              <w:t>ря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rPr>
                <w:sz w:val="17"/>
                <w:szCs w:val="17"/>
              </w:rPr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853" w:right="-20"/>
              <w:rPr>
                <w:sz w:val="24"/>
                <w:szCs w:val="24"/>
              </w:rPr>
            </w:pPr>
            <w:r w:rsidRPr="00470238">
              <w:t>Ра</w:t>
            </w:r>
            <w:r w:rsidRPr="00470238">
              <w:rPr>
                <w:spacing w:val="-1"/>
              </w:rPr>
              <w:t>з</w:t>
            </w:r>
            <w:r w:rsidRPr="00470238">
              <w:t>решен</w:t>
            </w:r>
            <w:r w:rsidRPr="00470238">
              <w:rPr>
                <w:spacing w:val="-1"/>
              </w:rPr>
              <w:t>и</w:t>
            </w:r>
            <w:r w:rsidRPr="00470238"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FBA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</w:pPr>
          </w:p>
          <w:p w:rsidR="00BF0FBA" w:rsidRPr="00470238" w:rsidRDefault="00BF0FBA" w:rsidP="00DF36AF">
            <w:pPr>
              <w:autoSpaceDN w:val="0"/>
              <w:adjustRightInd w:val="0"/>
              <w:spacing w:line="20" w:lineRule="atLeast"/>
              <w:ind w:left="166" w:right="118"/>
              <w:jc w:val="center"/>
              <w:rPr>
                <w:sz w:val="24"/>
                <w:szCs w:val="24"/>
              </w:rPr>
            </w:pPr>
            <w:r w:rsidRPr="00470238">
              <w:t>+</w:t>
            </w:r>
          </w:p>
        </w:tc>
      </w:tr>
    </w:tbl>
    <w:p w:rsidR="00BF0FBA" w:rsidRDefault="00BF0FBA" w:rsidP="00BF0FBA"/>
    <w:p w:rsidR="00BF0FBA" w:rsidRDefault="00BF0FBA">
      <w:pPr>
        <w:shd w:val="clear" w:color="auto" w:fill="FFFFFF"/>
        <w:tabs>
          <w:tab w:val="left" w:pos="6355"/>
        </w:tabs>
        <w:ind w:left="77"/>
        <w:rPr>
          <w:b/>
        </w:rPr>
      </w:pPr>
    </w:p>
    <w:sectPr w:rsidR="00BF0FBA" w:rsidSect="00D37B1D">
      <w:pgSz w:w="16840" w:h="11920" w:orient="landscape"/>
      <w:pgMar w:top="567" w:right="660" w:bottom="280" w:left="6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A375A"/>
    <w:rsid w:val="00026B0C"/>
    <w:rsid w:val="00054650"/>
    <w:rsid w:val="001115ED"/>
    <w:rsid w:val="0012260A"/>
    <w:rsid w:val="00126B29"/>
    <w:rsid w:val="00144404"/>
    <w:rsid w:val="001505C2"/>
    <w:rsid w:val="00171354"/>
    <w:rsid w:val="00190AF4"/>
    <w:rsid w:val="001D0DD6"/>
    <w:rsid w:val="001F0131"/>
    <w:rsid w:val="001F2305"/>
    <w:rsid w:val="001F401F"/>
    <w:rsid w:val="00203AB5"/>
    <w:rsid w:val="002B5127"/>
    <w:rsid w:val="002F2FBA"/>
    <w:rsid w:val="003275FE"/>
    <w:rsid w:val="00337074"/>
    <w:rsid w:val="00340709"/>
    <w:rsid w:val="0036137F"/>
    <w:rsid w:val="00362F66"/>
    <w:rsid w:val="003A691F"/>
    <w:rsid w:val="003A6D48"/>
    <w:rsid w:val="003B7F68"/>
    <w:rsid w:val="003C337E"/>
    <w:rsid w:val="003E6597"/>
    <w:rsid w:val="00417158"/>
    <w:rsid w:val="00431225"/>
    <w:rsid w:val="00452D77"/>
    <w:rsid w:val="004572F8"/>
    <w:rsid w:val="00470D78"/>
    <w:rsid w:val="00483BCB"/>
    <w:rsid w:val="004A4E4A"/>
    <w:rsid w:val="004E180D"/>
    <w:rsid w:val="004F0850"/>
    <w:rsid w:val="00512ED5"/>
    <w:rsid w:val="005434FB"/>
    <w:rsid w:val="005559CB"/>
    <w:rsid w:val="00557B6D"/>
    <w:rsid w:val="005757AE"/>
    <w:rsid w:val="00596FF3"/>
    <w:rsid w:val="006229E0"/>
    <w:rsid w:val="00640CC5"/>
    <w:rsid w:val="00657DC2"/>
    <w:rsid w:val="00661A4A"/>
    <w:rsid w:val="006E092F"/>
    <w:rsid w:val="007608BB"/>
    <w:rsid w:val="00784608"/>
    <w:rsid w:val="00785623"/>
    <w:rsid w:val="007A5D52"/>
    <w:rsid w:val="00811EDB"/>
    <w:rsid w:val="00817AA5"/>
    <w:rsid w:val="008376C4"/>
    <w:rsid w:val="00857DA3"/>
    <w:rsid w:val="00877513"/>
    <w:rsid w:val="0089566F"/>
    <w:rsid w:val="008E4F24"/>
    <w:rsid w:val="00903C5C"/>
    <w:rsid w:val="0090443D"/>
    <w:rsid w:val="0091093B"/>
    <w:rsid w:val="00955B2E"/>
    <w:rsid w:val="009A685A"/>
    <w:rsid w:val="009B2949"/>
    <w:rsid w:val="009C2655"/>
    <w:rsid w:val="009F13C5"/>
    <w:rsid w:val="00A418AB"/>
    <w:rsid w:val="00A53288"/>
    <w:rsid w:val="00AA375A"/>
    <w:rsid w:val="00AB785F"/>
    <w:rsid w:val="00AD3222"/>
    <w:rsid w:val="00AD540E"/>
    <w:rsid w:val="00B025A3"/>
    <w:rsid w:val="00B1417B"/>
    <w:rsid w:val="00B4346D"/>
    <w:rsid w:val="00B8479E"/>
    <w:rsid w:val="00B944E9"/>
    <w:rsid w:val="00BB4266"/>
    <w:rsid w:val="00BB7C04"/>
    <w:rsid w:val="00BF0FBA"/>
    <w:rsid w:val="00BF4FC3"/>
    <w:rsid w:val="00C64C9D"/>
    <w:rsid w:val="00CF1BBA"/>
    <w:rsid w:val="00D31826"/>
    <w:rsid w:val="00D37B1D"/>
    <w:rsid w:val="00D52F97"/>
    <w:rsid w:val="00D81850"/>
    <w:rsid w:val="00DC4138"/>
    <w:rsid w:val="00DD35FB"/>
    <w:rsid w:val="00DE5992"/>
    <w:rsid w:val="00DF36AF"/>
    <w:rsid w:val="00DF3F56"/>
    <w:rsid w:val="00E045E5"/>
    <w:rsid w:val="00E43E06"/>
    <w:rsid w:val="00EB4807"/>
    <w:rsid w:val="00ED56D0"/>
    <w:rsid w:val="00EF3684"/>
    <w:rsid w:val="00EF7912"/>
    <w:rsid w:val="00F21F6F"/>
    <w:rsid w:val="00F33B29"/>
    <w:rsid w:val="00F40BC0"/>
    <w:rsid w:val="00F80E32"/>
    <w:rsid w:val="00F9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Calibri"/>
      <w:lang w:eastAsia="ar-SA"/>
    </w:rPr>
  </w:style>
  <w:style w:type="paragraph" w:styleId="2">
    <w:name w:val="heading 2"/>
    <w:basedOn w:val="a"/>
    <w:link w:val="20"/>
    <w:uiPriority w:val="9"/>
    <w:qFormat/>
    <w:rsid w:val="009B2949"/>
    <w:pPr>
      <w:widowControl/>
      <w:suppressAutoHyphens w:val="0"/>
      <w:autoSpaceDE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1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/>
    </w:rPr>
  </w:style>
  <w:style w:type="character" w:customStyle="1" w:styleId="a6">
    <w:name w:val="Нижний колонтитул Знак"/>
    <w:rPr>
      <w:rFonts w:ascii="Times New Roman" w:hAnsi="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qFormat/>
    <w:pPr>
      <w:widowControl w:val="0"/>
      <w:suppressAutoHyphens/>
      <w:autoSpaceDE w:val="0"/>
    </w:pPr>
    <w:rPr>
      <w:rFonts w:eastAsia="Arial" w:cs="Calibri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9B2949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6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ИВАНТЕЕВСКОГО МУНИЦИПАЛЬНОГО ОБРАЗОВАНИЯ ИВАНТЕЕВСКОГО МУНИЦИПАЛЬНОГО РАЙОНА</vt:lpstr>
    </vt:vector>
  </TitlesOfParts>
  <Company/>
  <LinksUpToDate>false</LinksUpToDate>
  <CharactersWithSpaces>1848</CharactersWithSpaces>
  <SharedDoc>false</SharedDoc>
  <HLinks>
    <vt:vector size="12" baseType="variant">
      <vt:variant>
        <vt:i4>6815800</vt:i4>
      </vt:variant>
      <vt:variant>
        <vt:i4>6</vt:i4>
      </vt:variant>
      <vt:variant>
        <vt:i4>0</vt:i4>
      </vt:variant>
      <vt:variant>
        <vt:i4>5</vt:i4>
      </vt:variant>
      <vt:variant>
        <vt:lpwstr>http://iv2.garant.ru/document?id=12071992&amp;sub=0</vt:lpwstr>
      </vt:variant>
      <vt:variant>
        <vt:lpwstr/>
      </vt:variant>
      <vt:variant>
        <vt:i4>4587568</vt:i4>
      </vt:variant>
      <vt:variant>
        <vt:i4>0</vt:i4>
      </vt:variant>
      <vt:variant>
        <vt:i4>0</vt:i4>
      </vt:variant>
      <vt:variant>
        <vt:i4>5</vt:i4>
      </vt:variant>
      <vt:variant>
        <vt:lpwstr>mailto:nikolaevkaadm2@yandex.ru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ИВАНТЕЕВСКОГО МУНИЦИПАЛЬНОГО ОБРАЗОВАНИЯ ИВАНТЕЕВСКОГО МУНИЦИПАЛЬНОГО РАЙОНА</dc:title>
  <dc:subject/>
  <dc:creator>USER</dc:creator>
  <cp:keywords/>
  <cp:lastModifiedBy>Владелец</cp:lastModifiedBy>
  <cp:revision>2</cp:revision>
  <cp:lastPrinted>2017-10-13T08:12:00Z</cp:lastPrinted>
  <dcterms:created xsi:type="dcterms:W3CDTF">2017-11-01T10:06:00Z</dcterms:created>
  <dcterms:modified xsi:type="dcterms:W3CDTF">2017-11-01T10:06:00Z</dcterms:modified>
</cp:coreProperties>
</file>