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2B1CFF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F5" w:rsidRDefault="00137E24" w:rsidP="008111F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EE5B48" w:rsidRDefault="00DF2555" w:rsidP="008111F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8111F5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 МУНИЦИПАЛЬНОГО РАЙОНА</w:t>
      </w:r>
    </w:p>
    <w:p w:rsidR="00137E24" w:rsidRDefault="00137E24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137E24">
      <w:pPr>
        <w:pStyle w:val="Oaenoaieoiaioa"/>
        <w:ind w:firstLine="0"/>
        <w:rPr>
          <w:b/>
          <w:bCs/>
        </w:rPr>
      </w:pPr>
    </w:p>
    <w:p w:rsidR="002B1CFF" w:rsidRDefault="00137E24" w:rsidP="002B1CFF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2B1CFF">
        <w:rPr>
          <w:b/>
          <w:bCs/>
          <w:sz w:val="28"/>
          <w:szCs w:val="28"/>
        </w:rPr>
        <w:t>Двадцать шестое заседание четвертого созыва</w:t>
      </w:r>
    </w:p>
    <w:p w:rsidR="00137E24" w:rsidRPr="00410750" w:rsidRDefault="00137E24" w:rsidP="004C5105">
      <w:pPr>
        <w:pStyle w:val="Oaenoaieoiaioa"/>
        <w:ind w:firstLine="0"/>
        <w:jc w:val="left"/>
      </w:pP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2B1CFF">
        <w:rPr>
          <w:b/>
          <w:bCs/>
        </w:rPr>
        <w:t>4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 </w:t>
      </w:r>
      <w:r w:rsidR="00DF2555">
        <w:t>26</w:t>
      </w:r>
      <w:r w:rsidR="0087581F">
        <w:t xml:space="preserve"> </w:t>
      </w:r>
      <w:r w:rsidR="00DF2555">
        <w:t>марта</w:t>
      </w:r>
      <w:r w:rsidR="00E80FB1">
        <w:t xml:space="preserve"> </w:t>
      </w:r>
      <w:r w:rsidR="00190A24">
        <w:t xml:space="preserve"> 201</w:t>
      </w:r>
      <w:r w:rsidR="008A6585">
        <w:t>7</w:t>
      </w:r>
      <w:r w:rsidR="00B46EF2">
        <w:t xml:space="preserve"> </w:t>
      </w:r>
      <w:r w:rsidR="004C5105">
        <w:t xml:space="preserve">г.                                                 </w:t>
      </w:r>
      <w:r w:rsidR="003D7B39">
        <w:t xml:space="preserve">                      с. </w:t>
      </w:r>
      <w:r w:rsidR="00DF2555">
        <w:t>Николаевска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DF2555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 xml:space="preserve">от </w:t>
      </w:r>
      <w:r w:rsidR="00E80FB1">
        <w:rPr>
          <w:b/>
        </w:rPr>
        <w:t>25</w:t>
      </w:r>
      <w:r w:rsidR="00D0266F">
        <w:rPr>
          <w:b/>
        </w:rPr>
        <w:t xml:space="preserve"> </w:t>
      </w:r>
      <w:r>
        <w:rPr>
          <w:b/>
        </w:rPr>
        <w:t>декабря 20</w:t>
      </w:r>
      <w:r w:rsidR="009C1915">
        <w:rPr>
          <w:b/>
        </w:rPr>
        <w:t>1</w:t>
      </w:r>
      <w:r w:rsidR="00E80FB1">
        <w:rPr>
          <w:b/>
        </w:rPr>
        <w:t>7</w:t>
      </w:r>
      <w:r w:rsidR="00BA3533">
        <w:rPr>
          <w:b/>
        </w:rPr>
        <w:t xml:space="preserve"> года №</w:t>
      </w:r>
      <w:r w:rsidR="00DF2555">
        <w:rPr>
          <w:b/>
        </w:rPr>
        <w:t xml:space="preserve"> 24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 w:rsidR="00DF2555">
        <w:rPr>
          <w:b/>
        </w:rPr>
        <w:t>Николаевского</w:t>
      </w:r>
      <w:proofErr w:type="gramEnd"/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E80FB1">
        <w:rPr>
          <w:b/>
        </w:rPr>
        <w:t>8</w:t>
      </w:r>
      <w:r w:rsidR="00A26C8C">
        <w:rPr>
          <w:b/>
        </w:rPr>
        <w:t xml:space="preserve"> </w:t>
      </w:r>
      <w:r>
        <w:rPr>
          <w:b/>
        </w:rPr>
        <w:t>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EA0792" w:rsidRDefault="004C5105" w:rsidP="006604DB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 w:rsidR="003D7B39">
        <w:t xml:space="preserve">Совета </w:t>
      </w:r>
      <w:r w:rsidR="007179A2">
        <w:t>Николаевского</w:t>
      </w:r>
      <w:r w:rsidR="00E80FB1">
        <w:t xml:space="preserve">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D4F76">
        <w:t>района</w:t>
      </w:r>
      <w:r>
        <w:t xml:space="preserve"> </w:t>
      </w:r>
      <w:r w:rsidRPr="00635C9B">
        <w:t xml:space="preserve"> Саратовской области </w:t>
      </w:r>
      <w:r w:rsidR="00640E2A">
        <w:t xml:space="preserve"> внести в решение Совета  </w:t>
      </w:r>
      <w:r w:rsidR="007179A2">
        <w:t>Николаевского</w:t>
      </w:r>
      <w:r w:rsidR="006604DB">
        <w:t xml:space="preserve"> </w:t>
      </w:r>
      <w:r w:rsidR="007260A7">
        <w:t xml:space="preserve">муниципального образования </w:t>
      </w:r>
      <w:r>
        <w:t>Ивантеевского муниципального района  Саратовской о</w:t>
      </w:r>
      <w:r w:rsidR="00BA3533">
        <w:t>бласти</w:t>
      </w:r>
      <w:r w:rsidR="003B709D">
        <w:t xml:space="preserve"> о</w:t>
      </w:r>
      <w:r w:rsidR="007260A7">
        <w:t>т 2</w:t>
      </w:r>
      <w:r w:rsidR="00E80FB1">
        <w:t>5</w:t>
      </w:r>
      <w:r w:rsidR="007260A7">
        <w:t>.12.20</w:t>
      </w:r>
      <w:r w:rsidR="009C1915">
        <w:t>1</w:t>
      </w:r>
      <w:r w:rsidR="00E80FB1">
        <w:t xml:space="preserve">7 </w:t>
      </w:r>
      <w:r w:rsidR="007260A7">
        <w:t>года №</w:t>
      </w:r>
      <w:r w:rsidR="007179A2">
        <w:t xml:space="preserve"> 2</w:t>
      </w:r>
      <w:r w:rsidR="00E80FB1">
        <w:t>4</w:t>
      </w:r>
      <w:r w:rsidR="00482CA0">
        <w:t xml:space="preserve"> </w:t>
      </w:r>
      <w:r w:rsidR="003A1990">
        <w:t>сл</w:t>
      </w:r>
      <w:r w:rsidR="00BA3533">
        <w:t xml:space="preserve">едующие изменения и дополнения: </w:t>
      </w:r>
    </w:p>
    <w:p w:rsidR="005D6CA0" w:rsidRDefault="00572134" w:rsidP="003B709D">
      <w:pPr>
        <w:pStyle w:val="Oaenoaieoiaioa"/>
        <w:ind w:firstLine="0"/>
      </w:pPr>
      <w:r>
        <w:t xml:space="preserve">     </w:t>
      </w:r>
      <w:r w:rsidR="00C915C1">
        <w:t>1</w:t>
      </w:r>
      <w:r w:rsidR="005D6CA0">
        <w:t>.</w:t>
      </w:r>
      <w:r w:rsidR="00166895">
        <w:t>В</w:t>
      </w:r>
      <w:r w:rsidR="005D6CA0">
        <w:t xml:space="preserve"> пункт 1 подпункт </w:t>
      </w:r>
      <w:r w:rsidR="006604DB">
        <w:t>2</w:t>
      </w:r>
      <w:r w:rsidR="0070151A">
        <w:t xml:space="preserve"> </w:t>
      </w:r>
      <w:r w:rsidR="005D6CA0">
        <w:t>цифру «</w:t>
      </w:r>
      <w:r w:rsidR="00DF2555">
        <w:t>1423,1</w:t>
      </w:r>
      <w:r w:rsidR="005D6CA0">
        <w:t>» заменить цифрой «</w:t>
      </w:r>
      <w:r w:rsidR="00DF2555">
        <w:t>1593,1</w:t>
      </w:r>
      <w:r w:rsidR="005D6CA0">
        <w:t>»</w:t>
      </w:r>
    </w:p>
    <w:p w:rsidR="00572134" w:rsidRDefault="00572134" w:rsidP="00572134">
      <w:pPr>
        <w:pStyle w:val="Oaenoaieoiaioa"/>
        <w:ind w:left="360" w:firstLine="0"/>
      </w:pPr>
      <w:r>
        <w:rPr>
          <w:szCs w:val="28"/>
        </w:rPr>
        <w:t xml:space="preserve">2.Дополнить пункт 1 подпунктом 3 «дефицит бюджета муниципального образования в сумме </w:t>
      </w:r>
      <w:r w:rsidR="00731438">
        <w:rPr>
          <w:szCs w:val="28"/>
        </w:rPr>
        <w:t>170</w:t>
      </w:r>
      <w:r w:rsidR="006604DB">
        <w:rPr>
          <w:szCs w:val="28"/>
        </w:rPr>
        <w:t>,0</w:t>
      </w:r>
      <w:r>
        <w:rPr>
          <w:szCs w:val="28"/>
        </w:rPr>
        <w:t xml:space="preserve"> тыс.</w:t>
      </w:r>
      <w:r w:rsidR="00F92305">
        <w:rPr>
          <w:szCs w:val="28"/>
        </w:rPr>
        <w:t xml:space="preserve"> </w:t>
      </w:r>
      <w:r>
        <w:rPr>
          <w:szCs w:val="28"/>
        </w:rPr>
        <w:t xml:space="preserve">руб. или </w:t>
      </w:r>
      <w:r w:rsidR="00731438">
        <w:rPr>
          <w:szCs w:val="28"/>
        </w:rPr>
        <w:t>12,8</w:t>
      </w:r>
      <w:r>
        <w:rPr>
          <w:szCs w:val="28"/>
        </w:rPr>
        <w:t xml:space="preserve">% от объема доходов бюджета муниципального </w:t>
      </w:r>
      <w:r w:rsidR="0087581F">
        <w:rPr>
          <w:szCs w:val="28"/>
        </w:rPr>
        <w:t>образования</w:t>
      </w:r>
      <w:r>
        <w:rPr>
          <w:szCs w:val="28"/>
        </w:rPr>
        <w:t xml:space="preserve"> без учета утвержденного объема безвозмездных поступлений»  </w:t>
      </w:r>
    </w:p>
    <w:p w:rsidR="005D6CA0" w:rsidRDefault="00C915C1" w:rsidP="00F57F7B">
      <w:pPr>
        <w:pStyle w:val="Oaenoaieoiaioa"/>
        <w:tabs>
          <w:tab w:val="left" w:pos="0"/>
        </w:tabs>
        <w:ind w:left="284" w:firstLine="0"/>
      </w:pPr>
      <w:r>
        <w:t>3</w:t>
      </w:r>
      <w:r w:rsidR="0044597E">
        <w:t>.</w:t>
      </w:r>
      <w:r w:rsidR="00D57374">
        <w:t>Приложения №</w:t>
      </w:r>
      <w:r w:rsidR="00A26C8C">
        <w:t xml:space="preserve"> </w:t>
      </w:r>
      <w:r w:rsidR="0017208F">
        <w:t>4,5</w:t>
      </w:r>
      <w:r w:rsidR="0070151A">
        <w:t>,7</w:t>
      </w:r>
      <w:r>
        <w:t>,8</w:t>
      </w:r>
      <w:r w:rsidR="00A26C8C">
        <w:t xml:space="preserve"> </w:t>
      </w:r>
      <w:r w:rsidR="0017208F">
        <w:t>изложить  в следующей редакции</w:t>
      </w:r>
      <w:r w:rsidR="00BF4D4B">
        <w:t xml:space="preserve"> </w:t>
      </w:r>
      <w:r w:rsidR="00804D2D">
        <w:t>(</w:t>
      </w:r>
      <w:r w:rsidR="0017208F">
        <w:t>прилагаются).</w:t>
      </w:r>
    </w:p>
    <w:p w:rsidR="00A136E2" w:rsidRDefault="00C915C1" w:rsidP="00F57F7B">
      <w:pPr>
        <w:pStyle w:val="Oaenoaieoiaioa"/>
        <w:ind w:left="720" w:hanging="436"/>
      </w:pPr>
      <w:r>
        <w:t>4</w:t>
      </w:r>
      <w:r w:rsidR="00804D2D">
        <w:t>.</w:t>
      </w:r>
      <w:r w:rsidR="00A136E2">
        <w:t>Настоящее решение обнародовать в сельских библиотеках.</w:t>
      </w:r>
    </w:p>
    <w:p w:rsidR="004C5105" w:rsidRDefault="00804D2D" w:rsidP="00F57F7B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</w:t>
      </w:r>
      <w:r w:rsidR="00C915C1">
        <w:t>5</w:t>
      </w:r>
      <w:r>
        <w:t>.</w:t>
      </w:r>
      <w:r w:rsidR="0017208F">
        <w:t xml:space="preserve">Настоящее  решение  вступает в силу  с момента  его </w:t>
      </w:r>
      <w:r w:rsidR="00A136E2">
        <w:t>обнародования</w:t>
      </w:r>
      <w:r w:rsidR="0017208F">
        <w:t>.</w:t>
      </w:r>
    </w:p>
    <w:p w:rsidR="009C1915" w:rsidRDefault="009C1915" w:rsidP="004C5105">
      <w:pPr>
        <w:pStyle w:val="Oaenoaieoiaioa"/>
        <w:ind w:firstLine="0"/>
        <w:rPr>
          <w:b/>
          <w:szCs w:val="28"/>
        </w:rPr>
      </w:pPr>
    </w:p>
    <w:p w:rsidR="009C1915" w:rsidRDefault="009C1915" w:rsidP="004C5105">
      <w:pPr>
        <w:pStyle w:val="Oaenoaieoiaioa"/>
        <w:ind w:firstLine="0"/>
        <w:rPr>
          <w:b/>
          <w:szCs w:val="28"/>
        </w:rPr>
      </w:pPr>
    </w:p>
    <w:p w:rsidR="004C5105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Глава</w:t>
      </w:r>
      <w:r w:rsidR="00844804">
        <w:rPr>
          <w:b/>
          <w:szCs w:val="28"/>
        </w:rPr>
        <w:t xml:space="preserve">   </w:t>
      </w:r>
      <w:proofErr w:type="gramStart"/>
      <w:r w:rsidR="00731438">
        <w:rPr>
          <w:b/>
          <w:szCs w:val="28"/>
        </w:rPr>
        <w:t>Николаевского</w:t>
      </w:r>
      <w:proofErr w:type="gramEnd"/>
      <w:r w:rsidR="004C5105">
        <w:rPr>
          <w:b/>
          <w:szCs w:val="28"/>
        </w:rPr>
        <w:t xml:space="preserve">  муниципального  </w:t>
      </w:r>
    </w:p>
    <w:p w:rsidR="002B1CFF" w:rsidRDefault="004C5105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</w:t>
      </w:r>
      <w:r w:rsidR="00640E2A">
        <w:rPr>
          <w:b/>
          <w:szCs w:val="28"/>
        </w:rPr>
        <w:t xml:space="preserve">              </w:t>
      </w:r>
      <w:r w:rsidR="002B1CFF">
        <w:rPr>
          <w:b/>
          <w:szCs w:val="28"/>
        </w:rPr>
        <w:t>А.А. Демидов</w:t>
      </w:r>
    </w:p>
    <w:p w:rsidR="002B1CFF" w:rsidRDefault="002B1CFF" w:rsidP="004C5105">
      <w:pPr>
        <w:pStyle w:val="Oaenoaieoiaioa"/>
        <w:ind w:firstLine="0"/>
        <w:rPr>
          <w:b/>
          <w:szCs w:val="28"/>
        </w:rPr>
      </w:pPr>
    </w:p>
    <w:p w:rsidR="002B1CFF" w:rsidRDefault="002B1CFF" w:rsidP="004C5105">
      <w:pPr>
        <w:pStyle w:val="Oaenoaieoiaioa"/>
        <w:ind w:firstLine="0"/>
        <w:rPr>
          <w:b/>
          <w:szCs w:val="28"/>
        </w:rPr>
      </w:pPr>
    </w:p>
    <w:p w:rsidR="002B1CFF" w:rsidRPr="00267AF0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lastRenderedPageBreak/>
        <w:t xml:space="preserve">Приложение №4 </w:t>
      </w:r>
      <w:r>
        <w:rPr>
          <w:sz w:val="22"/>
          <w:szCs w:val="22"/>
        </w:rPr>
        <w:t>к решению</w:t>
      </w:r>
      <w:r w:rsidRPr="00267AF0">
        <w:rPr>
          <w:sz w:val="22"/>
          <w:szCs w:val="22"/>
        </w:rPr>
        <w:t xml:space="preserve"> </w:t>
      </w:r>
    </w:p>
    <w:p w:rsidR="002B1CFF" w:rsidRPr="00267AF0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2B1CFF" w:rsidRPr="00267AF0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</w:t>
      </w:r>
      <w:r>
        <w:rPr>
          <w:sz w:val="22"/>
          <w:szCs w:val="22"/>
        </w:rPr>
        <w:t xml:space="preserve">от 25.12.2017г. №24 </w:t>
      </w:r>
      <w:r w:rsidRPr="00267AF0">
        <w:rPr>
          <w:sz w:val="22"/>
          <w:szCs w:val="22"/>
        </w:rPr>
        <w:t xml:space="preserve">«О бюджете Николаевского </w:t>
      </w:r>
    </w:p>
    <w:p w:rsidR="002B1CFF" w:rsidRPr="008B76FD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му</w:t>
      </w:r>
      <w:r>
        <w:rPr>
          <w:sz w:val="22"/>
          <w:szCs w:val="22"/>
        </w:rPr>
        <w:t>ниципального образования на 2018</w:t>
      </w:r>
      <w:r w:rsidRPr="00267AF0">
        <w:rPr>
          <w:sz w:val="22"/>
          <w:szCs w:val="22"/>
        </w:rPr>
        <w:t xml:space="preserve"> год»                                                                </w:t>
      </w:r>
    </w:p>
    <w:p w:rsidR="002B1CFF" w:rsidRPr="008B76FD" w:rsidRDefault="002B1CFF" w:rsidP="002B1CFF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</w:t>
      </w:r>
      <w:r>
        <w:rPr>
          <w:b/>
          <w:sz w:val="22"/>
          <w:szCs w:val="22"/>
        </w:rPr>
        <w:t xml:space="preserve"> на 2018</w:t>
      </w:r>
      <w:r w:rsidRPr="00267AF0">
        <w:rPr>
          <w:b/>
          <w:sz w:val="22"/>
          <w:szCs w:val="22"/>
        </w:rPr>
        <w:t xml:space="preserve"> год</w:t>
      </w:r>
    </w:p>
    <w:p w:rsidR="002B1CFF" w:rsidRPr="00267AF0" w:rsidRDefault="002B1CFF" w:rsidP="002B1CFF">
      <w:pPr>
        <w:ind w:right="-144"/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267AF0">
        <w:rPr>
          <w:b/>
          <w:sz w:val="22"/>
          <w:szCs w:val="22"/>
        </w:rPr>
        <w:t xml:space="preserve">   </w:t>
      </w:r>
      <w:r w:rsidRPr="00267AF0">
        <w:rPr>
          <w:sz w:val="22"/>
          <w:szCs w:val="22"/>
        </w:rPr>
        <w:t>тыс. руб.</w:t>
      </w:r>
    </w:p>
    <w:tbl>
      <w:tblPr>
        <w:tblW w:w="10632" w:type="dxa"/>
        <w:tblInd w:w="-743" w:type="dxa"/>
        <w:tblLook w:val="04A0"/>
      </w:tblPr>
      <w:tblGrid>
        <w:gridCol w:w="4796"/>
        <w:gridCol w:w="760"/>
        <w:gridCol w:w="820"/>
        <w:gridCol w:w="820"/>
        <w:gridCol w:w="1160"/>
        <w:gridCol w:w="1000"/>
        <w:gridCol w:w="1276"/>
      </w:tblGrid>
      <w:tr w:rsidR="002B1CFF" w:rsidRPr="00F3787B" w:rsidTr="002B1CFF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3787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B1CFF" w:rsidRPr="00F3787B" w:rsidTr="002B1CFF">
        <w:trPr>
          <w:trHeight w:val="61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1 593,1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1 241,1</w:t>
            </w:r>
          </w:p>
        </w:tc>
      </w:tr>
      <w:tr w:rsidR="002B1CFF" w:rsidRPr="00F3787B" w:rsidTr="002B1CFF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456,7</w:t>
            </w:r>
          </w:p>
        </w:tc>
      </w:tr>
      <w:tr w:rsidR="002B1CFF" w:rsidRPr="00F3787B" w:rsidTr="002B1CFF">
        <w:trPr>
          <w:trHeight w:val="28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2B1CFF">
        <w:trPr>
          <w:trHeight w:val="4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2B1CFF">
        <w:trPr>
          <w:trHeight w:val="73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2B1CFF">
        <w:trPr>
          <w:trHeight w:val="9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529,2</w:t>
            </w:r>
          </w:p>
        </w:tc>
      </w:tr>
      <w:tr w:rsidR="002B1CFF" w:rsidRPr="00F3787B" w:rsidTr="002B1CFF">
        <w:trPr>
          <w:trHeight w:val="32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461,0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461,0</w:t>
            </w:r>
          </w:p>
        </w:tc>
      </w:tr>
      <w:tr w:rsidR="002B1CFF" w:rsidRPr="00F3787B" w:rsidTr="002B1CFF">
        <w:trPr>
          <w:trHeight w:val="2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457,4</w:t>
            </w:r>
          </w:p>
        </w:tc>
      </w:tr>
      <w:tr w:rsidR="002B1CFF" w:rsidRPr="00F3787B" w:rsidTr="002B1CFF">
        <w:trPr>
          <w:trHeight w:val="83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232,2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232,2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219,2</w:t>
            </w:r>
          </w:p>
        </w:tc>
      </w:tr>
      <w:tr w:rsidR="002B1CFF" w:rsidRPr="00F3787B" w:rsidTr="002B1CFF">
        <w:trPr>
          <w:trHeight w:val="39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219,2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6,0</w:t>
            </w:r>
          </w:p>
        </w:tc>
      </w:tr>
      <w:tr w:rsidR="002B1CFF" w:rsidRPr="00F3787B" w:rsidTr="002B1CFF">
        <w:trPr>
          <w:trHeight w:val="43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3,6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3,6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3,6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2B1CFF">
        <w:trPr>
          <w:trHeight w:val="2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</w:t>
            </w:r>
            <w:r w:rsidRPr="00F3787B">
              <w:rPr>
                <w:sz w:val="18"/>
                <w:szCs w:val="18"/>
              </w:rPr>
              <w:lastRenderedPageBreak/>
              <w:t xml:space="preserve">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3787B">
              <w:rPr>
                <w:sz w:val="18"/>
                <w:szCs w:val="18"/>
              </w:rPr>
              <w:t>контроля за</w:t>
            </w:r>
            <w:proofErr w:type="gramEnd"/>
            <w:r w:rsidRPr="00F3787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lastRenderedPageBreak/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2B1CFF">
        <w:trPr>
          <w:trHeight w:val="3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42,8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42,8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42,8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42,8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42,8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2B1CFF" w:rsidRPr="00F3787B" w:rsidTr="002B1CFF">
        <w:trPr>
          <w:trHeight w:val="27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202,4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48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44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2B1CFF">
        <w:trPr>
          <w:trHeight w:val="155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3787B">
              <w:rPr>
                <w:sz w:val="18"/>
                <w:szCs w:val="18"/>
              </w:rPr>
              <w:t>контроля за</w:t>
            </w:r>
            <w:proofErr w:type="gramEnd"/>
            <w:r w:rsidRPr="00F3787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2B1CFF">
        <w:trPr>
          <w:trHeight w:val="44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67,1</w:t>
            </w:r>
          </w:p>
        </w:tc>
      </w:tr>
      <w:tr w:rsidR="002B1CFF" w:rsidRPr="00F3787B" w:rsidTr="002B1CFF">
        <w:trPr>
          <w:trHeight w:val="1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67,1</w:t>
            </w:r>
          </w:p>
        </w:tc>
      </w:tr>
      <w:tr w:rsidR="002B1CFF" w:rsidRPr="00F3787B" w:rsidTr="002B1CFF">
        <w:trPr>
          <w:trHeight w:val="56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67,1</w:t>
            </w:r>
          </w:p>
        </w:tc>
      </w:tr>
      <w:tr w:rsidR="002B1CFF" w:rsidRPr="00F3787B" w:rsidTr="002B1CFF">
        <w:trPr>
          <w:trHeight w:val="33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67,1</w:t>
            </w:r>
          </w:p>
        </w:tc>
      </w:tr>
      <w:tr w:rsidR="002B1CFF" w:rsidRPr="00F3787B" w:rsidTr="002B1CFF">
        <w:trPr>
          <w:trHeight w:val="35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67,1</w:t>
            </w:r>
          </w:p>
        </w:tc>
      </w:tr>
      <w:tr w:rsidR="002B1CFF" w:rsidRPr="00F3787B" w:rsidTr="002B1CFF">
        <w:trPr>
          <w:trHeight w:val="7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62,0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62,0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5,1</w:t>
            </w:r>
          </w:p>
        </w:tc>
      </w:tr>
      <w:tr w:rsidR="002B1CFF" w:rsidRPr="00F3787B" w:rsidTr="002B1CFF">
        <w:trPr>
          <w:trHeight w:val="4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5,1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18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21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41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196,9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196,9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196,9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196,9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116,0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116,0</w:t>
            </w:r>
          </w:p>
        </w:tc>
      </w:tr>
      <w:tr w:rsidR="002B1CFF" w:rsidRPr="00F3787B" w:rsidTr="002B1CFF">
        <w:trPr>
          <w:trHeight w:val="39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116,0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80,9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80,9</w:t>
            </w:r>
          </w:p>
        </w:tc>
      </w:tr>
      <w:tr w:rsidR="002B1CFF" w:rsidRPr="00F3787B" w:rsidTr="002B1CFF">
        <w:trPr>
          <w:trHeight w:val="43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80,9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КУЛЬТУРА</w:t>
            </w:r>
            <w:proofErr w:type="gramStart"/>
            <w:r w:rsidRPr="00F3787B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3787B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8,0</w:t>
            </w:r>
          </w:p>
        </w:tc>
      </w:tr>
      <w:tr w:rsidR="002B1CFF" w:rsidRPr="00F3787B" w:rsidTr="002B1CFF">
        <w:trPr>
          <w:trHeight w:val="30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2B1CFF" w:rsidRPr="00F3787B" w:rsidTr="002B1CFF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F3787B">
              <w:rPr>
                <w:sz w:val="18"/>
                <w:szCs w:val="18"/>
              </w:rPr>
              <w:t>досуга</w:t>
            </w:r>
            <w:proofErr w:type="gramEnd"/>
            <w:r w:rsidRPr="00F3787B">
              <w:rPr>
                <w:sz w:val="18"/>
                <w:szCs w:val="18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2B1CFF">
        <w:trPr>
          <w:trHeight w:val="10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2B1CFF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2B1CFF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2B1CFF">
        <w:trPr>
          <w:trHeight w:val="4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2B1CFF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rPr>
                <w:b/>
                <w:bCs/>
              </w:rPr>
            </w:pPr>
            <w:r w:rsidRPr="00F3787B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</w:pPr>
            <w:r w:rsidRPr="00F3787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</w:pPr>
            <w:r w:rsidRPr="00F3787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</w:pPr>
            <w:r w:rsidRPr="00F3787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</w:pPr>
            <w:r w:rsidRPr="00F3787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</w:pPr>
            <w:r w:rsidRPr="00F3787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1 593,1</w:t>
            </w:r>
          </w:p>
        </w:tc>
      </w:tr>
    </w:tbl>
    <w:p w:rsidR="002B1CFF" w:rsidRPr="00267AF0" w:rsidRDefault="002B1CFF" w:rsidP="002B1CF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2B1CFF" w:rsidRDefault="002B1CFF" w:rsidP="002B1CF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2B1CFF" w:rsidRDefault="002B1CFF" w:rsidP="002B1CF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образования                                                                            А.А. Демидов</w:t>
      </w:r>
    </w:p>
    <w:p w:rsidR="002B1CFF" w:rsidRDefault="002B1CFF" w:rsidP="002B1CFF">
      <w:pPr>
        <w:pStyle w:val="Oaenoaieoiaioa"/>
        <w:ind w:firstLine="0"/>
        <w:rPr>
          <w:b/>
          <w:szCs w:val="28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Pr="00267AF0" w:rsidRDefault="002B1CFF" w:rsidP="002B1CF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№5 к решению</w:t>
      </w:r>
      <w:r w:rsidRPr="00267AF0">
        <w:rPr>
          <w:sz w:val="22"/>
          <w:szCs w:val="22"/>
        </w:rPr>
        <w:t xml:space="preserve"> </w:t>
      </w:r>
    </w:p>
    <w:p w:rsidR="002B1CFF" w:rsidRPr="00267AF0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2B1CFF" w:rsidRPr="00267AF0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</w:t>
      </w:r>
      <w:r>
        <w:rPr>
          <w:sz w:val="22"/>
          <w:szCs w:val="22"/>
        </w:rPr>
        <w:t xml:space="preserve">от 25.12.2017г. №24 </w:t>
      </w:r>
      <w:r w:rsidRPr="00267AF0">
        <w:rPr>
          <w:sz w:val="22"/>
          <w:szCs w:val="22"/>
        </w:rPr>
        <w:t xml:space="preserve">«О бюджете Николаевского </w:t>
      </w:r>
    </w:p>
    <w:p w:rsidR="002B1CFF" w:rsidRPr="008B76FD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му</w:t>
      </w:r>
      <w:r>
        <w:rPr>
          <w:sz w:val="22"/>
          <w:szCs w:val="22"/>
        </w:rPr>
        <w:t>ниципального образования на 2018</w:t>
      </w:r>
      <w:r w:rsidRPr="00267AF0">
        <w:rPr>
          <w:sz w:val="22"/>
          <w:szCs w:val="22"/>
        </w:rPr>
        <w:t xml:space="preserve"> год»                                                                </w:t>
      </w: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Pr="00B52D7E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Николаевского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  на 2018 год</w:t>
      </w:r>
    </w:p>
    <w:p w:rsidR="002B1CFF" w:rsidRDefault="002B1CFF" w:rsidP="002B1CFF">
      <w:pPr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B52D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тыс. руб.</w:t>
      </w:r>
      <w:r w:rsidRPr="00B52D7E">
        <w:rPr>
          <w:b/>
          <w:sz w:val="22"/>
          <w:szCs w:val="22"/>
        </w:rPr>
        <w:t xml:space="preserve">                                                                </w:t>
      </w:r>
    </w:p>
    <w:p w:rsidR="002B1CFF" w:rsidRDefault="002B1CFF" w:rsidP="002B1CFF">
      <w:pPr>
        <w:jc w:val="center"/>
        <w:rPr>
          <w:b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4796"/>
        <w:gridCol w:w="820"/>
        <w:gridCol w:w="820"/>
        <w:gridCol w:w="1503"/>
        <w:gridCol w:w="850"/>
        <w:gridCol w:w="1843"/>
      </w:tblGrid>
      <w:tr w:rsidR="002B1CFF" w:rsidRPr="00F3787B" w:rsidTr="00F51542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3787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F3787B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F3787B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1 241,1</w:t>
            </w:r>
          </w:p>
        </w:tc>
      </w:tr>
      <w:tr w:rsidR="002B1CFF" w:rsidRPr="00F3787B" w:rsidTr="00F51542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456,7</w:t>
            </w:r>
          </w:p>
        </w:tc>
      </w:tr>
      <w:tr w:rsidR="002B1CFF" w:rsidRPr="00F3787B" w:rsidTr="00F51542">
        <w:trPr>
          <w:trHeight w:val="28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F51542">
        <w:trPr>
          <w:trHeight w:val="4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F51542">
        <w:trPr>
          <w:trHeight w:val="73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456,7</w:t>
            </w:r>
          </w:p>
        </w:tc>
      </w:tr>
      <w:tr w:rsidR="002B1CFF" w:rsidRPr="00F3787B" w:rsidTr="00F51542">
        <w:trPr>
          <w:trHeight w:val="9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529,2</w:t>
            </w:r>
          </w:p>
        </w:tc>
      </w:tr>
      <w:tr w:rsidR="002B1CFF" w:rsidRPr="00F3787B" w:rsidTr="00F51542">
        <w:trPr>
          <w:trHeight w:val="32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461,0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461,0</w:t>
            </w:r>
          </w:p>
        </w:tc>
      </w:tr>
      <w:tr w:rsidR="002B1CFF" w:rsidRPr="00F3787B" w:rsidTr="00F51542">
        <w:trPr>
          <w:trHeight w:val="2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457,4</w:t>
            </w:r>
          </w:p>
        </w:tc>
      </w:tr>
      <w:tr w:rsidR="002B1CFF" w:rsidRPr="00F3787B" w:rsidTr="00F51542">
        <w:trPr>
          <w:trHeight w:val="83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232,2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232,2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219,2</w:t>
            </w:r>
          </w:p>
        </w:tc>
      </w:tr>
      <w:tr w:rsidR="002B1CFF" w:rsidRPr="00F3787B" w:rsidTr="00F51542">
        <w:trPr>
          <w:trHeight w:val="39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219,2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6,0</w:t>
            </w:r>
          </w:p>
        </w:tc>
      </w:tr>
      <w:tr w:rsidR="002B1CFF" w:rsidRPr="00F3787B" w:rsidTr="00F51542">
        <w:trPr>
          <w:trHeight w:val="43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3,6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3,6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3,6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F51542">
        <w:trPr>
          <w:trHeight w:val="2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3787B">
              <w:rPr>
                <w:sz w:val="18"/>
                <w:szCs w:val="18"/>
              </w:rPr>
              <w:t>контроля за</w:t>
            </w:r>
            <w:proofErr w:type="gramEnd"/>
            <w:r w:rsidRPr="00F3787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68,2</w:t>
            </w:r>
          </w:p>
        </w:tc>
      </w:tr>
      <w:tr w:rsidR="002B1CFF" w:rsidRPr="00F3787B" w:rsidTr="00F51542">
        <w:trPr>
          <w:trHeight w:val="3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42,8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42,8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9800000990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42,8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9800000990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42,8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9800000990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42,8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2B1CFF" w:rsidRPr="00F3787B" w:rsidTr="00F51542">
        <w:trPr>
          <w:trHeight w:val="27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202,4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48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44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F51542">
        <w:trPr>
          <w:trHeight w:val="155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3787B">
              <w:rPr>
                <w:sz w:val="18"/>
                <w:szCs w:val="18"/>
              </w:rPr>
              <w:t>контроля за</w:t>
            </w:r>
            <w:proofErr w:type="gramEnd"/>
            <w:r w:rsidRPr="00F3787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121,4</w:t>
            </w:r>
          </w:p>
        </w:tc>
      </w:tr>
      <w:tr w:rsidR="002B1CFF" w:rsidRPr="00F3787B" w:rsidTr="00F51542">
        <w:trPr>
          <w:trHeight w:val="44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67,1</w:t>
            </w:r>
          </w:p>
        </w:tc>
      </w:tr>
      <w:tr w:rsidR="002B1CFF" w:rsidRPr="00F3787B" w:rsidTr="00F51542">
        <w:trPr>
          <w:trHeight w:val="1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67,1</w:t>
            </w:r>
          </w:p>
        </w:tc>
      </w:tr>
      <w:tr w:rsidR="002B1CFF" w:rsidRPr="00F3787B" w:rsidTr="00F51542">
        <w:trPr>
          <w:trHeight w:val="56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67,1</w:t>
            </w:r>
          </w:p>
        </w:tc>
      </w:tr>
      <w:tr w:rsidR="002B1CFF" w:rsidRPr="00F3787B" w:rsidTr="00F51542">
        <w:trPr>
          <w:trHeight w:val="33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67,1</w:t>
            </w:r>
          </w:p>
        </w:tc>
      </w:tr>
      <w:tr w:rsidR="002B1CFF" w:rsidRPr="00F3787B" w:rsidTr="00F51542">
        <w:trPr>
          <w:trHeight w:val="35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67,1</w:t>
            </w:r>
          </w:p>
        </w:tc>
      </w:tr>
      <w:tr w:rsidR="002B1CFF" w:rsidRPr="00F3787B" w:rsidTr="00F51542">
        <w:trPr>
          <w:trHeight w:val="7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62,0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62,0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5,1</w:t>
            </w:r>
          </w:p>
        </w:tc>
      </w:tr>
      <w:tr w:rsidR="002B1CFF" w:rsidRPr="00F3787B" w:rsidTr="00F51542">
        <w:trPr>
          <w:trHeight w:val="4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5,1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18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21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41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196,9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196,9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196,9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196,9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116,0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116,0</w:t>
            </w:r>
          </w:p>
        </w:tc>
      </w:tr>
      <w:tr w:rsidR="002B1CFF" w:rsidRPr="00F3787B" w:rsidTr="00F51542">
        <w:trPr>
          <w:trHeight w:val="39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116,0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80,9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80,9</w:t>
            </w:r>
          </w:p>
        </w:tc>
      </w:tr>
      <w:tr w:rsidR="002B1CFF" w:rsidRPr="00F3787B" w:rsidTr="00F51542">
        <w:trPr>
          <w:trHeight w:val="43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80,9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КУЛЬТУРА</w:t>
            </w:r>
            <w:proofErr w:type="gramStart"/>
            <w:r w:rsidRPr="00F3787B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F3787B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sz w:val="18"/>
                <w:szCs w:val="18"/>
              </w:rPr>
            </w:pPr>
            <w:r w:rsidRPr="00F3787B">
              <w:rPr>
                <w:b/>
                <w:sz w:val="18"/>
                <w:szCs w:val="18"/>
              </w:rPr>
              <w:t>8,0</w:t>
            </w:r>
          </w:p>
        </w:tc>
      </w:tr>
      <w:tr w:rsidR="002B1CFF" w:rsidRPr="00F3787B" w:rsidTr="00F51542">
        <w:trPr>
          <w:trHeight w:val="30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i/>
                <w:sz w:val="18"/>
                <w:szCs w:val="18"/>
              </w:rPr>
            </w:pPr>
            <w:r w:rsidRPr="00F3787B"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2B1CFF" w:rsidRPr="00F3787B" w:rsidTr="00F51542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F3787B">
              <w:rPr>
                <w:sz w:val="18"/>
                <w:szCs w:val="18"/>
              </w:rPr>
              <w:t>досуга</w:t>
            </w:r>
            <w:proofErr w:type="gramEnd"/>
            <w:r w:rsidRPr="00F3787B">
              <w:rPr>
                <w:sz w:val="18"/>
                <w:szCs w:val="18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F51542">
        <w:trPr>
          <w:trHeight w:val="10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F51542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F51542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F51542">
        <w:trPr>
          <w:trHeight w:val="4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F3787B" w:rsidRDefault="002B1CFF" w:rsidP="00F51542">
            <w:pPr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66101Z0000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sz w:val="18"/>
                <w:szCs w:val="18"/>
              </w:rPr>
            </w:pPr>
            <w:r w:rsidRPr="00F3787B">
              <w:rPr>
                <w:sz w:val="18"/>
                <w:szCs w:val="18"/>
              </w:rPr>
              <w:t>8,0</w:t>
            </w:r>
          </w:p>
        </w:tc>
      </w:tr>
      <w:tr w:rsidR="002B1CFF" w:rsidRPr="00F3787B" w:rsidTr="00F51542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rPr>
                <w:b/>
                <w:bCs/>
              </w:rPr>
            </w:pPr>
            <w:r w:rsidRPr="00F3787B">
              <w:rPr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</w:pPr>
            <w:r w:rsidRPr="00F3787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</w:pPr>
            <w:r w:rsidRPr="00F3787B"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</w:pPr>
            <w:r w:rsidRPr="00F3787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center"/>
            </w:pPr>
            <w:r w:rsidRPr="00F3787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F3787B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F3787B">
              <w:rPr>
                <w:b/>
                <w:bCs/>
                <w:sz w:val="18"/>
                <w:szCs w:val="18"/>
              </w:rPr>
              <w:t>1 593,1</w:t>
            </w:r>
          </w:p>
        </w:tc>
      </w:tr>
    </w:tbl>
    <w:p w:rsidR="002B1CFF" w:rsidRPr="00C25BB8" w:rsidRDefault="002B1CFF" w:rsidP="002B1CFF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</w:t>
      </w:r>
    </w:p>
    <w:p w:rsidR="002B1CFF" w:rsidRDefault="002B1CFF" w:rsidP="002B1CF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2B1CFF" w:rsidRDefault="002B1CFF" w:rsidP="002B1CF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образования                                                                            А.А. Демидов</w:t>
      </w:r>
    </w:p>
    <w:p w:rsidR="002B1CFF" w:rsidRDefault="002B1CFF" w:rsidP="002B1CFF">
      <w:pPr>
        <w:pStyle w:val="Oaenoaieoiaioa"/>
        <w:ind w:firstLine="0"/>
        <w:rPr>
          <w:b/>
          <w:szCs w:val="28"/>
        </w:rPr>
      </w:pPr>
    </w:p>
    <w:p w:rsidR="00177C54" w:rsidRDefault="00177C54"/>
    <w:p w:rsidR="00FE2404" w:rsidRDefault="00FE2404"/>
    <w:p w:rsidR="002B1CFF" w:rsidRPr="00267AF0" w:rsidRDefault="002B1CFF" w:rsidP="002B1CF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№7 к решению</w:t>
      </w:r>
      <w:r w:rsidRPr="00267AF0">
        <w:rPr>
          <w:sz w:val="22"/>
          <w:szCs w:val="22"/>
        </w:rPr>
        <w:t xml:space="preserve"> </w:t>
      </w:r>
    </w:p>
    <w:p w:rsidR="002B1CFF" w:rsidRPr="00267AF0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2B1CFF" w:rsidRPr="00267AF0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</w:t>
      </w:r>
      <w:r>
        <w:rPr>
          <w:sz w:val="22"/>
          <w:szCs w:val="22"/>
        </w:rPr>
        <w:t xml:space="preserve">от 25.12.2017г. №24 </w:t>
      </w:r>
      <w:r w:rsidRPr="00267AF0">
        <w:rPr>
          <w:sz w:val="22"/>
          <w:szCs w:val="22"/>
        </w:rPr>
        <w:t xml:space="preserve">«О бюджете Николаевского </w:t>
      </w:r>
    </w:p>
    <w:p w:rsidR="002B1CFF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му</w:t>
      </w:r>
      <w:r>
        <w:rPr>
          <w:sz w:val="22"/>
          <w:szCs w:val="22"/>
        </w:rPr>
        <w:t>ниципального образования на 2018</w:t>
      </w:r>
      <w:r w:rsidRPr="00267AF0">
        <w:rPr>
          <w:sz w:val="22"/>
          <w:szCs w:val="22"/>
        </w:rPr>
        <w:t xml:space="preserve"> год»            </w:t>
      </w:r>
    </w:p>
    <w:p w:rsidR="002B1CFF" w:rsidRPr="008B76FD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</w:t>
      </w:r>
    </w:p>
    <w:p w:rsidR="002B1CFF" w:rsidRPr="00B53F99" w:rsidRDefault="002B1CFF" w:rsidP="002B1CFF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2B1CFF" w:rsidRDefault="002B1CFF" w:rsidP="002B1CFF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2B1CFF" w:rsidRPr="00B53F99" w:rsidRDefault="002B1CFF" w:rsidP="002B1CFF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</w:t>
      </w:r>
      <w:r>
        <w:rPr>
          <w:b/>
          <w:sz w:val="22"/>
          <w:szCs w:val="22"/>
        </w:rPr>
        <w:t>8</w:t>
      </w:r>
      <w:r w:rsidRPr="00B53F99">
        <w:rPr>
          <w:b/>
          <w:sz w:val="22"/>
          <w:szCs w:val="22"/>
        </w:rPr>
        <w:t xml:space="preserve"> год </w:t>
      </w:r>
    </w:p>
    <w:p w:rsidR="002B1CFF" w:rsidRPr="00B53F99" w:rsidRDefault="002B1CFF" w:rsidP="002B1CFF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2B1CFF" w:rsidRPr="00B53F99" w:rsidTr="00F51542">
        <w:tc>
          <w:tcPr>
            <w:tcW w:w="2991" w:type="dxa"/>
          </w:tcPr>
          <w:p w:rsidR="002B1CFF" w:rsidRPr="00F65C38" w:rsidRDefault="002B1CFF" w:rsidP="00F51542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2B1CFF" w:rsidRPr="00F65C38" w:rsidRDefault="002B1CFF" w:rsidP="00F51542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2B1CFF" w:rsidRPr="00F65C38" w:rsidRDefault="002B1CFF" w:rsidP="00F51542">
            <w:pPr>
              <w:jc w:val="center"/>
              <w:rPr>
                <w:b/>
                <w:sz w:val="22"/>
                <w:szCs w:val="22"/>
              </w:rPr>
            </w:pPr>
            <w:r w:rsidRPr="00F65C38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2B1CFF" w:rsidRPr="00B53F99" w:rsidTr="00F51542">
        <w:tc>
          <w:tcPr>
            <w:tcW w:w="2991" w:type="dxa"/>
          </w:tcPr>
          <w:p w:rsidR="002B1CFF" w:rsidRPr="00B53F99" w:rsidRDefault="002B1CFF" w:rsidP="00F51542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2B1CFF" w:rsidRPr="00B53F99" w:rsidRDefault="002B1CFF" w:rsidP="00F51542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2B1CFF" w:rsidRPr="00B53F99" w:rsidRDefault="002B1CFF" w:rsidP="00F51542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2B1CFF" w:rsidRPr="00B53F99" w:rsidTr="00F51542">
        <w:tc>
          <w:tcPr>
            <w:tcW w:w="2991" w:type="dxa"/>
          </w:tcPr>
          <w:p w:rsidR="002B1CFF" w:rsidRPr="00B53F99" w:rsidRDefault="002B1CFF" w:rsidP="00F51542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2B1CFF" w:rsidRPr="00B53F99" w:rsidRDefault="002B1CFF" w:rsidP="00F51542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2B1CFF" w:rsidRPr="00B53F99" w:rsidRDefault="002B1CFF" w:rsidP="00F51542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2B1CFF" w:rsidRPr="00B53F99" w:rsidRDefault="002B1CFF" w:rsidP="00F5154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</w:tr>
      <w:tr w:rsidR="002B1CFF" w:rsidRPr="00B53F99" w:rsidTr="00F51542">
        <w:trPr>
          <w:trHeight w:val="438"/>
        </w:trPr>
        <w:tc>
          <w:tcPr>
            <w:tcW w:w="2991" w:type="dxa"/>
          </w:tcPr>
          <w:p w:rsidR="002B1CFF" w:rsidRPr="00B53F99" w:rsidRDefault="002B1CFF" w:rsidP="00F51542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2B1CFF" w:rsidRPr="00B53F99" w:rsidRDefault="002B1CFF" w:rsidP="00F51542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2B1CFF" w:rsidRPr="00B53F99" w:rsidRDefault="002B1CFF" w:rsidP="00F5154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</w:tr>
      <w:tr w:rsidR="002B1CFF" w:rsidRPr="00B53F99" w:rsidTr="00F51542">
        <w:tc>
          <w:tcPr>
            <w:tcW w:w="2991" w:type="dxa"/>
          </w:tcPr>
          <w:p w:rsidR="002B1CFF" w:rsidRPr="00B53F99" w:rsidRDefault="002B1CFF" w:rsidP="00F515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2B1CFF" w:rsidRPr="00B53F99" w:rsidRDefault="002B1CFF" w:rsidP="00F51542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2B1CFF" w:rsidRPr="00B53F99" w:rsidRDefault="002B1CFF" w:rsidP="00F51542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2B1CFF" w:rsidRPr="00B53F99" w:rsidRDefault="002B1CFF" w:rsidP="00F5154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</w:tr>
    </w:tbl>
    <w:p w:rsidR="002B1CFF" w:rsidRDefault="002B1CFF" w:rsidP="002B1CFF">
      <w:pPr>
        <w:pStyle w:val="Oaenoaieoiaioa"/>
        <w:ind w:firstLine="0"/>
        <w:rPr>
          <w:b/>
          <w:szCs w:val="28"/>
        </w:rPr>
      </w:pPr>
    </w:p>
    <w:p w:rsidR="002B1CFF" w:rsidRDefault="002B1CFF" w:rsidP="002B1CF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2B1CFF" w:rsidRDefault="002B1CFF" w:rsidP="002B1CF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образования                                                                            А.А. Демидов</w:t>
      </w:r>
    </w:p>
    <w:p w:rsidR="002B1CFF" w:rsidRDefault="002B1CFF" w:rsidP="002B1CFF">
      <w:pPr>
        <w:pStyle w:val="Oaenoaieoiaioa"/>
        <w:ind w:firstLine="0"/>
        <w:rPr>
          <w:b/>
          <w:szCs w:val="28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Default="002B1CFF" w:rsidP="002B1CFF">
      <w:pPr>
        <w:jc w:val="right"/>
        <w:rPr>
          <w:sz w:val="22"/>
          <w:szCs w:val="22"/>
        </w:rPr>
      </w:pPr>
    </w:p>
    <w:p w:rsidR="002B1CFF" w:rsidRPr="00267AF0" w:rsidRDefault="002B1CFF" w:rsidP="002B1CF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№8 к решению</w:t>
      </w:r>
      <w:r w:rsidRPr="00267AF0">
        <w:rPr>
          <w:sz w:val="22"/>
          <w:szCs w:val="22"/>
        </w:rPr>
        <w:t xml:space="preserve"> </w:t>
      </w:r>
    </w:p>
    <w:p w:rsidR="002B1CFF" w:rsidRPr="00267AF0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2B1CFF" w:rsidRPr="00267AF0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</w:t>
      </w:r>
      <w:r>
        <w:rPr>
          <w:sz w:val="22"/>
          <w:szCs w:val="22"/>
        </w:rPr>
        <w:t xml:space="preserve">от 25.12.2017г. №24 </w:t>
      </w:r>
      <w:r w:rsidRPr="00267AF0">
        <w:rPr>
          <w:sz w:val="22"/>
          <w:szCs w:val="22"/>
        </w:rPr>
        <w:t xml:space="preserve">«О бюджете Николаевского </w:t>
      </w:r>
    </w:p>
    <w:p w:rsidR="002B1CFF" w:rsidRPr="008B76FD" w:rsidRDefault="002B1CFF" w:rsidP="002B1CFF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му</w:t>
      </w:r>
      <w:r>
        <w:rPr>
          <w:sz w:val="22"/>
          <w:szCs w:val="22"/>
        </w:rPr>
        <w:t>ниципального образования на 2018</w:t>
      </w:r>
      <w:r w:rsidRPr="00267AF0">
        <w:rPr>
          <w:sz w:val="22"/>
          <w:szCs w:val="22"/>
        </w:rPr>
        <w:t xml:space="preserve"> год»                                                                </w:t>
      </w:r>
    </w:p>
    <w:p w:rsidR="002B1CFF" w:rsidRDefault="002B1CFF" w:rsidP="002B1CFF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351AD8">
        <w:rPr>
          <w:b/>
          <w:sz w:val="22"/>
          <w:szCs w:val="22"/>
        </w:rPr>
        <w:t xml:space="preserve"> программам  и </w:t>
      </w:r>
      <w:proofErr w:type="spellStart"/>
      <w:r w:rsidRPr="00351AD8">
        <w:rPr>
          <w:b/>
          <w:sz w:val="22"/>
          <w:szCs w:val="22"/>
        </w:rPr>
        <w:t>непрограммным</w:t>
      </w:r>
      <w:proofErr w:type="spellEnd"/>
      <w:r w:rsidRPr="00351AD8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351AD8">
        <w:rPr>
          <w:b/>
          <w:sz w:val="22"/>
          <w:szCs w:val="22"/>
        </w:rPr>
        <w:t xml:space="preserve"> классификации расходов бюджета Николаевского муниципального образования </w:t>
      </w:r>
    </w:p>
    <w:p w:rsidR="002B1CFF" w:rsidRPr="00351AD8" w:rsidRDefault="002B1CFF" w:rsidP="002B1CFF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</w:t>
      </w:r>
      <w:r w:rsidRPr="00351AD8">
        <w:rPr>
          <w:b/>
          <w:sz w:val="22"/>
          <w:szCs w:val="22"/>
        </w:rPr>
        <w:t xml:space="preserve"> год</w:t>
      </w:r>
    </w:p>
    <w:p w:rsidR="002B1CFF" w:rsidRPr="00351AD8" w:rsidRDefault="002B1CFF" w:rsidP="002B1CFF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2B1CFF" w:rsidRPr="00351AD8" w:rsidRDefault="002B1CFF" w:rsidP="002B1CFF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292" w:type="dxa"/>
        <w:tblInd w:w="-459" w:type="dxa"/>
        <w:tblLook w:val="04A0"/>
      </w:tblPr>
      <w:tblGrid>
        <w:gridCol w:w="6552"/>
        <w:gridCol w:w="1160"/>
        <w:gridCol w:w="1000"/>
        <w:gridCol w:w="1580"/>
      </w:tblGrid>
      <w:tr w:rsidR="002B1CFF" w:rsidRPr="00121B41" w:rsidTr="00F51542">
        <w:trPr>
          <w:trHeight w:val="87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Сумма на 2018 год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121B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121B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121B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6"/>
                <w:szCs w:val="16"/>
              </w:rPr>
            </w:pPr>
            <w:r w:rsidRPr="00121B4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1CFF" w:rsidRPr="00121B41" w:rsidTr="00F51542">
        <w:trPr>
          <w:trHeight w:val="722"/>
        </w:trPr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121B41">
              <w:rPr>
                <w:b/>
                <w:bCs/>
                <w:sz w:val="18"/>
                <w:szCs w:val="18"/>
              </w:rPr>
              <w:t>досуга</w:t>
            </w:r>
            <w:proofErr w:type="gramEnd"/>
            <w:r w:rsidRPr="00121B41">
              <w:rPr>
                <w:b/>
                <w:bCs/>
                <w:sz w:val="18"/>
                <w:szCs w:val="18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6600000000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8,0</w:t>
            </w:r>
          </w:p>
        </w:tc>
      </w:tr>
      <w:tr w:rsidR="002B1CFF" w:rsidRPr="00121B41" w:rsidTr="00F51542">
        <w:trPr>
          <w:trHeight w:val="603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2018-2020 годы»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6610000000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8,0</w:t>
            </w:r>
          </w:p>
        </w:tc>
      </w:tr>
      <w:tr w:rsidR="002B1CFF" w:rsidRPr="00121B41" w:rsidTr="00F51542">
        <w:trPr>
          <w:trHeight w:val="6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6610100000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66101Z0000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8,0</w:t>
            </w:r>
          </w:p>
        </w:tc>
      </w:tr>
      <w:tr w:rsidR="002B1CFF" w:rsidRPr="00121B41" w:rsidTr="00F51542">
        <w:trPr>
          <w:trHeight w:val="27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66101Z0000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8,0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66101Z0000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196,9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196,9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116,0</w:t>
            </w:r>
          </w:p>
        </w:tc>
      </w:tr>
      <w:tr w:rsidR="002B1CFF" w:rsidRPr="00121B41" w:rsidTr="00F51542">
        <w:trPr>
          <w:trHeight w:val="21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116,0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116,0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80,9</w:t>
            </w:r>
          </w:p>
        </w:tc>
      </w:tr>
      <w:tr w:rsidR="002B1CFF" w:rsidRPr="00121B41" w:rsidTr="00F51542">
        <w:trPr>
          <w:trHeight w:val="298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80,9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80,9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67,1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67,1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67,1</w:t>
            </w:r>
          </w:p>
        </w:tc>
      </w:tr>
      <w:tr w:rsidR="002B1CFF" w:rsidRPr="00121B41" w:rsidTr="00F51542">
        <w:trPr>
          <w:trHeight w:val="6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62,0</w:t>
            </w:r>
          </w:p>
        </w:tc>
      </w:tr>
      <w:tr w:rsidR="002B1CFF" w:rsidRPr="00121B41" w:rsidTr="00F51542">
        <w:trPr>
          <w:trHeight w:val="319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62,0</w:t>
            </w:r>
          </w:p>
        </w:tc>
      </w:tr>
      <w:tr w:rsidR="002B1CFF" w:rsidRPr="00121B41" w:rsidTr="00F51542">
        <w:trPr>
          <w:trHeight w:val="142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5,1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5,1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917,7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917,7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457,4</w:t>
            </w:r>
          </w:p>
        </w:tc>
      </w:tr>
      <w:tr w:rsidR="002B1CFF" w:rsidRPr="00121B41" w:rsidTr="00F51542">
        <w:trPr>
          <w:trHeight w:val="6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232,2</w:t>
            </w:r>
          </w:p>
        </w:tc>
      </w:tr>
      <w:tr w:rsidR="002B1CFF" w:rsidRPr="00121B41" w:rsidTr="00F51542">
        <w:trPr>
          <w:trHeight w:val="2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232,2</w:t>
            </w:r>
          </w:p>
        </w:tc>
      </w:tr>
      <w:tr w:rsidR="002B1CFF" w:rsidRPr="00121B41" w:rsidTr="00F51542">
        <w:trPr>
          <w:trHeight w:val="254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219,2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219,2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6,0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456,7</w:t>
            </w:r>
          </w:p>
        </w:tc>
      </w:tr>
      <w:tr w:rsidR="002B1CFF" w:rsidRPr="00121B41" w:rsidTr="00F51542">
        <w:trPr>
          <w:trHeight w:val="69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456,7</w:t>
            </w:r>
          </w:p>
        </w:tc>
      </w:tr>
      <w:tr w:rsidR="002B1CFF" w:rsidRPr="00121B41" w:rsidTr="00F51542">
        <w:trPr>
          <w:trHeight w:val="291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456,7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3,6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3,6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3,6</w:t>
            </w:r>
          </w:p>
        </w:tc>
      </w:tr>
      <w:tr w:rsidR="002B1CFF" w:rsidRPr="00121B41" w:rsidTr="00F51542">
        <w:trPr>
          <w:trHeight w:val="24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80,0</w:t>
            </w:r>
          </w:p>
        </w:tc>
      </w:tr>
      <w:tr w:rsidR="002B1CFF" w:rsidRPr="00121B41" w:rsidTr="00F51542">
        <w:trPr>
          <w:trHeight w:val="27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80,0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80,0</w:t>
            </w:r>
          </w:p>
        </w:tc>
      </w:tr>
      <w:tr w:rsidR="002B1CFF" w:rsidRPr="00121B41" w:rsidTr="00F51542">
        <w:trPr>
          <w:trHeight w:val="188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80,0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189,6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9610000000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189,6</w:t>
            </w:r>
          </w:p>
        </w:tc>
      </w:tr>
      <w:tr w:rsidR="002B1CFF" w:rsidRPr="00121B41" w:rsidTr="00F51542">
        <w:trPr>
          <w:trHeight w:val="1258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121B41">
              <w:rPr>
                <w:sz w:val="18"/>
                <w:szCs w:val="18"/>
              </w:rPr>
              <w:t>контроля за</w:t>
            </w:r>
            <w:proofErr w:type="gramEnd"/>
            <w:r w:rsidRPr="00121B41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189,6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189,6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540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189,6</w:t>
            </w:r>
          </w:p>
        </w:tc>
      </w:tr>
      <w:tr w:rsidR="002B1CFF" w:rsidRPr="00121B41" w:rsidTr="00F51542">
        <w:trPr>
          <w:trHeight w:val="46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42,8</w:t>
            </w:r>
          </w:p>
        </w:tc>
      </w:tr>
      <w:tr w:rsidR="002B1CFF" w:rsidRPr="00121B41" w:rsidTr="00F51542">
        <w:trPr>
          <w:trHeight w:val="293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42,8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42,8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42,8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10,0</w:t>
            </w:r>
          </w:p>
        </w:tc>
      </w:tr>
      <w:tr w:rsidR="002B1CFF" w:rsidRPr="00121B41" w:rsidTr="00F51542">
        <w:trPr>
          <w:trHeight w:val="188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10,0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10,0</w:t>
            </w:r>
          </w:p>
        </w:tc>
      </w:tr>
      <w:tr w:rsidR="002B1CFF" w:rsidRPr="00121B41" w:rsidTr="00F51542">
        <w:trPr>
          <w:trHeight w:val="70"/>
        </w:trPr>
        <w:tc>
          <w:tcPr>
            <w:tcW w:w="6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FF" w:rsidRPr="00121B41" w:rsidRDefault="002B1CFF" w:rsidP="00F51542">
            <w:pPr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sz w:val="18"/>
                <w:szCs w:val="18"/>
              </w:rPr>
            </w:pPr>
            <w:r w:rsidRPr="00121B41">
              <w:rPr>
                <w:sz w:val="18"/>
                <w:szCs w:val="18"/>
              </w:rPr>
              <w:t>10,0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rPr>
                <w:b/>
                <w:bCs/>
              </w:rPr>
            </w:pPr>
            <w:r w:rsidRPr="00121B41">
              <w:rPr>
                <w:b/>
                <w:bCs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</w:pPr>
            <w:r w:rsidRPr="00121B4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center"/>
            </w:pPr>
            <w:r w:rsidRPr="00121B41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jc w:val="right"/>
              <w:rPr>
                <w:b/>
                <w:bCs/>
                <w:sz w:val="18"/>
                <w:szCs w:val="18"/>
              </w:rPr>
            </w:pPr>
            <w:r w:rsidRPr="00121B41">
              <w:rPr>
                <w:b/>
                <w:bCs/>
                <w:sz w:val="18"/>
                <w:szCs w:val="18"/>
              </w:rPr>
              <w:t>1 593,1</w:t>
            </w:r>
          </w:p>
        </w:tc>
      </w:tr>
      <w:tr w:rsidR="002B1CFF" w:rsidRPr="00121B41" w:rsidTr="00F51542">
        <w:trPr>
          <w:trHeight w:val="255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FF" w:rsidRPr="00121B41" w:rsidRDefault="002B1CFF" w:rsidP="00F51542">
            <w:pPr>
              <w:rPr>
                <w:rFonts w:ascii="Arial" w:hAnsi="Arial" w:cs="Arial"/>
              </w:rPr>
            </w:pPr>
          </w:p>
        </w:tc>
      </w:tr>
    </w:tbl>
    <w:p w:rsidR="002B1CFF" w:rsidRPr="00351AD8" w:rsidRDefault="002B1CFF" w:rsidP="002B1CF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2B1CFF" w:rsidRDefault="002B1CFF" w:rsidP="002B1CFF">
      <w:pPr>
        <w:pStyle w:val="Oaenoaieoiaioa"/>
        <w:ind w:firstLine="0"/>
        <w:rPr>
          <w:b/>
          <w:szCs w:val="28"/>
        </w:rPr>
      </w:pPr>
    </w:p>
    <w:p w:rsidR="002B1CFF" w:rsidRDefault="002B1CFF" w:rsidP="002B1CF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2B1CFF" w:rsidRDefault="002B1CFF" w:rsidP="002B1CF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образования                                                                            А.А. Демидов</w:t>
      </w:r>
    </w:p>
    <w:p w:rsidR="002B1CFF" w:rsidRDefault="002B1CFF" w:rsidP="002B1CFF">
      <w:pPr>
        <w:pStyle w:val="Oaenoaieoiaioa"/>
        <w:ind w:firstLine="0"/>
        <w:rPr>
          <w:b/>
          <w:szCs w:val="28"/>
        </w:rPr>
      </w:pPr>
    </w:p>
    <w:p w:rsidR="00FE2404" w:rsidRDefault="00FE2404"/>
    <w:sectPr w:rsidR="00FE2404" w:rsidSect="00F176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359DA"/>
    <w:rsid w:val="000543B7"/>
    <w:rsid w:val="000A0644"/>
    <w:rsid w:val="000F1A3C"/>
    <w:rsid w:val="000F27AB"/>
    <w:rsid w:val="00112F21"/>
    <w:rsid w:val="00137E24"/>
    <w:rsid w:val="001553D2"/>
    <w:rsid w:val="00164B99"/>
    <w:rsid w:val="00166895"/>
    <w:rsid w:val="0017208F"/>
    <w:rsid w:val="00177C54"/>
    <w:rsid w:val="00190A24"/>
    <w:rsid w:val="00191C0F"/>
    <w:rsid w:val="002247E8"/>
    <w:rsid w:val="00236FE5"/>
    <w:rsid w:val="002652DA"/>
    <w:rsid w:val="0027707F"/>
    <w:rsid w:val="00286DC2"/>
    <w:rsid w:val="002878C1"/>
    <w:rsid w:val="002B1CFF"/>
    <w:rsid w:val="002F05CE"/>
    <w:rsid w:val="0031162A"/>
    <w:rsid w:val="00314AE3"/>
    <w:rsid w:val="0031739F"/>
    <w:rsid w:val="003263AB"/>
    <w:rsid w:val="00335C15"/>
    <w:rsid w:val="003403A1"/>
    <w:rsid w:val="00394045"/>
    <w:rsid w:val="003948A2"/>
    <w:rsid w:val="003A1990"/>
    <w:rsid w:val="003A37C2"/>
    <w:rsid w:val="003B709D"/>
    <w:rsid w:val="003D7B39"/>
    <w:rsid w:val="00414B11"/>
    <w:rsid w:val="0044597E"/>
    <w:rsid w:val="00447F54"/>
    <w:rsid w:val="004621D5"/>
    <w:rsid w:val="00472C2F"/>
    <w:rsid w:val="00482CA0"/>
    <w:rsid w:val="00491CC7"/>
    <w:rsid w:val="004C5105"/>
    <w:rsid w:val="005167E8"/>
    <w:rsid w:val="00537737"/>
    <w:rsid w:val="005429E7"/>
    <w:rsid w:val="00554BC5"/>
    <w:rsid w:val="00572134"/>
    <w:rsid w:val="005B17A0"/>
    <w:rsid w:val="005D6CA0"/>
    <w:rsid w:val="00610D6F"/>
    <w:rsid w:val="00631E72"/>
    <w:rsid w:val="00640E2A"/>
    <w:rsid w:val="006604DB"/>
    <w:rsid w:val="00662930"/>
    <w:rsid w:val="00670ACF"/>
    <w:rsid w:val="0070151A"/>
    <w:rsid w:val="00711463"/>
    <w:rsid w:val="007179A2"/>
    <w:rsid w:val="007260A7"/>
    <w:rsid w:val="00731438"/>
    <w:rsid w:val="007D4F76"/>
    <w:rsid w:val="00804D2D"/>
    <w:rsid w:val="008111F5"/>
    <w:rsid w:val="00844804"/>
    <w:rsid w:val="0087581F"/>
    <w:rsid w:val="008A6585"/>
    <w:rsid w:val="009220EA"/>
    <w:rsid w:val="009269EA"/>
    <w:rsid w:val="00993CB0"/>
    <w:rsid w:val="009C1915"/>
    <w:rsid w:val="009D1CBA"/>
    <w:rsid w:val="009E160D"/>
    <w:rsid w:val="009F4ABD"/>
    <w:rsid w:val="009F7958"/>
    <w:rsid w:val="00A136E2"/>
    <w:rsid w:val="00A2060E"/>
    <w:rsid w:val="00A26361"/>
    <w:rsid w:val="00A26C8C"/>
    <w:rsid w:val="00A91B16"/>
    <w:rsid w:val="00B46EF2"/>
    <w:rsid w:val="00BA3533"/>
    <w:rsid w:val="00BB7478"/>
    <w:rsid w:val="00BD7F06"/>
    <w:rsid w:val="00BF1134"/>
    <w:rsid w:val="00BF4D4B"/>
    <w:rsid w:val="00C14206"/>
    <w:rsid w:val="00C21C84"/>
    <w:rsid w:val="00C50E6C"/>
    <w:rsid w:val="00C915C1"/>
    <w:rsid w:val="00D0266F"/>
    <w:rsid w:val="00D21E02"/>
    <w:rsid w:val="00D547C5"/>
    <w:rsid w:val="00D57374"/>
    <w:rsid w:val="00DE18E9"/>
    <w:rsid w:val="00DF2555"/>
    <w:rsid w:val="00E07FF4"/>
    <w:rsid w:val="00E2094E"/>
    <w:rsid w:val="00E5786F"/>
    <w:rsid w:val="00E7787B"/>
    <w:rsid w:val="00E80FB1"/>
    <w:rsid w:val="00E851D9"/>
    <w:rsid w:val="00EA0792"/>
    <w:rsid w:val="00EA3C65"/>
    <w:rsid w:val="00EE5B48"/>
    <w:rsid w:val="00F1768F"/>
    <w:rsid w:val="00F25DC6"/>
    <w:rsid w:val="00F57F7B"/>
    <w:rsid w:val="00F72503"/>
    <w:rsid w:val="00F92305"/>
    <w:rsid w:val="00FD7616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2F05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B1CF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1C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3</cp:revision>
  <cp:lastPrinted>2018-04-05T08:57:00Z</cp:lastPrinted>
  <dcterms:created xsi:type="dcterms:W3CDTF">2018-04-05T08:56:00Z</dcterms:created>
  <dcterms:modified xsi:type="dcterms:W3CDTF">2018-04-05T09:00:00Z</dcterms:modified>
</cp:coreProperties>
</file>