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АДМИНИСТРАЦИЯ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ИВАНТЕЕВСКОГО МУНИЦИПАЛЬНОГО РАЙОНА</w:t>
      </w:r>
    </w:p>
    <w:p w:rsid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САРАТОВСКОЙ ОБЛАСТИ</w:t>
      </w:r>
    </w:p>
    <w:p w:rsidR="00AB3546" w:rsidRDefault="00AB3546" w:rsidP="00D7442E">
      <w:pPr>
        <w:keepNext/>
        <w:jc w:val="center"/>
        <w:outlineLvl w:val="0"/>
        <w:rPr>
          <w:b/>
          <w:sz w:val="32"/>
          <w:szCs w:val="20"/>
          <w:u w:val="single"/>
        </w:rPr>
      </w:pPr>
    </w:p>
    <w:p w:rsidR="00D7442E" w:rsidRDefault="00D7442E" w:rsidP="00D7442E">
      <w:pPr>
        <w:keepNext/>
        <w:jc w:val="center"/>
        <w:outlineLvl w:val="0"/>
        <w:rPr>
          <w:b/>
          <w:sz w:val="32"/>
          <w:szCs w:val="20"/>
        </w:rPr>
      </w:pPr>
      <w:r w:rsidRPr="00D7442E">
        <w:rPr>
          <w:b/>
          <w:sz w:val="32"/>
          <w:szCs w:val="20"/>
        </w:rPr>
        <w:t xml:space="preserve">П О С Т А Н О В Л Е Н И Е  </w:t>
      </w:r>
    </w:p>
    <w:p w:rsidR="00413CC0" w:rsidRPr="00D7442E" w:rsidRDefault="00413CC0" w:rsidP="00D7442E">
      <w:pPr>
        <w:keepNext/>
        <w:jc w:val="center"/>
        <w:outlineLvl w:val="0"/>
        <w:rPr>
          <w:sz w:val="32"/>
          <w:szCs w:val="20"/>
        </w:rPr>
      </w:pP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D90063" w:rsidRDefault="00EA6903" w:rsidP="00D7442E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D90063">
        <w:rPr>
          <w:color w:val="000000" w:themeColor="text1"/>
          <w:sz w:val="28"/>
          <w:szCs w:val="28"/>
          <w:u w:val="single"/>
        </w:rPr>
        <w:t>От</w:t>
      </w:r>
      <w:r w:rsidR="00D90063" w:rsidRPr="00D90063">
        <w:rPr>
          <w:color w:val="000000" w:themeColor="text1"/>
          <w:sz w:val="28"/>
          <w:szCs w:val="28"/>
          <w:u w:val="single"/>
        </w:rPr>
        <w:t xml:space="preserve"> 15.12.2022 </w:t>
      </w:r>
      <w:r w:rsidR="00631CD5" w:rsidRPr="00D90063">
        <w:rPr>
          <w:color w:val="000000" w:themeColor="text1"/>
          <w:sz w:val="28"/>
          <w:szCs w:val="28"/>
          <w:u w:val="single"/>
        </w:rPr>
        <w:t>№</w:t>
      </w:r>
      <w:r w:rsidR="0068507E" w:rsidRPr="00D90063">
        <w:rPr>
          <w:color w:val="000000" w:themeColor="text1"/>
          <w:sz w:val="28"/>
          <w:szCs w:val="28"/>
          <w:u w:val="single"/>
        </w:rPr>
        <w:t>_</w:t>
      </w:r>
      <w:r w:rsidR="00D90063" w:rsidRPr="00D90063">
        <w:rPr>
          <w:color w:val="000000" w:themeColor="text1"/>
          <w:sz w:val="28"/>
          <w:szCs w:val="28"/>
          <w:u w:val="single"/>
        </w:rPr>
        <w:t xml:space="preserve"> 565</w:t>
      </w:r>
    </w:p>
    <w:p w:rsidR="00D7442E" w:rsidRPr="00D7442E" w:rsidRDefault="00D7442E" w:rsidP="00D7442E">
      <w:pPr>
        <w:jc w:val="center"/>
        <w:rPr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jc w:val="center"/>
        <w:rPr>
          <w:color w:val="000000" w:themeColor="text1"/>
        </w:rPr>
      </w:pPr>
      <w:r w:rsidRPr="00D7442E">
        <w:rPr>
          <w:color w:val="000000" w:themeColor="text1"/>
        </w:rPr>
        <w:t>с. Ивантеевка</w:t>
      </w: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«Развитие</w:t>
      </w:r>
      <w:r w:rsidR="00D90063">
        <w:rPr>
          <w:b/>
          <w:color w:val="000000" w:themeColor="text1"/>
          <w:sz w:val="28"/>
          <w:szCs w:val="28"/>
        </w:rPr>
        <w:t xml:space="preserve"> </w:t>
      </w: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0B0FA5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5F066B">
        <w:rPr>
          <w:color w:val="000000" w:themeColor="text1"/>
          <w:sz w:val="28"/>
          <w:szCs w:val="28"/>
        </w:rPr>
        <w:t xml:space="preserve">, от 13.05.2021 г. № 199, </w:t>
      </w:r>
      <w:r w:rsidR="00804C9E" w:rsidRPr="00804C9E">
        <w:rPr>
          <w:color w:val="000000" w:themeColor="text1"/>
          <w:sz w:val="28"/>
          <w:szCs w:val="28"/>
        </w:rPr>
        <w:t>№ 331 от 02.08.2021</w:t>
      </w:r>
      <w:r w:rsidR="00804C9E">
        <w:rPr>
          <w:color w:val="000000" w:themeColor="text1"/>
          <w:sz w:val="28"/>
          <w:szCs w:val="28"/>
        </w:rPr>
        <w:t xml:space="preserve"> г.</w:t>
      </w:r>
      <w:r w:rsidR="00AC6B31">
        <w:rPr>
          <w:color w:val="000000" w:themeColor="text1"/>
          <w:sz w:val="28"/>
          <w:szCs w:val="28"/>
        </w:rPr>
        <w:t>,</w:t>
      </w:r>
      <w:r w:rsidR="00AC6B31" w:rsidRPr="00AC6B31">
        <w:rPr>
          <w:color w:val="000000" w:themeColor="text1"/>
          <w:sz w:val="28"/>
          <w:szCs w:val="28"/>
        </w:rPr>
        <w:t xml:space="preserve">№ </w:t>
      </w:r>
      <w:r w:rsidR="00AC6B31">
        <w:rPr>
          <w:color w:val="000000" w:themeColor="text1"/>
          <w:sz w:val="28"/>
          <w:szCs w:val="28"/>
        </w:rPr>
        <w:t>470</w:t>
      </w:r>
      <w:r w:rsidR="00AC6B31" w:rsidRPr="00AC6B31">
        <w:rPr>
          <w:color w:val="000000" w:themeColor="text1"/>
          <w:sz w:val="28"/>
          <w:szCs w:val="28"/>
        </w:rPr>
        <w:t xml:space="preserve"> от </w:t>
      </w:r>
      <w:r w:rsidR="00AC6B31">
        <w:rPr>
          <w:color w:val="000000" w:themeColor="text1"/>
          <w:sz w:val="28"/>
          <w:szCs w:val="28"/>
        </w:rPr>
        <w:t>25</w:t>
      </w:r>
      <w:r w:rsidR="00AC6B31" w:rsidRPr="00AC6B31">
        <w:rPr>
          <w:color w:val="000000" w:themeColor="text1"/>
          <w:sz w:val="28"/>
          <w:szCs w:val="28"/>
        </w:rPr>
        <w:t>.</w:t>
      </w:r>
      <w:r w:rsidR="00AC6B31">
        <w:rPr>
          <w:color w:val="000000" w:themeColor="text1"/>
          <w:sz w:val="28"/>
          <w:szCs w:val="28"/>
        </w:rPr>
        <w:t>10</w:t>
      </w:r>
      <w:r w:rsidR="00AC6B31" w:rsidRPr="00AC6B31">
        <w:rPr>
          <w:color w:val="000000" w:themeColor="text1"/>
          <w:sz w:val="28"/>
          <w:szCs w:val="28"/>
        </w:rPr>
        <w:t>.2021 г.</w:t>
      </w:r>
      <w:r w:rsidR="00C47B13" w:rsidRPr="00C47B13">
        <w:rPr>
          <w:color w:val="000000" w:themeColor="text1"/>
          <w:sz w:val="28"/>
          <w:szCs w:val="28"/>
        </w:rPr>
        <w:t xml:space="preserve">№ </w:t>
      </w:r>
      <w:r w:rsidR="00C47B13">
        <w:rPr>
          <w:color w:val="000000" w:themeColor="text1"/>
          <w:sz w:val="28"/>
          <w:szCs w:val="28"/>
        </w:rPr>
        <w:t>607</w:t>
      </w:r>
      <w:r w:rsidR="00C47B13" w:rsidRPr="00C47B13">
        <w:rPr>
          <w:color w:val="000000" w:themeColor="text1"/>
          <w:sz w:val="28"/>
          <w:szCs w:val="28"/>
        </w:rPr>
        <w:t xml:space="preserve"> от 2</w:t>
      </w:r>
      <w:r w:rsidR="00C47B13">
        <w:rPr>
          <w:color w:val="000000" w:themeColor="text1"/>
          <w:sz w:val="28"/>
          <w:szCs w:val="28"/>
        </w:rPr>
        <w:t>9</w:t>
      </w:r>
      <w:r w:rsidR="00C47B13" w:rsidRPr="00C47B13">
        <w:rPr>
          <w:color w:val="000000" w:themeColor="text1"/>
          <w:sz w:val="28"/>
          <w:szCs w:val="28"/>
        </w:rPr>
        <w:t>.1</w:t>
      </w:r>
      <w:r w:rsidR="00C47B13">
        <w:rPr>
          <w:color w:val="000000" w:themeColor="text1"/>
          <w:sz w:val="28"/>
          <w:szCs w:val="28"/>
        </w:rPr>
        <w:t>2</w:t>
      </w:r>
      <w:r w:rsidR="00CA4C27">
        <w:rPr>
          <w:color w:val="000000" w:themeColor="text1"/>
          <w:sz w:val="28"/>
          <w:szCs w:val="28"/>
        </w:rPr>
        <w:t xml:space="preserve">.2021 г., от </w:t>
      </w:r>
      <w:r w:rsidR="00CA4C27" w:rsidRPr="00CA4C27">
        <w:rPr>
          <w:color w:val="000000" w:themeColor="text1"/>
          <w:sz w:val="28"/>
          <w:szCs w:val="28"/>
        </w:rPr>
        <w:t>17</w:t>
      </w:r>
      <w:r w:rsidR="00CA4C27">
        <w:rPr>
          <w:color w:val="000000" w:themeColor="text1"/>
          <w:sz w:val="28"/>
          <w:szCs w:val="28"/>
        </w:rPr>
        <w:t xml:space="preserve">.01.2022 г. № </w:t>
      </w:r>
      <w:r w:rsidR="00CA4C27" w:rsidRPr="00CA4C27">
        <w:rPr>
          <w:color w:val="000000" w:themeColor="text1"/>
          <w:sz w:val="28"/>
          <w:szCs w:val="28"/>
        </w:rPr>
        <w:t>14</w:t>
      </w:r>
      <w:r w:rsidR="006B2194">
        <w:rPr>
          <w:color w:val="000000" w:themeColor="text1"/>
          <w:sz w:val="28"/>
          <w:szCs w:val="28"/>
        </w:rPr>
        <w:t>,</w:t>
      </w:r>
      <w:r w:rsidR="006B2194" w:rsidRPr="006B2194">
        <w:rPr>
          <w:color w:val="000000" w:themeColor="text1"/>
          <w:sz w:val="28"/>
          <w:szCs w:val="28"/>
        </w:rPr>
        <w:t xml:space="preserve">от </w:t>
      </w:r>
      <w:r w:rsidR="006B2194">
        <w:rPr>
          <w:color w:val="000000" w:themeColor="text1"/>
          <w:sz w:val="28"/>
          <w:szCs w:val="28"/>
        </w:rPr>
        <w:t>01.02.2022 г. № 4</w:t>
      </w:r>
      <w:r w:rsidR="006B2194" w:rsidRPr="006B2194">
        <w:rPr>
          <w:color w:val="000000" w:themeColor="text1"/>
          <w:sz w:val="28"/>
          <w:szCs w:val="28"/>
        </w:rPr>
        <w:t>4</w:t>
      </w:r>
      <w:r w:rsidR="00C3749D">
        <w:rPr>
          <w:color w:val="000000" w:themeColor="text1"/>
          <w:sz w:val="28"/>
          <w:szCs w:val="28"/>
        </w:rPr>
        <w:t xml:space="preserve">, </w:t>
      </w:r>
      <w:r w:rsidR="00C3749D" w:rsidRPr="00C3749D">
        <w:rPr>
          <w:color w:val="000000" w:themeColor="text1"/>
          <w:sz w:val="28"/>
          <w:szCs w:val="28"/>
        </w:rPr>
        <w:t>от 0</w:t>
      </w:r>
      <w:r w:rsidR="00C3749D">
        <w:rPr>
          <w:color w:val="000000" w:themeColor="text1"/>
          <w:sz w:val="28"/>
          <w:szCs w:val="28"/>
        </w:rPr>
        <w:t>2.03</w:t>
      </w:r>
      <w:r w:rsidR="00C3749D" w:rsidRPr="00C3749D">
        <w:rPr>
          <w:color w:val="000000" w:themeColor="text1"/>
          <w:sz w:val="28"/>
          <w:szCs w:val="28"/>
        </w:rPr>
        <w:t xml:space="preserve">.2022 г. № </w:t>
      </w:r>
      <w:r w:rsidR="00C3749D">
        <w:rPr>
          <w:color w:val="000000" w:themeColor="text1"/>
          <w:sz w:val="28"/>
          <w:szCs w:val="28"/>
        </w:rPr>
        <w:t>93</w:t>
      </w:r>
      <w:r w:rsidR="00DF119B">
        <w:rPr>
          <w:color w:val="000000" w:themeColor="text1"/>
          <w:sz w:val="28"/>
          <w:szCs w:val="28"/>
        </w:rPr>
        <w:t xml:space="preserve">, </w:t>
      </w:r>
      <w:r w:rsidR="00DF119B" w:rsidRPr="00DF119B">
        <w:rPr>
          <w:color w:val="000000" w:themeColor="text1"/>
          <w:sz w:val="28"/>
          <w:szCs w:val="28"/>
        </w:rPr>
        <w:t xml:space="preserve">от </w:t>
      </w:r>
      <w:r w:rsidR="00237FB1">
        <w:rPr>
          <w:color w:val="000000" w:themeColor="text1"/>
          <w:sz w:val="28"/>
          <w:szCs w:val="28"/>
        </w:rPr>
        <w:t>11</w:t>
      </w:r>
      <w:r w:rsidR="00DF119B" w:rsidRPr="00DF119B">
        <w:rPr>
          <w:color w:val="000000" w:themeColor="text1"/>
          <w:sz w:val="28"/>
          <w:szCs w:val="28"/>
        </w:rPr>
        <w:t>.0</w:t>
      </w:r>
      <w:r w:rsidR="00237FB1">
        <w:rPr>
          <w:color w:val="000000" w:themeColor="text1"/>
          <w:sz w:val="28"/>
          <w:szCs w:val="28"/>
        </w:rPr>
        <w:t>5</w:t>
      </w:r>
      <w:r w:rsidR="00DF119B" w:rsidRPr="00DF119B">
        <w:rPr>
          <w:color w:val="000000" w:themeColor="text1"/>
          <w:sz w:val="28"/>
          <w:szCs w:val="28"/>
        </w:rPr>
        <w:t xml:space="preserve">.2022 г. № </w:t>
      </w:r>
      <w:r w:rsidR="00DF119B">
        <w:rPr>
          <w:color w:val="000000" w:themeColor="text1"/>
          <w:sz w:val="28"/>
          <w:szCs w:val="28"/>
        </w:rPr>
        <w:t>181</w:t>
      </w:r>
      <w:r w:rsidR="00B44F27">
        <w:rPr>
          <w:color w:val="000000" w:themeColor="text1"/>
          <w:sz w:val="28"/>
          <w:szCs w:val="28"/>
        </w:rPr>
        <w:t xml:space="preserve">, </w:t>
      </w:r>
      <w:r w:rsidR="00B44F27" w:rsidRPr="00DF119B">
        <w:rPr>
          <w:color w:val="000000" w:themeColor="text1"/>
          <w:sz w:val="28"/>
          <w:szCs w:val="28"/>
        </w:rPr>
        <w:t xml:space="preserve">от </w:t>
      </w:r>
      <w:r w:rsidR="00B44F27">
        <w:rPr>
          <w:color w:val="000000" w:themeColor="text1"/>
          <w:sz w:val="28"/>
          <w:szCs w:val="28"/>
        </w:rPr>
        <w:t>31</w:t>
      </w:r>
      <w:r w:rsidR="00B44F27" w:rsidRPr="00DF119B">
        <w:rPr>
          <w:color w:val="000000" w:themeColor="text1"/>
          <w:sz w:val="28"/>
          <w:szCs w:val="28"/>
        </w:rPr>
        <w:t>.0</w:t>
      </w:r>
      <w:r w:rsidR="00B44F27">
        <w:rPr>
          <w:color w:val="000000" w:themeColor="text1"/>
          <w:sz w:val="28"/>
          <w:szCs w:val="28"/>
        </w:rPr>
        <w:t>5</w:t>
      </w:r>
      <w:r w:rsidR="00B44F27" w:rsidRPr="00DF119B">
        <w:rPr>
          <w:color w:val="000000" w:themeColor="text1"/>
          <w:sz w:val="28"/>
          <w:szCs w:val="28"/>
        </w:rPr>
        <w:t xml:space="preserve">.2022 г. № </w:t>
      </w:r>
      <w:r w:rsidR="00B44F27">
        <w:rPr>
          <w:color w:val="000000" w:themeColor="text1"/>
          <w:sz w:val="28"/>
          <w:szCs w:val="28"/>
        </w:rPr>
        <w:t>232</w:t>
      </w:r>
      <w:r w:rsidR="00575881">
        <w:rPr>
          <w:color w:val="000000" w:themeColor="text1"/>
          <w:sz w:val="28"/>
          <w:szCs w:val="28"/>
        </w:rPr>
        <w:t>, от 13.10.2022 г. №454</w:t>
      </w:r>
      <w:r w:rsidR="00D90063">
        <w:rPr>
          <w:color w:val="000000" w:themeColor="text1"/>
          <w:sz w:val="28"/>
          <w:szCs w:val="28"/>
        </w:rPr>
        <w:t xml:space="preserve"> 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3.Настоящее постановление вступает в силу со дня его подписания.</w:t>
      </w:r>
    </w:p>
    <w:p w:rsidR="00A94867" w:rsidRDefault="00A94867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</w:t>
      </w:r>
      <w:r w:rsidR="00D90063">
        <w:rPr>
          <w:b/>
          <w:color w:val="000000" w:themeColor="text1"/>
          <w:sz w:val="28"/>
          <w:szCs w:val="28"/>
        </w:rPr>
        <w:t xml:space="preserve">                            </w:t>
      </w:r>
      <w:r w:rsidR="00D7442E" w:rsidRPr="00D7442E">
        <w:rPr>
          <w:b/>
          <w:color w:val="000000" w:themeColor="text1"/>
          <w:sz w:val="28"/>
          <w:szCs w:val="28"/>
        </w:rPr>
        <w:t xml:space="preserve"> В.В. Басов</w:t>
      </w: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D90063">
        <w:rPr>
          <w:color w:val="000000" w:themeColor="text1"/>
          <w:u w:val="single"/>
        </w:rPr>
        <w:t>15.12.2022</w:t>
      </w:r>
      <w:r w:rsidR="00FB59F6">
        <w:rPr>
          <w:color w:val="000000" w:themeColor="text1"/>
          <w:u w:val="single"/>
        </w:rPr>
        <w:t>_</w:t>
      </w:r>
      <w:r w:rsidRPr="00E04B0A">
        <w:rPr>
          <w:color w:val="000000" w:themeColor="text1"/>
          <w:u w:val="single"/>
        </w:rPr>
        <w:t>№</w:t>
      </w:r>
      <w:r w:rsidR="00FB59F6">
        <w:rPr>
          <w:color w:val="000000" w:themeColor="text1"/>
          <w:u w:val="single"/>
        </w:rPr>
        <w:t>_</w:t>
      </w:r>
      <w:r w:rsidR="00D90063">
        <w:rPr>
          <w:color w:val="000000" w:themeColor="text1"/>
          <w:u w:val="single"/>
        </w:rPr>
        <w:t>565</w:t>
      </w:r>
      <w:r w:rsidR="00FB59F6">
        <w:rPr>
          <w:color w:val="000000" w:themeColor="text1"/>
          <w:u w:val="single"/>
        </w:rPr>
        <w:t>___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«Развитие культуры  Ивантеевского муниципального  района» (далее –Программа)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442483">
              <w:rPr>
                <w:color w:val="000000" w:themeColor="text1"/>
              </w:rPr>
              <w:t>4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</w:t>
            </w:r>
            <w:r w:rsidRPr="00077E7E">
              <w:rPr>
                <w:color w:val="000000" w:themeColor="text1"/>
              </w:rPr>
              <w:lastRenderedPageBreak/>
              <w:t xml:space="preserve">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      </w:r>
          </w:p>
          <w:p w:rsidR="00077E7E" w:rsidRPr="002B1B34" w:rsidRDefault="00077E7E" w:rsidP="00E927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E92712">
              <w:rPr>
                <w:bCs/>
                <w:color w:val="000000" w:themeColor="text1"/>
                <w:spacing w:val="-6"/>
              </w:rPr>
              <w:t>4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размера оплаты труда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E927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E92712">
              <w:rPr>
                <w:color w:val="000000" w:themeColor="text1"/>
              </w:rPr>
              <w:t>4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681638">
              <w:rPr>
                <w:color w:val="000000" w:themeColor="text1"/>
              </w:rPr>
              <w:t>215815,4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F070F7">
              <w:rPr>
                <w:color w:val="000000" w:themeColor="text1"/>
              </w:rPr>
              <w:t>55901,4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</w:t>
            </w:r>
            <w:r w:rsidR="00681638">
              <w:rPr>
                <w:color w:val="000000" w:themeColor="text1"/>
              </w:rPr>
              <w:t>66403,9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EB4EA7">
              <w:rPr>
                <w:color w:val="000000" w:themeColor="text1"/>
              </w:rPr>
              <w:t>10509,5</w:t>
            </w:r>
            <w:r w:rsidR="004B54A6">
              <w:rPr>
                <w:color w:val="000000" w:themeColor="text1"/>
              </w:rPr>
              <w:t xml:space="preserve"> тыс. рублей</w:t>
            </w:r>
          </w:p>
          <w:p w:rsidR="004B54A6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4B54A6" w:rsidRPr="004B54A6">
              <w:rPr>
                <w:color w:val="000000" w:themeColor="text1"/>
              </w:rPr>
              <w:t xml:space="preserve"> год – </w:t>
            </w:r>
            <w:r w:rsidR="00B41A4F">
              <w:rPr>
                <w:color w:val="000000" w:themeColor="text1"/>
              </w:rPr>
              <w:t>11167,0</w:t>
            </w:r>
            <w:r w:rsidR="004B54A6" w:rsidRPr="004B54A6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FD7165">
              <w:rPr>
                <w:color w:val="000000" w:themeColor="text1"/>
              </w:rPr>
              <w:t>27454,7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FD7165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</w:t>
            </w:r>
            <w:r w:rsidR="00EF3E5C">
              <w:rPr>
                <w:color w:val="000000" w:themeColor="text1"/>
              </w:rPr>
              <w:t>2309,4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FD7165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7906,4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4C1F70">
              <w:rPr>
                <w:color w:val="000000" w:themeColor="text1"/>
              </w:rPr>
              <w:t>55140,2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6189E">
              <w:rPr>
                <w:color w:val="000000" w:themeColor="text1"/>
              </w:rPr>
              <w:t>15114,8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4C1F70">
              <w:rPr>
                <w:color w:val="000000" w:themeColor="text1"/>
              </w:rPr>
              <w:t xml:space="preserve">19219,8 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4C1F70">
              <w:rPr>
                <w:color w:val="000000" w:themeColor="text1"/>
                <w:spacing w:val="-6"/>
              </w:rPr>
              <w:t>133151,9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F070F7">
              <w:rPr>
                <w:color w:val="000000" w:themeColor="text1"/>
              </w:rPr>
              <w:t>38477,2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4C1F70">
              <w:rPr>
                <w:color w:val="000000" w:themeColor="text1"/>
              </w:rPr>
              <w:t>39211,7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EB4EA7">
              <w:rPr>
                <w:color w:val="000000" w:themeColor="text1"/>
              </w:rPr>
              <w:t>10509,5</w:t>
            </w:r>
            <w:r w:rsidR="00DC5251">
              <w:rPr>
                <w:color w:val="000000" w:themeColor="text1"/>
              </w:rPr>
              <w:t xml:space="preserve"> тыс. рублей</w:t>
            </w:r>
          </w:p>
          <w:p w:rsidR="00DC5251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DC5251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11167,0</w:t>
            </w:r>
            <w:r w:rsidRPr="00DC5251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 xml:space="preserve">– </w:t>
            </w:r>
            <w:r w:rsidR="004C1F70">
              <w:rPr>
                <w:color w:val="000000" w:themeColor="text1"/>
              </w:rPr>
              <w:t>68,6</w:t>
            </w:r>
            <w:r w:rsidRPr="00893B95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 xml:space="preserve">2020 год – </w:t>
            </w:r>
            <w:r w:rsidR="0069766C">
              <w:rPr>
                <w:color w:val="000000" w:themeColor="text1"/>
              </w:rPr>
              <w:t>2,6</w:t>
            </w:r>
            <w:r w:rsidRPr="00893B95">
              <w:rPr>
                <w:color w:val="000000" w:themeColor="text1"/>
              </w:rPr>
              <w:t xml:space="preserve"> тыс. рублей.</w:t>
            </w:r>
          </w:p>
          <w:p w:rsidR="00B22F9D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69766C">
              <w:rPr>
                <w:color w:val="000000" w:themeColor="text1"/>
              </w:rPr>
              <w:t xml:space="preserve">2022 год – </w:t>
            </w:r>
            <w:r w:rsidR="004C1F70">
              <w:rPr>
                <w:color w:val="000000" w:themeColor="text1"/>
              </w:rPr>
              <w:t>66,0</w:t>
            </w:r>
            <w:r w:rsidRPr="0069766C">
              <w:rPr>
                <w:color w:val="000000" w:themeColor="text1"/>
              </w:rPr>
              <w:t xml:space="preserve"> тыс. рублей</w:t>
            </w:r>
          </w:p>
          <w:p w:rsidR="0069766C" w:rsidRPr="00077E7E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AA193F">
              <w:rPr>
                <w:color w:val="000000" w:themeColor="text1"/>
              </w:rPr>
              <w:t>47466,0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</w:t>
            </w:r>
            <w:r w:rsidRPr="00077E7E">
              <w:rPr>
                <w:color w:val="000000" w:themeColor="text1"/>
              </w:rPr>
              <w:lastRenderedPageBreak/>
              <w:t xml:space="preserve">досуга, массового отдыха населения, народного и художественного творчества» - </w:t>
            </w:r>
            <w:r w:rsidR="00AA193F">
              <w:rPr>
                <w:color w:val="000000" w:themeColor="text1"/>
              </w:rPr>
              <w:t>165516,4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471784" w:rsidRDefault="009056FE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8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  <w:p w:rsidR="000851EB" w:rsidRPr="00077E7E" w:rsidRDefault="000851EB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4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13</w:t>
      </w:r>
      <w:r w:rsidR="00CF1FE1">
        <w:t>7</w:t>
      </w:r>
      <w:r w:rsidR="00E23524" w:rsidRPr="00BA73C3">
        <w:t xml:space="preserve"> творческих формирований, в которых  более </w:t>
      </w:r>
      <w:r w:rsidR="00A47726">
        <w:t>1706</w:t>
      </w:r>
      <w:r w:rsidR="00E23524" w:rsidRPr="00BA73C3">
        <w:t xml:space="preserve"> участников, 1</w:t>
      </w:r>
      <w:r w:rsidR="00B965CC">
        <w:t>0</w:t>
      </w:r>
      <w:r w:rsidR="00E23524" w:rsidRPr="00BA73C3">
        <w:t xml:space="preserve"> коллективов из них имеют звание «Народный самодеятельный коллектив».  В районе работает более </w:t>
      </w:r>
      <w:r w:rsidR="00BA73C3" w:rsidRPr="00A47726">
        <w:t>50</w:t>
      </w:r>
      <w:r w:rsidR="00E23524" w:rsidRPr="00BA73C3">
        <w:t xml:space="preserve"> детских клубных </w:t>
      </w:r>
      <w:r w:rsidR="00E23524" w:rsidRPr="00BA73C3">
        <w:lastRenderedPageBreak/>
        <w:t>формирований различных направлений.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t>Учреждениями культуры используются резервы привлечения</w:t>
      </w:r>
      <w:r w:rsidRPr="00731DF5">
        <w:t xml:space="preserve"> областных финансовых 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7259AC">
        <w:t>9322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7259AC">
        <w:t>170 047</w:t>
      </w:r>
      <w:r>
        <w:t xml:space="preserve">  экземпляров,   число посещений –</w:t>
      </w:r>
      <w:r w:rsidR="007259AC">
        <w:t>68472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подразделения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 xml:space="preserve"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</w:t>
      </w:r>
      <w:r w:rsidR="00E23524" w:rsidRPr="00731DF5">
        <w:lastRenderedPageBreak/>
        <w:t>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Культура должна играть основополагающую роль в социально-экономическом развитии каждого района, в том числе и в области, так как призвана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1) сохранение культурного наследия района. Решение данной задачи предполагается осуществлять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960FB6">
        <w:rPr>
          <w:color w:val="000000" w:themeColor="text1"/>
        </w:rPr>
        <w:t>4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 xml:space="preserve"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</w:t>
      </w:r>
      <w:r w:rsidRPr="00077E7E">
        <w:rPr>
          <w:color w:val="000000" w:themeColor="text1"/>
          <w:spacing w:val="-6"/>
        </w:rPr>
        <w:lastRenderedPageBreak/>
        <w:t>нормы труда (трудовых обязанностей) в 2020 - 202</w:t>
      </w:r>
      <w:r w:rsidR="006972B4">
        <w:rPr>
          <w:color w:val="000000" w:themeColor="text1"/>
          <w:spacing w:val="-6"/>
        </w:rPr>
        <w:t>4</w:t>
      </w:r>
      <w:r w:rsidRPr="00077E7E">
        <w:rPr>
          <w:color w:val="000000" w:themeColor="text1"/>
          <w:spacing w:val="-6"/>
        </w:rPr>
        <w:t xml:space="preserve"> году ниже минимального размера оплаты труда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Сведения о целевых показателях муниципальной программы приведены в приложении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3455C2" w:rsidRPr="00077E7E" w:rsidRDefault="00E23524" w:rsidP="003455C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lastRenderedPageBreak/>
        <w:t xml:space="preserve">Общий объем финансового обеспечения программы за счет всех источников финансирования составляет </w:t>
      </w:r>
      <w:r w:rsidR="003455C2">
        <w:rPr>
          <w:color w:val="000000" w:themeColor="text1"/>
        </w:rPr>
        <w:t>215815,4</w:t>
      </w:r>
      <w:r w:rsidR="003455C2" w:rsidRPr="00077E7E">
        <w:rPr>
          <w:color w:val="000000" w:themeColor="text1"/>
        </w:rPr>
        <w:t xml:space="preserve"> тыс. рублей, в том числе по годам:</w:t>
      </w:r>
    </w:p>
    <w:p w:rsidR="003455C2" w:rsidRPr="00077E7E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3455C2" w:rsidRPr="00077E7E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– </w:t>
      </w:r>
      <w:r>
        <w:rPr>
          <w:color w:val="000000" w:themeColor="text1"/>
        </w:rPr>
        <w:t>71833,6</w:t>
      </w:r>
      <w:r w:rsidRPr="00077E7E">
        <w:rPr>
          <w:color w:val="000000" w:themeColor="text1"/>
        </w:rPr>
        <w:t xml:space="preserve"> тыс. рублей.</w:t>
      </w:r>
    </w:p>
    <w:p w:rsidR="003455C2" w:rsidRPr="00077E7E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2021 год</w:t>
      </w:r>
      <w:r>
        <w:rPr>
          <w:color w:val="000000" w:themeColor="text1"/>
        </w:rPr>
        <w:t xml:space="preserve"> –55901,4</w:t>
      </w:r>
      <w:r w:rsidRPr="00077E7E">
        <w:rPr>
          <w:color w:val="000000" w:themeColor="text1"/>
        </w:rPr>
        <w:t xml:space="preserve"> тыс. рублей</w:t>
      </w:r>
    </w:p>
    <w:p w:rsidR="003455C2" w:rsidRPr="00077E7E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077E7E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 –66403,9</w:t>
      </w:r>
      <w:r w:rsidRPr="00077E7E">
        <w:rPr>
          <w:color w:val="000000" w:themeColor="text1"/>
        </w:rPr>
        <w:t xml:space="preserve"> тыс. рублей</w:t>
      </w:r>
    </w:p>
    <w:p w:rsidR="003455C2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B22F9D">
        <w:rPr>
          <w:color w:val="000000" w:themeColor="text1"/>
        </w:rPr>
        <w:t xml:space="preserve">2023 год – </w:t>
      </w:r>
      <w:r>
        <w:rPr>
          <w:color w:val="000000" w:themeColor="text1"/>
        </w:rPr>
        <w:t>10509,5 тыс. рублей</w:t>
      </w:r>
    </w:p>
    <w:p w:rsidR="003455C2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11167,0</w:t>
      </w:r>
      <w:r w:rsidRPr="004B54A6">
        <w:rPr>
          <w:color w:val="000000" w:themeColor="text1"/>
        </w:rPr>
        <w:t xml:space="preserve"> тыс. рублей;</w:t>
      </w:r>
    </w:p>
    <w:p w:rsidR="003455C2" w:rsidRPr="00077E7E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3455C2" w:rsidRDefault="003455C2" w:rsidP="003455C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>из них:</w:t>
      </w:r>
    </w:p>
    <w:p w:rsidR="003455C2" w:rsidRPr="00077E7E" w:rsidRDefault="003455C2" w:rsidP="003455C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>
        <w:rPr>
          <w:color w:val="000000" w:themeColor="text1"/>
          <w:u w:val="single"/>
        </w:rPr>
        <w:t xml:space="preserve">федеральный </w:t>
      </w:r>
      <w:r w:rsidRPr="00077E7E">
        <w:rPr>
          <w:color w:val="000000" w:themeColor="text1"/>
          <w:u w:val="single"/>
        </w:rPr>
        <w:t>бюджет</w:t>
      </w:r>
      <w:r w:rsidRPr="00077E7E">
        <w:rPr>
          <w:color w:val="000000" w:themeColor="text1"/>
        </w:rPr>
        <w:t xml:space="preserve"> – </w:t>
      </w:r>
      <w:r>
        <w:rPr>
          <w:color w:val="000000" w:themeColor="text1"/>
        </w:rPr>
        <w:t>27454,7</w:t>
      </w:r>
      <w:r w:rsidRPr="00077E7E">
        <w:rPr>
          <w:color w:val="000000" w:themeColor="text1"/>
        </w:rPr>
        <w:t xml:space="preserve"> тыс. рублей,</w:t>
      </w:r>
      <w:r w:rsidRPr="00077E7E">
        <w:rPr>
          <w:color w:val="000000" w:themeColor="text1"/>
        </w:rPr>
        <w:br/>
        <w:t>в том числе по годам:</w:t>
      </w:r>
    </w:p>
    <w:p w:rsidR="003455C2" w:rsidRDefault="003455C2" w:rsidP="003455C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 xml:space="preserve">2020 год  - </w:t>
      </w:r>
      <w:r>
        <w:rPr>
          <w:color w:val="000000" w:themeColor="text1"/>
        </w:rPr>
        <w:t>17238,9</w:t>
      </w:r>
      <w:r w:rsidRPr="00077E7E">
        <w:rPr>
          <w:color w:val="000000" w:themeColor="text1"/>
        </w:rPr>
        <w:t xml:space="preserve"> тыс. рублей</w:t>
      </w:r>
    </w:p>
    <w:p w:rsidR="003455C2" w:rsidRPr="00077E7E" w:rsidRDefault="003455C2" w:rsidP="003455C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>2021 год</w:t>
      </w:r>
      <w:r>
        <w:rPr>
          <w:color w:val="000000" w:themeColor="text1"/>
        </w:rPr>
        <w:t xml:space="preserve"> –2309,4</w:t>
      </w:r>
      <w:r w:rsidRPr="00077E7E">
        <w:rPr>
          <w:color w:val="000000" w:themeColor="text1"/>
        </w:rPr>
        <w:t xml:space="preserve"> тыс. рублей</w:t>
      </w:r>
    </w:p>
    <w:p w:rsidR="003455C2" w:rsidRPr="00077E7E" w:rsidRDefault="003455C2" w:rsidP="003455C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FD7165">
        <w:rPr>
          <w:color w:val="000000" w:themeColor="text1"/>
        </w:rPr>
        <w:t xml:space="preserve">2022 год – </w:t>
      </w:r>
      <w:r>
        <w:rPr>
          <w:color w:val="000000" w:themeColor="text1"/>
        </w:rPr>
        <w:t>7906,4</w:t>
      </w:r>
      <w:r w:rsidRPr="00FD7165">
        <w:rPr>
          <w:color w:val="000000" w:themeColor="text1"/>
        </w:rPr>
        <w:t xml:space="preserve"> тыс. рублей</w:t>
      </w:r>
    </w:p>
    <w:p w:rsidR="003455C2" w:rsidRPr="00077E7E" w:rsidRDefault="003455C2" w:rsidP="003455C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</w:p>
    <w:p w:rsidR="003455C2" w:rsidRPr="00077E7E" w:rsidRDefault="003455C2" w:rsidP="003455C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  <w:u w:val="single"/>
        </w:rPr>
        <w:t>областной бюджет</w:t>
      </w:r>
      <w:r w:rsidRPr="00077E7E">
        <w:rPr>
          <w:color w:val="000000" w:themeColor="text1"/>
        </w:rPr>
        <w:t xml:space="preserve"> – </w:t>
      </w:r>
      <w:r>
        <w:rPr>
          <w:color w:val="000000" w:themeColor="text1"/>
        </w:rPr>
        <w:t>55140,2</w:t>
      </w:r>
      <w:r w:rsidRPr="00077E7E">
        <w:rPr>
          <w:color w:val="000000" w:themeColor="text1"/>
        </w:rPr>
        <w:t xml:space="preserve"> тыс. рублей,</w:t>
      </w:r>
      <w:r w:rsidRPr="00077E7E">
        <w:rPr>
          <w:color w:val="000000" w:themeColor="text1"/>
        </w:rPr>
        <w:br/>
        <w:t>в том числе по годам:</w:t>
      </w:r>
    </w:p>
    <w:p w:rsidR="003455C2" w:rsidRPr="00077E7E" w:rsidRDefault="003455C2" w:rsidP="003455C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 xml:space="preserve">2020 год  - </w:t>
      </w:r>
      <w:r>
        <w:rPr>
          <w:color w:val="000000" w:themeColor="text1"/>
        </w:rPr>
        <w:t>20805,6</w:t>
      </w:r>
      <w:r w:rsidRPr="00077E7E">
        <w:rPr>
          <w:color w:val="000000" w:themeColor="text1"/>
        </w:rPr>
        <w:t xml:space="preserve"> тыс. рублей</w:t>
      </w:r>
    </w:p>
    <w:p w:rsidR="003455C2" w:rsidRPr="00077E7E" w:rsidRDefault="003455C2" w:rsidP="003455C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 xml:space="preserve">2021 год – </w:t>
      </w:r>
      <w:r>
        <w:rPr>
          <w:color w:val="000000" w:themeColor="text1"/>
        </w:rPr>
        <w:t>15114,8</w:t>
      </w:r>
      <w:r w:rsidRPr="00077E7E">
        <w:rPr>
          <w:color w:val="000000" w:themeColor="text1"/>
        </w:rPr>
        <w:t xml:space="preserve"> тыс. рублей</w:t>
      </w:r>
    </w:p>
    <w:p w:rsidR="003455C2" w:rsidRDefault="003455C2" w:rsidP="003455C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 xml:space="preserve">2022 год – </w:t>
      </w:r>
      <w:r>
        <w:rPr>
          <w:color w:val="000000" w:themeColor="text1"/>
        </w:rPr>
        <w:t xml:space="preserve">19219,8 </w:t>
      </w:r>
      <w:r w:rsidRPr="00077E7E">
        <w:rPr>
          <w:color w:val="000000" w:themeColor="text1"/>
        </w:rPr>
        <w:t>тыс. рублей</w:t>
      </w:r>
    </w:p>
    <w:p w:rsidR="003455C2" w:rsidRPr="00077E7E" w:rsidRDefault="003455C2" w:rsidP="003455C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</w:p>
    <w:p w:rsidR="003455C2" w:rsidRPr="00077E7E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3455C2" w:rsidRPr="00077E7E" w:rsidRDefault="003455C2" w:rsidP="003455C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  <w:u w:val="single"/>
        </w:rPr>
        <w:t>местный бюджет</w:t>
      </w:r>
      <w:r w:rsidRPr="00077E7E">
        <w:rPr>
          <w:color w:val="000000" w:themeColor="text1"/>
          <w:spacing w:val="-6"/>
        </w:rPr>
        <w:t xml:space="preserve">– </w:t>
      </w:r>
      <w:r>
        <w:rPr>
          <w:color w:val="000000" w:themeColor="text1"/>
          <w:spacing w:val="-6"/>
        </w:rPr>
        <w:t>133151,9</w:t>
      </w:r>
      <w:r w:rsidRPr="00077E7E">
        <w:rPr>
          <w:color w:val="000000" w:themeColor="text1"/>
        </w:rPr>
        <w:t xml:space="preserve"> тыс. рублей, в том числе по годам:</w:t>
      </w:r>
    </w:p>
    <w:p w:rsidR="003455C2" w:rsidRPr="00077E7E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– </w:t>
      </w:r>
      <w:r>
        <w:rPr>
          <w:color w:val="000000" w:themeColor="text1"/>
        </w:rPr>
        <w:t>33786,5</w:t>
      </w:r>
      <w:r w:rsidRPr="00077E7E">
        <w:rPr>
          <w:color w:val="000000" w:themeColor="text1"/>
        </w:rPr>
        <w:t xml:space="preserve"> тыс. рублей.</w:t>
      </w:r>
    </w:p>
    <w:p w:rsidR="003455C2" w:rsidRPr="00077E7E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2021 год – </w:t>
      </w:r>
      <w:r>
        <w:rPr>
          <w:color w:val="000000" w:themeColor="text1"/>
        </w:rPr>
        <w:t>38477,2</w:t>
      </w:r>
      <w:r w:rsidRPr="00077E7E">
        <w:rPr>
          <w:color w:val="000000" w:themeColor="text1"/>
        </w:rPr>
        <w:t xml:space="preserve"> тыс. рублей</w:t>
      </w:r>
    </w:p>
    <w:p w:rsidR="003455C2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2022 год – </w:t>
      </w:r>
      <w:r>
        <w:rPr>
          <w:color w:val="000000" w:themeColor="text1"/>
        </w:rPr>
        <w:t>39211,7</w:t>
      </w:r>
      <w:r w:rsidRPr="00077E7E">
        <w:rPr>
          <w:color w:val="000000" w:themeColor="text1"/>
        </w:rPr>
        <w:t xml:space="preserve"> тыс. рублей</w:t>
      </w:r>
    </w:p>
    <w:p w:rsidR="003455C2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B22F9D">
        <w:rPr>
          <w:color w:val="000000" w:themeColor="text1"/>
        </w:rPr>
        <w:t xml:space="preserve">2023 год – </w:t>
      </w:r>
      <w:r>
        <w:rPr>
          <w:color w:val="000000" w:themeColor="text1"/>
        </w:rPr>
        <w:t>10509,5 тыс. рублей</w:t>
      </w:r>
    </w:p>
    <w:p w:rsidR="003455C2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DC5251">
        <w:rPr>
          <w:color w:val="000000" w:themeColor="text1"/>
        </w:rPr>
        <w:t xml:space="preserve"> год – </w:t>
      </w:r>
      <w:r>
        <w:rPr>
          <w:color w:val="000000" w:themeColor="text1"/>
        </w:rPr>
        <w:t>11167,0</w:t>
      </w:r>
      <w:r w:rsidRPr="00DC5251">
        <w:rPr>
          <w:color w:val="000000" w:themeColor="text1"/>
        </w:rPr>
        <w:t xml:space="preserve"> тыс. рублей;</w:t>
      </w:r>
    </w:p>
    <w:p w:rsidR="003455C2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3455C2" w:rsidRPr="00893B95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893B95">
        <w:rPr>
          <w:color w:val="000000" w:themeColor="text1"/>
          <w:u w:val="single"/>
        </w:rPr>
        <w:t>приносящая доход деятельность</w:t>
      </w:r>
      <w:r w:rsidRPr="00893B95">
        <w:rPr>
          <w:color w:val="000000" w:themeColor="text1"/>
        </w:rPr>
        <w:t xml:space="preserve">– </w:t>
      </w:r>
      <w:r>
        <w:rPr>
          <w:color w:val="000000" w:themeColor="text1"/>
        </w:rPr>
        <w:t>68,6</w:t>
      </w:r>
      <w:r w:rsidRPr="00893B95">
        <w:rPr>
          <w:color w:val="000000" w:themeColor="text1"/>
        </w:rPr>
        <w:t xml:space="preserve"> тыс. рублей, в том числе по годам:</w:t>
      </w:r>
    </w:p>
    <w:p w:rsidR="003455C2" w:rsidRPr="00893B95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893B95">
        <w:rPr>
          <w:color w:val="000000" w:themeColor="text1"/>
        </w:rPr>
        <w:t xml:space="preserve">2020 год – </w:t>
      </w:r>
      <w:r>
        <w:rPr>
          <w:color w:val="000000" w:themeColor="text1"/>
        </w:rPr>
        <w:t>2,6</w:t>
      </w:r>
      <w:r w:rsidRPr="00893B95">
        <w:rPr>
          <w:color w:val="000000" w:themeColor="text1"/>
        </w:rPr>
        <w:t xml:space="preserve"> тыс. рублей.</w:t>
      </w:r>
    </w:p>
    <w:p w:rsidR="003455C2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69766C">
        <w:rPr>
          <w:color w:val="000000" w:themeColor="text1"/>
        </w:rPr>
        <w:t xml:space="preserve">2022 год – </w:t>
      </w:r>
      <w:r>
        <w:rPr>
          <w:color w:val="000000" w:themeColor="text1"/>
        </w:rPr>
        <w:t>66,0</w:t>
      </w:r>
      <w:r w:rsidRPr="0069766C">
        <w:rPr>
          <w:color w:val="000000" w:themeColor="text1"/>
        </w:rPr>
        <w:t xml:space="preserve"> тыс. рублей</w:t>
      </w:r>
    </w:p>
    <w:p w:rsidR="003455C2" w:rsidRPr="00077E7E" w:rsidRDefault="003455C2" w:rsidP="003455C2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3455C2" w:rsidRPr="00077E7E" w:rsidRDefault="003455C2" w:rsidP="003455C2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По подпрограммам:</w:t>
      </w:r>
    </w:p>
    <w:p w:rsidR="003455C2" w:rsidRPr="00077E7E" w:rsidRDefault="003455C2" w:rsidP="003455C2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  <w:spacing w:val="-6"/>
        </w:rPr>
        <w:t xml:space="preserve">подпрограмма 1 «Развитие библиотечно-информационного обслуживания населения» – </w:t>
      </w:r>
      <w:r>
        <w:rPr>
          <w:color w:val="000000" w:themeColor="text1"/>
        </w:rPr>
        <w:t xml:space="preserve">47466,0 </w:t>
      </w:r>
      <w:r w:rsidRPr="00077E7E">
        <w:rPr>
          <w:color w:val="000000" w:themeColor="text1"/>
          <w:spacing w:val="-6"/>
        </w:rPr>
        <w:t>тыс. рублей</w:t>
      </w:r>
      <w:r w:rsidRPr="00077E7E">
        <w:rPr>
          <w:color w:val="000000" w:themeColor="text1"/>
        </w:rPr>
        <w:t xml:space="preserve">; </w:t>
      </w:r>
    </w:p>
    <w:p w:rsidR="003455C2" w:rsidRPr="00077E7E" w:rsidRDefault="003455C2" w:rsidP="003455C2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</w:r>
      <w:r>
        <w:rPr>
          <w:color w:val="000000" w:themeColor="text1"/>
        </w:rPr>
        <w:t>165516,4</w:t>
      </w:r>
      <w:r w:rsidRPr="00077E7E">
        <w:rPr>
          <w:color w:val="000000" w:themeColor="text1"/>
        </w:rPr>
        <w:t xml:space="preserve"> тыс. рублей</w:t>
      </w:r>
    </w:p>
    <w:p w:rsidR="003455C2" w:rsidRDefault="003455C2" w:rsidP="003455C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культуры» - </w:t>
      </w:r>
      <w:r>
        <w:rPr>
          <w:color w:val="000000" w:themeColor="text1"/>
        </w:rPr>
        <w:t>2833,0</w:t>
      </w:r>
      <w:r w:rsidRPr="00077E7E">
        <w:rPr>
          <w:color w:val="000000" w:themeColor="text1"/>
        </w:rPr>
        <w:t xml:space="preserve"> тыс. рублей</w:t>
      </w:r>
      <w:r>
        <w:rPr>
          <w:color w:val="000000" w:themeColor="text1"/>
        </w:rPr>
        <w:t>.</w:t>
      </w:r>
    </w:p>
    <w:p w:rsidR="00E23524" w:rsidRPr="00731DF5" w:rsidRDefault="00F070F7" w:rsidP="003455C2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AF0BE1" w:rsidRPr="00731DF5" w:rsidRDefault="00AF0BE1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104B5" w:rsidRDefault="00E104B5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Наименование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DC538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DC5385">
              <w:rPr>
                <w:color w:val="000000" w:themeColor="text1"/>
              </w:rPr>
              <w:t>4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DC5385">
              <w:rPr>
                <w:color w:val="000000" w:themeColor="text1"/>
              </w:rPr>
              <w:t>4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5579F5">
              <w:rPr>
                <w:color w:val="000000" w:themeColor="text1"/>
              </w:rPr>
              <w:t>47466,0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13898,4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5579F5">
              <w:rPr>
                <w:color w:val="000000" w:themeColor="text1"/>
              </w:rPr>
              <w:t>15005,3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DC5385">
              <w:rPr>
                <w:color w:val="000000" w:themeColor="text1"/>
              </w:rPr>
              <w:t>3040,0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DC5385" w:rsidRPr="00DC5385" w:rsidRDefault="00DC5385" w:rsidP="00DC5385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3040,0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DC5385">
              <w:rPr>
                <w:color w:val="000000" w:themeColor="text1"/>
              </w:rPr>
              <w:t>291,5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910AA1" w:rsidRDefault="00910AA1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54,0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DC5385" w:rsidRPr="004C5653" w:rsidRDefault="00DC5385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53,4</w:t>
            </w:r>
            <w:r w:rsidRPr="00DC5385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5579F5">
              <w:rPr>
                <w:color w:val="000000" w:themeColor="text1"/>
              </w:rPr>
              <w:t>18771,7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5572,6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5579F5">
              <w:rPr>
                <w:color w:val="000000" w:themeColor="text1"/>
              </w:rPr>
              <w:t>7878,6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5579F5">
              <w:rPr>
                <w:color w:val="000000" w:themeColor="text1"/>
              </w:rPr>
              <w:t>28401,5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8271,8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5579F5">
              <w:rPr>
                <w:color w:val="000000" w:themeColor="text1"/>
              </w:rPr>
              <w:t>7073,3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F028D6">
              <w:rPr>
                <w:color w:val="000000" w:themeColor="text1"/>
              </w:rPr>
              <w:t>3040,0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F028D6" w:rsidRPr="004C5653" w:rsidRDefault="00F028D6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F028D6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028D6">
              <w:rPr>
                <w:color w:val="000000" w:themeColor="text1"/>
              </w:rPr>
              <w:t xml:space="preserve"> год – 3040,0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lastRenderedPageBreak/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</w:t>
      </w:r>
      <w:r w:rsidR="00F66D4F">
        <w:t>1</w:t>
      </w:r>
      <w:r w:rsidRPr="000314A4">
        <w:t xml:space="preserve"> года к сети Интернет подключены 1</w:t>
      </w:r>
      <w:r w:rsidR="00CF1D40">
        <w:t>4</w:t>
      </w:r>
      <w:r w:rsidRPr="000314A4">
        <w:t xml:space="preserve"> библиотек.</w:t>
      </w:r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Default="00E23524" w:rsidP="00E23524">
      <w:pPr>
        <w:ind w:firstLine="709"/>
        <w:jc w:val="both"/>
      </w:pPr>
      <w:r w:rsidRPr="00731DF5">
        <w:t xml:space="preserve">количество обслуженного населения библиотеками </w:t>
      </w:r>
      <w:r w:rsidR="004A5D98">
        <w:t>района</w:t>
      </w:r>
      <w:r w:rsidRPr="00731DF5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Количество посещений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lastRenderedPageBreak/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0114C5">
        <w:t>4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E23524" w:rsidP="00AB4818">
      <w:pPr>
        <w:ind w:firstLine="709"/>
        <w:jc w:val="both"/>
      </w:pPr>
      <w:r w:rsidRPr="00731DF5">
        <w:t xml:space="preserve">4.2.  «Комплектование книжных фондов муниципальных </w:t>
      </w:r>
      <w:r w:rsidR="00B17144">
        <w:t xml:space="preserve">общедоступных </w:t>
      </w:r>
      <w:r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числе:приобретение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>Сохранение достигнутых показателей повышения оплаты труда отдельных категорий работников бюджетной сферы</w:t>
      </w:r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C4745A" w:rsidRPr="004C5653" w:rsidRDefault="00E23524" w:rsidP="00C4745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C4745A">
        <w:rPr>
          <w:color w:val="000000" w:themeColor="text1"/>
        </w:rPr>
        <w:t>47466,0</w:t>
      </w:r>
      <w:r w:rsidR="00C4745A" w:rsidRPr="004C5653">
        <w:rPr>
          <w:color w:val="000000" w:themeColor="text1"/>
        </w:rPr>
        <w:t xml:space="preserve"> тыс. рублей, в том числе:</w:t>
      </w:r>
    </w:p>
    <w:p w:rsidR="00C4745A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</w:p>
    <w:p w:rsidR="00C4745A" w:rsidRPr="004C5653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12482,3</w:t>
      </w:r>
      <w:r w:rsidRPr="004C5653">
        <w:rPr>
          <w:color w:val="000000" w:themeColor="text1"/>
        </w:rPr>
        <w:t xml:space="preserve"> тыс. рублей;</w:t>
      </w:r>
    </w:p>
    <w:p w:rsidR="00C4745A" w:rsidRPr="004C5653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13898,4</w:t>
      </w:r>
      <w:r w:rsidRPr="004C5653">
        <w:rPr>
          <w:color w:val="000000" w:themeColor="text1"/>
        </w:rPr>
        <w:t xml:space="preserve"> тыс. рублей;</w:t>
      </w:r>
    </w:p>
    <w:p w:rsidR="00C4745A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15005,3</w:t>
      </w:r>
      <w:r w:rsidRPr="004C5653">
        <w:rPr>
          <w:color w:val="000000" w:themeColor="text1"/>
        </w:rPr>
        <w:t xml:space="preserve"> тыс. рублей;</w:t>
      </w:r>
    </w:p>
    <w:p w:rsidR="00C4745A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3040,0</w:t>
      </w:r>
      <w:r w:rsidRPr="00CF1D40">
        <w:rPr>
          <w:color w:val="000000" w:themeColor="text1"/>
        </w:rPr>
        <w:t xml:space="preserve"> тыс. рублей;</w:t>
      </w:r>
    </w:p>
    <w:p w:rsidR="00C4745A" w:rsidRPr="00DC5385" w:rsidRDefault="00C4745A" w:rsidP="00C4745A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3040,0</w:t>
      </w:r>
      <w:r w:rsidRPr="00DC5385">
        <w:rPr>
          <w:color w:val="000000" w:themeColor="text1"/>
        </w:rPr>
        <w:t xml:space="preserve"> тыс. рублей; </w:t>
      </w:r>
    </w:p>
    <w:p w:rsidR="00C4745A" w:rsidRPr="004C5653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</w:p>
    <w:p w:rsidR="00C4745A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>из них:</w:t>
      </w:r>
    </w:p>
    <w:p w:rsidR="00C4745A" w:rsidRPr="004C5653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федеральный </w:t>
      </w:r>
      <w:r w:rsidRPr="004C5653">
        <w:rPr>
          <w:color w:val="000000" w:themeColor="text1"/>
          <w:u w:val="single"/>
        </w:rPr>
        <w:t>бюджет</w:t>
      </w:r>
      <w:r w:rsidRPr="004C5653">
        <w:rPr>
          <w:color w:val="000000" w:themeColor="text1"/>
        </w:rPr>
        <w:t xml:space="preserve"> – </w:t>
      </w:r>
      <w:r>
        <w:rPr>
          <w:color w:val="000000" w:themeColor="text1"/>
        </w:rPr>
        <w:t>291,5</w:t>
      </w:r>
      <w:r w:rsidRPr="004C5653">
        <w:rPr>
          <w:color w:val="000000" w:themeColor="text1"/>
        </w:rPr>
        <w:t xml:space="preserve"> тыс. рублей, в том числе по годам:</w:t>
      </w:r>
    </w:p>
    <w:p w:rsidR="00C4745A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184,1</w:t>
      </w:r>
      <w:r w:rsidRPr="004C5653">
        <w:rPr>
          <w:color w:val="000000" w:themeColor="text1"/>
        </w:rPr>
        <w:t xml:space="preserve"> тыс. рублей</w:t>
      </w:r>
    </w:p>
    <w:p w:rsidR="00C4745A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54,0</w:t>
      </w:r>
      <w:r w:rsidRPr="004C5653">
        <w:rPr>
          <w:color w:val="000000" w:themeColor="text1"/>
        </w:rPr>
        <w:t xml:space="preserve"> тыс. рублей;</w:t>
      </w:r>
    </w:p>
    <w:p w:rsidR="00C4745A" w:rsidRPr="004C5653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DC5385">
        <w:rPr>
          <w:color w:val="000000" w:themeColor="text1"/>
        </w:rPr>
        <w:t xml:space="preserve">2022 год – </w:t>
      </w:r>
      <w:r>
        <w:rPr>
          <w:color w:val="000000" w:themeColor="text1"/>
        </w:rPr>
        <w:t>53,4</w:t>
      </w:r>
      <w:r w:rsidRPr="00DC5385">
        <w:rPr>
          <w:color w:val="000000" w:themeColor="text1"/>
        </w:rPr>
        <w:t xml:space="preserve"> тыс. рублей;</w:t>
      </w:r>
    </w:p>
    <w:p w:rsidR="00C4745A" w:rsidRPr="004C5653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  <w:u w:val="single"/>
        </w:rPr>
      </w:pPr>
    </w:p>
    <w:p w:rsidR="00C4745A" w:rsidRPr="004C5653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  <w:u w:val="single"/>
        </w:rPr>
        <w:t>областной бюджет</w:t>
      </w:r>
      <w:r w:rsidRPr="004C5653">
        <w:rPr>
          <w:color w:val="000000" w:themeColor="text1"/>
        </w:rPr>
        <w:t xml:space="preserve"> – </w:t>
      </w:r>
      <w:r>
        <w:rPr>
          <w:color w:val="000000" w:themeColor="text1"/>
        </w:rPr>
        <w:t>18771,7</w:t>
      </w:r>
      <w:r w:rsidRPr="004C5653">
        <w:rPr>
          <w:color w:val="000000" w:themeColor="text1"/>
        </w:rPr>
        <w:t xml:space="preserve"> тыс. рублей, в том числе по годам:</w:t>
      </w:r>
    </w:p>
    <w:p w:rsidR="00C4745A" w:rsidRPr="004C5653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5320,5</w:t>
      </w:r>
      <w:r w:rsidRPr="004C5653">
        <w:rPr>
          <w:color w:val="000000" w:themeColor="text1"/>
        </w:rPr>
        <w:t xml:space="preserve"> тыс. рублей</w:t>
      </w:r>
    </w:p>
    <w:p w:rsidR="00C4745A" w:rsidRPr="004C5653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5572,6</w:t>
      </w:r>
      <w:r w:rsidRPr="004C5653">
        <w:rPr>
          <w:color w:val="000000" w:themeColor="text1"/>
        </w:rPr>
        <w:t xml:space="preserve"> тыс. рублей</w:t>
      </w:r>
    </w:p>
    <w:p w:rsidR="00C4745A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7878,6</w:t>
      </w:r>
      <w:r w:rsidRPr="004C5653">
        <w:rPr>
          <w:color w:val="000000" w:themeColor="text1"/>
        </w:rPr>
        <w:t xml:space="preserve"> тыс. рублей</w:t>
      </w:r>
    </w:p>
    <w:p w:rsidR="00C4745A" w:rsidRPr="004C5653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  <w:u w:val="single"/>
        </w:rPr>
      </w:pPr>
    </w:p>
    <w:p w:rsidR="00C4745A" w:rsidRPr="004C5653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  <w:u w:val="single"/>
        </w:rPr>
        <w:t>местный бюджет</w:t>
      </w:r>
      <w:r w:rsidRPr="004C5653">
        <w:rPr>
          <w:color w:val="000000" w:themeColor="text1"/>
        </w:rPr>
        <w:t xml:space="preserve">– </w:t>
      </w:r>
      <w:r>
        <w:rPr>
          <w:color w:val="000000" w:themeColor="text1"/>
        </w:rPr>
        <w:t>28401,5</w:t>
      </w:r>
      <w:r w:rsidRPr="004C5653">
        <w:rPr>
          <w:color w:val="000000" w:themeColor="text1"/>
        </w:rPr>
        <w:t xml:space="preserve"> тыс. рублей, в том числе:</w:t>
      </w:r>
    </w:p>
    <w:p w:rsidR="00C4745A" w:rsidRPr="004C5653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6976,4</w:t>
      </w:r>
      <w:r w:rsidRPr="004C5653">
        <w:rPr>
          <w:color w:val="000000" w:themeColor="text1"/>
        </w:rPr>
        <w:t xml:space="preserve"> тыс. рублей</w:t>
      </w:r>
    </w:p>
    <w:p w:rsidR="00C4745A" w:rsidRPr="004C5653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8271,8</w:t>
      </w:r>
      <w:r w:rsidRPr="004C5653">
        <w:rPr>
          <w:color w:val="000000" w:themeColor="text1"/>
        </w:rPr>
        <w:t xml:space="preserve"> тыс. рублей</w:t>
      </w:r>
    </w:p>
    <w:p w:rsidR="00C4745A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7073,3</w:t>
      </w:r>
      <w:r w:rsidRPr="004C5653">
        <w:rPr>
          <w:color w:val="000000" w:themeColor="text1"/>
        </w:rPr>
        <w:t xml:space="preserve"> тыс. рублей</w:t>
      </w:r>
    </w:p>
    <w:p w:rsidR="00C4745A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lastRenderedPageBreak/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3040,0</w:t>
      </w:r>
      <w:r w:rsidRPr="00CF1D40">
        <w:rPr>
          <w:color w:val="000000" w:themeColor="text1"/>
        </w:rPr>
        <w:t xml:space="preserve"> тыс. рублей;</w:t>
      </w:r>
    </w:p>
    <w:p w:rsidR="00C4745A" w:rsidRPr="004C5653" w:rsidRDefault="00C4745A" w:rsidP="00C4745A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F028D6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F028D6">
        <w:rPr>
          <w:color w:val="000000" w:themeColor="text1"/>
        </w:rPr>
        <w:t xml:space="preserve"> год – 3040,0 тыс. рублей;</w:t>
      </w:r>
    </w:p>
    <w:p w:rsidR="00C4745A" w:rsidRDefault="00C4745A" w:rsidP="00C4745A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  <w:u w:val="single"/>
        </w:rPr>
      </w:pPr>
    </w:p>
    <w:p w:rsidR="00C4745A" w:rsidRPr="00380EC9" w:rsidRDefault="00C4745A" w:rsidP="00C4745A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107DF">
        <w:rPr>
          <w:color w:val="000000" w:themeColor="text1"/>
          <w:u w:val="single"/>
        </w:rPr>
        <w:t>приносящая доход деятельность</w:t>
      </w:r>
      <w:r>
        <w:rPr>
          <w:color w:val="000000" w:themeColor="text1"/>
        </w:rPr>
        <w:t xml:space="preserve"> -1,3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C4745A" w:rsidRDefault="00C4745A" w:rsidP="00C4745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>.</w:t>
      </w:r>
    </w:p>
    <w:p w:rsidR="00E23524" w:rsidRPr="00731DF5" w:rsidRDefault="004C5653" w:rsidP="00C4745A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102E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102E8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102E80">
              <w:rPr>
                <w:color w:val="000000" w:themeColor="text1"/>
              </w:rPr>
              <w:t>4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243174">
              <w:rPr>
                <w:color w:val="000000" w:themeColor="text1"/>
              </w:rPr>
              <w:t>165516,4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42003,0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243174">
              <w:rPr>
                <w:color w:val="000000" w:themeColor="text1"/>
              </w:rPr>
              <w:t>51398,6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7450AF">
              <w:rPr>
                <w:color w:val="000000" w:themeColor="text1"/>
              </w:rPr>
              <w:t>7469,5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102E80" w:rsidRPr="00380EC9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lastRenderedPageBreak/>
              <w:t>202</w:t>
            </w:r>
            <w:r>
              <w:rPr>
                <w:color w:val="000000" w:themeColor="text1"/>
              </w:rPr>
              <w:t>4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8127,0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102E80">
              <w:rPr>
                <w:color w:val="000000" w:themeColor="text1"/>
              </w:rPr>
              <w:t>27163,2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02E80" w:rsidRPr="00380EC9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7853,0</w:t>
            </w:r>
            <w:r w:rsidRPr="00102E80">
              <w:rPr>
                <w:color w:val="000000" w:themeColor="text1"/>
              </w:rPr>
              <w:t xml:space="preserve"> тыс. рублей</w:t>
            </w:r>
          </w:p>
          <w:p w:rsidR="001F3365" w:rsidRDefault="001F3365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243174">
              <w:rPr>
                <w:color w:val="000000" w:themeColor="text1"/>
              </w:rPr>
              <w:t>33535,5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9542,2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243174">
              <w:rPr>
                <w:color w:val="000000" w:themeColor="text1"/>
              </w:rPr>
              <w:t>11341,2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243174">
              <w:rPr>
                <w:color w:val="000000" w:themeColor="text1"/>
              </w:rPr>
              <w:t>104750,4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30205,4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243174">
              <w:rPr>
                <w:color w:val="000000" w:themeColor="text1"/>
              </w:rPr>
              <w:t>32138,4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7450AF">
              <w:rPr>
                <w:color w:val="000000" w:themeColor="text1"/>
              </w:rPr>
              <w:t>7469,5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E7B70" w:rsidRDefault="003E7B7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– 8127,0 тыс. рублей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</w:t>
            </w:r>
            <w:r w:rsidR="00243174">
              <w:rPr>
                <w:color w:val="000000" w:themeColor="text1"/>
              </w:rPr>
              <w:t>–66,0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CC5BEC" w:rsidRPr="00380EC9" w:rsidRDefault="00CC5BEC" w:rsidP="00243174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CC5BEC">
              <w:rPr>
                <w:color w:val="000000" w:themeColor="text1"/>
              </w:rPr>
              <w:t xml:space="preserve">2022 год – </w:t>
            </w:r>
            <w:r w:rsidR="00243174">
              <w:rPr>
                <w:color w:val="000000" w:themeColor="text1"/>
              </w:rPr>
              <w:t>67,3</w:t>
            </w:r>
            <w:r w:rsidRPr="00CC5BEC">
              <w:rPr>
                <w:color w:val="000000" w:themeColor="text1"/>
              </w:rPr>
              <w:t xml:space="preserve"> 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6B1DD1">
              <w:rPr>
                <w:color w:val="000000" w:themeColor="text1"/>
              </w:rPr>
              <w:t>4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lastRenderedPageBreak/>
        <w:t>Показатель деятельности муниципальных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</w:t>
      </w:r>
      <w:r w:rsidR="000C11B3">
        <w:rPr>
          <w:b/>
        </w:rPr>
        <w:t>2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0C11B3" w:rsidP="008A10B2">
            <w:pPr>
              <w:spacing w:line="238" w:lineRule="auto"/>
              <w:jc w:val="center"/>
              <w:rPr>
                <w:highlight w:val="yellow"/>
              </w:rPr>
            </w:pPr>
            <w:r w:rsidRPr="000C11B3">
              <w:t>2687</w:t>
            </w:r>
          </w:p>
        </w:tc>
        <w:tc>
          <w:tcPr>
            <w:tcW w:w="1984" w:type="dxa"/>
          </w:tcPr>
          <w:p w:rsidR="004D7BDC" w:rsidRPr="00775D68" w:rsidRDefault="006E65D4" w:rsidP="00F74418">
            <w:pPr>
              <w:spacing w:line="238" w:lineRule="auto"/>
              <w:jc w:val="center"/>
              <w:rPr>
                <w:highlight w:val="yellow"/>
              </w:rPr>
            </w:pPr>
            <w:r>
              <w:t>13</w:t>
            </w:r>
            <w:r w:rsidR="00F74418">
              <w:t>7</w:t>
            </w:r>
          </w:p>
        </w:tc>
        <w:tc>
          <w:tcPr>
            <w:tcW w:w="1985" w:type="dxa"/>
          </w:tcPr>
          <w:p w:rsidR="004D7BDC" w:rsidRPr="00775D68" w:rsidRDefault="00F74418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1720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B50CBC">
        <w:rPr>
          <w:b/>
        </w:rPr>
        <w:t>2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требующих капитального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0107DF" w:rsidP="008A10B2">
            <w:pPr>
              <w:jc w:val="center"/>
            </w:pPr>
            <w:r>
              <w:t>3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B50CBC">
        <w:t>4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lastRenderedPageBreak/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</w:t>
      </w:r>
      <w:r w:rsidR="00DF2274">
        <w:t xml:space="preserve"> организации культурного досуга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t>4.</w:t>
      </w:r>
      <w:r w:rsidR="00403614">
        <w:t>4</w:t>
      </w:r>
      <w:r>
        <w:t>. «</w:t>
      </w:r>
      <w:r w:rsidRPr="002B3B15">
        <w:t>Сохранение достигнутых показателей повышения оплаты труда отдельных категорий работников бюджетной сферы</w:t>
      </w:r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t>4.</w:t>
      </w:r>
      <w:r w:rsidR="00403614">
        <w:t>5</w:t>
      </w:r>
      <w:r w:rsidRPr="00731DF5">
        <w:t xml:space="preserve">. </w:t>
      </w:r>
      <w:r w:rsidR="00C65AA5" w:rsidRPr="00C65AA5">
        <w:t xml:space="preserve">Государственная </w:t>
      </w:r>
      <w:r w:rsidR="00C65AA5">
        <w:t>поддержка отрасли культура (</w:t>
      </w:r>
      <w:r w:rsidRPr="00731DF5">
        <w:t xml:space="preserve">«Государственная поддержка лучших работников сельских </w:t>
      </w:r>
      <w:r w:rsidR="00C65AA5">
        <w:t>учреждений культуры</w:t>
      </w:r>
      <w:r w:rsidRPr="00731DF5">
        <w:t>»</w:t>
      </w:r>
      <w:r w:rsidR="00C65AA5">
        <w:t>)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>повышение количества отремонтированных</w:t>
      </w:r>
      <w:r w:rsidR="002031C5">
        <w:t xml:space="preserve"> домов культуры</w:t>
      </w:r>
      <w:r w:rsidRPr="00731DF5">
        <w:t xml:space="preserve">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Default="00403614" w:rsidP="00403614">
      <w:pPr>
        <w:jc w:val="both"/>
      </w:pPr>
      <w:r w:rsidRPr="00187772">
        <w:t>-</w:t>
      </w:r>
      <w:r w:rsidR="00A57F41">
        <w:t>о</w:t>
      </w:r>
      <w:r w:rsidR="00A57F41" w:rsidRPr="00A57F41">
        <w:t>беспечение развития и укрепления материально-технической базы домов культуры в населенных пунктах с числом жителей до 50 тыс. человек</w:t>
      </w:r>
    </w:p>
    <w:p w:rsidR="00A57F41" w:rsidRPr="00187772" w:rsidRDefault="00A57F41" w:rsidP="00403614">
      <w:pPr>
        <w:jc w:val="both"/>
      </w:pPr>
      <w:r>
        <w:t xml:space="preserve">- </w:t>
      </w:r>
      <w:r w:rsidR="00E90F60">
        <w:t>п</w:t>
      </w:r>
      <w:r w:rsidR="00E90F60" w:rsidRPr="00E90F60">
        <w:t>роведение капитального и текущего ремонтов, техническое оснащение муниципальных учреждений культурно-досугового типа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музыкальной,</w:t>
      </w:r>
      <w:r w:rsidRPr="000732BB">
        <w:t>звукоусилительной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>необходимого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243174" w:rsidRPr="00380EC9" w:rsidRDefault="004D7BDC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243174">
        <w:rPr>
          <w:color w:val="000000" w:themeColor="text1"/>
        </w:rPr>
        <w:t>165516,4</w:t>
      </w:r>
      <w:r w:rsidR="00243174" w:rsidRPr="00380EC9">
        <w:rPr>
          <w:color w:val="000000" w:themeColor="text1"/>
        </w:rPr>
        <w:t xml:space="preserve"> тыс. рублей, в том числе:</w:t>
      </w:r>
    </w:p>
    <w:p w:rsidR="00243174" w:rsidRPr="00380EC9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56518,3</w:t>
      </w:r>
      <w:r w:rsidRPr="00380EC9">
        <w:rPr>
          <w:color w:val="000000" w:themeColor="text1"/>
        </w:rPr>
        <w:t xml:space="preserve"> тыс. рублей</w:t>
      </w:r>
    </w:p>
    <w:p w:rsidR="00243174" w:rsidRPr="00380EC9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 xml:space="preserve">42003,0 </w:t>
      </w:r>
      <w:r w:rsidRPr="00380EC9">
        <w:rPr>
          <w:color w:val="000000" w:themeColor="text1"/>
        </w:rPr>
        <w:t xml:space="preserve"> тыс. рублей</w:t>
      </w:r>
    </w:p>
    <w:p w:rsidR="00243174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51398,6</w:t>
      </w:r>
      <w:r w:rsidRPr="00380EC9">
        <w:rPr>
          <w:color w:val="000000" w:themeColor="text1"/>
        </w:rPr>
        <w:t xml:space="preserve"> тыс. рублей</w:t>
      </w:r>
    </w:p>
    <w:p w:rsidR="00243174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7469,5</w:t>
      </w:r>
      <w:r w:rsidRPr="00DF473E">
        <w:rPr>
          <w:color w:val="000000" w:themeColor="text1"/>
        </w:rPr>
        <w:t xml:space="preserve"> тыс. рублей;</w:t>
      </w:r>
    </w:p>
    <w:p w:rsidR="00243174" w:rsidRPr="00380EC9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8127,0</w:t>
      </w:r>
      <w:r w:rsidRPr="00102E80">
        <w:rPr>
          <w:color w:val="000000" w:themeColor="text1"/>
        </w:rPr>
        <w:t xml:space="preserve"> тыс. рублей;</w:t>
      </w:r>
    </w:p>
    <w:p w:rsidR="00243174" w:rsidRPr="00380EC9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>из них:</w:t>
      </w:r>
    </w:p>
    <w:p w:rsidR="00243174" w:rsidRPr="00380EC9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>
        <w:rPr>
          <w:color w:val="000000" w:themeColor="text1"/>
        </w:rPr>
        <w:t>федеральный</w:t>
      </w:r>
      <w:r w:rsidRPr="00380EC9">
        <w:rPr>
          <w:color w:val="000000" w:themeColor="text1"/>
        </w:rPr>
        <w:t xml:space="preserve"> бюджет  – </w:t>
      </w:r>
      <w:r>
        <w:rPr>
          <w:color w:val="000000" w:themeColor="text1"/>
        </w:rPr>
        <w:t>27163,2</w:t>
      </w:r>
      <w:r w:rsidRPr="00380EC9">
        <w:rPr>
          <w:color w:val="000000" w:themeColor="text1"/>
        </w:rPr>
        <w:t xml:space="preserve"> тыс. рублей, в том числе:</w:t>
      </w:r>
    </w:p>
    <w:p w:rsidR="00243174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17054,8</w:t>
      </w:r>
      <w:r w:rsidRPr="00380EC9">
        <w:rPr>
          <w:color w:val="000000" w:themeColor="text1"/>
        </w:rPr>
        <w:t xml:space="preserve"> тыс. рублей;</w:t>
      </w:r>
    </w:p>
    <w:p w:rsidR="00243174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>2021 год – 2255,4 тыс. рублей</w:t>
      </w:r>
    </w:p>
    <w:p w:rsidR="00243174" w:rsidRPr="00380EC9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 xml:space="preserve">2022 год – </w:t>
      </w:r>
      <w:r>
        <w:rPr>
          <w:color w:val="000000" w:themeColor="text1"/>
        </w:rPr>
        <w:t>7853,0</w:t>
      </w:r>
      <w:r w:rsidRPr="00102E80">
        <w:rPr>
          <w:color w:val="000000" w:themeColor="text1"/>
        </w:rPr>
        <w:t xml:space="preserve"> тыс. рублей</w:t>
      </w:r>
    </w:p>
    <w:p w:rsidR="00243174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</w:p>
    <w:p w:rsidR="00243174" w:rsidRPr="00380EC9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33535,5</w:t>
      </w:r>
      <w:r w:rsidRPr="00380EC9">
        <w:rPr>
          <w:color w:val="000000" w:themeColor="text1"/>
        </w:rPr>
        <w:t xml:space="preserve"> тыс. рублей, в том числе:</w:t>
      </w:r>
    </w:p>
    <w:p w:rsidR="00243174" w:rsidRPr="00380EC9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12652,1</w:t>
      </w:r>
      <w:r w:rsidRPr="00380EC9">
        <w:rPr>
          <w:color w:val="000000" w:themeColor="text1"/>
        </w:rPr>
        <w:t xml:space="preserve"> тыс. рублей;</w:t>
      </w:r>
    </w:p>
    <w:p w:rsidR="00243174" w:rsidRPr="00380EC9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9542,2</w:t>
      </w:r>
      <w:r w:rsidRPr="00380EC9">
        <w:rPr>
          <w:color w:val="000000" w:themeColor="text1"/>
        </w:rPr>
        <w:t xml:space="preserve"> тыс. рублей;</w:t>
      </w:r>
    </w:p>
    <w:p w:rsidR="00243174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11341,2</w:t>
      </w:r>
      <w:r w:rsidRPr="00380EC9">
        <w:rPr>
          <w:color w:val="000000" w:themeColor="text1"/>
        </w:rPr>
        <w:t xml:space="preserve"> тыс. рублей</w:t>
      </w:r>
    </w:p>
    <w:p w:rsidR="00243174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243174" w:rsidRPr="00380EC9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местный бюджет– </w:t>
      </w:r>
      <w:r>
        <w:rPr>
          <w:color w:val="000000" w:themeColor="text1"/>
        </w:rPr>
        <w:t>104750,4</w:t>
      </w:r>
      <w:r w:rsidRPr="00380EC9">
        <w:rPr>
          <w:color w:val="000000" w:themeColor="text1"/>
        </w:rPr>
        <w:t xml:space="preserve"> тыс. рублей, в том числе:</w:t>
      </w:r>
    </w:p>
    <w:p w:rsidR="00243174" w:rsidRPr="00380EC9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26810,1 </w:t>
      </w:r>
      <w:r w:rsidRPr="00380EC9">
        <w:rPr>
          <w:color w:val="000000" w:themeColor="text1"/>
        </w:rPr>
        <w:t>тыс. рублей</w:t>
      </w:r>
    </w:p>
    <w:p w:rsidR="00243174" w:rsidRPr="00380EC9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30205,4</w:t>
      </w:r>
      <w:r w:rsidRPr="00380EC9">
        <w:rPr>
          <w:color w:val="000000" w:themeColor="text1"/>
        </w:rPr>
        <w:t xml:space="preserve"> тыс. рублей</w:t>
      </w:r>
    </w:p>
    <w:p w:rsidR="00243174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lastRenderedPageBreak/>
        <w:t xml:space="preserve">2022 год – </w:t>
      </w:r>
      <w:r>
        <w:rPr>
          <w:color w:val="000000" w:themeColor="text1"/>
        </w:rPr>
        <w:t>32138,4 тыс. рублей</w:t>
      </w:r>
    </w:p>
    <w:p w:rsidR="00243174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7469,5</w:t>
      </w:r>
      <w:r w:rsidRPr="00DF473E">
        <w:rPr>
          <w:color w:val="000000" w:themeColor="text1"/>
        </w:rPr>
        <w:t xml:space="preserve"> тыс. рублей;</w:t>
      </w:r>
    </w:p>
    <w:p w:rsidR="00243174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>2024 год – 8127,0 тыс. рублей</w:t>
      </w:r>
    </w:p>
    <w:p w:rsidR="00243174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243174" w:rsidRPr="00380EC9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приносящая доход деятельность – 66,0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243174" w:rsidRDefault="00243174" w:rsidP="00243174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1,3 </w:t>
      </w:r>
      <w:r w:rsidRPr="00380EC9">
        <w:rPr>
          <w:color w:val="000000" w:themeColor="text1"/>
        </w:rPr>
        <w:t>тыс. рублей</w:t>
      </w:r>
    </w:p>
    <w:p w:rsidR="00243174" w:rsidRDefault="00243174" w:rsidP="0024317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C5BEC">
        <w:rPr>
          <w:color w:val="000000" w:themeColor="text1"/>
        </w:rPr>
        <w:t xml:space="preserve">2022 год – </w:t>
      </w:r>
      <w:r>
        <w:rPr>
          <w:color w:val="000000" w:themeColor="text1"/>
        </w:rPr>
        <w:t>67,3</w:t>
      </w:r>
      <w:r w:rsidRPr="00CC5BEC">
        <w:rPr>
          <w:color w:val="000000" w:themeColor="text1"/>
        </w:rPr>
        <w:t xml:space="preserve"> тыс. рублей</w:t>
      </w:r>
      <w:r>
        <w:rPr>
          <w:color w:val="000000" w:themeColor="text1"/>
        </w:rPr>
        <w:t>.</w:t>
      </w:r>
    </w:p>
    <w:p w:rsidR="004D7BDC" w:rsidRPr="00731DF5" w:rsidRDefault="004D7BDC" w:rsidP="0024317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bookmarkStart w:id="1" w:name="_GoBack"/>
      <w:bookmarkEnd w:id="1"/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DF2A4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4434A6" w:rsidRPr="004434A6" w:rsidRDefault="004434A6" w:rsidP="00DF2A4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2020году ниже минимального размера оплаты труда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</w:t>
            </w:r>
            <w:r w:rsidRPr="004434A6">
              <w:rPr>
                <w:b/>
                <w:bCs/>
                <w:color w:val="000000" w:themeColor="text1"/>
                <w:sz w:val="26"/>
              </w:rPr>
              <w:lastRenderedPageBreak/>
              <w:t xml:space="preserve">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lastRenderedPageBreak/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вспомогательно</w:t>
      </w:r>
      <w:proofErr w:type="spellEnd"/>
      <w:r w:rsidRPr="00731DF5">
        <w:t xml:space="preserve">-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="008E5297">
        <w:t xml:space="preserve"> года</w:t>
      </w:r>
      <w:r w:rsidRPr="00731DF5">
        <w:t>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>Обеспечение повышения оплаты труда некоторых категорий работников муниципальных учреждений</w:t>
      </w:r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DD5EFA">
        <w:t>необходимого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Ивантеевского муниципального района                                          А.М. Грачева</w:t>
      </w:r>
    </w:p>
    <w:p w:rsidR="00E23524" w:rsidRPr="00731DF5" w:rsidRDefault="00E23524" w:rsidP="00E23524">
      <w:pPr>
        <w:sectPr w:rsidR="00E23524" w:rsidRPr="00731DF5" w:rsidSect="00575881">
          <w:pgSz w:w="11906" w:h="16838"/>
          <w:pgMar w:top="284" w:right="707" w:bottom="851" w:left="1134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734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5529"/>
        <w:gridCol w:w="1417"/>
        <w:gridCol w:w="1985"/>
        <w:gridCol w:w="2126"/>
        <w:gridCol w:w="1276"/>
        <w:gridCol w:w="1417"/>
        <w:gridCol w:w="1417"/>
      </w:tblGrid>
      <w:tr w:rsidR="00F224C4" w:rsidRPr="00731DF5" w:rsidTr="00F224C4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(оценка)**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24C4" w:rsidRPr="00731DF5" w:rsidRDefault="00F224C4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F224C4" w:rsidRPr="00731DF5" w:rsidRDefault="00F224C4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F224C4" w:rsidRDefault="00F224C4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Pr="00F224C4" w:rsidRDefault="00F224C4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F224C4" w:rsidRDefault="00F224C4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F224C4">
              <w:rPr>
                <w:b/>
                <w:sz w:val="20"/>
                <w:szCs w:val="20"/>
              </w:rPr>
              <w:t>(план)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4" w:rsidRPr="00731DF5" w:rsidRDefault="00F224C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F224C4" w:rsidRPr="00731DF5" w:rsidRDefault="00F224C4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района»</w:t>
            </w:r>
          </w:p>
          <w:p w:rsidR="00F224C4" w:rsidRPr="00731DF5" w:rsidRDefault="00F224C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1F0C0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1F0C0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6D709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F224C4" w:rsidRPr="00B31E4A" w:rsidRDefault="00F224C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F224C4" w:rsidRPr="00731DF5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</w:tr>
      <w:tr w:rsidR="00F224C4" w:rsidRPr="00731DF5" w:rsidTr="00F224C4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224C4" w:rsidRPr="00731DF5" w:rsidTr="00F224C4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54353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3534" w:rsidRDefault="0054353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</w:tr>
    </w:tbl>
    <w:p w:rsidR="00E23524" w:rsidRPr="00731DF5" w:rsidRDefault="00E23524" w:rsidP="00E23524"/>
    <w:tbl>
      <w:tblPr>
        <w:tblW w:w="22336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1417"/>
        <w:gridCol w:w="920"/>
        <w:gridCol w:w="1417"/>
        <w:gridCol w:w="1985"/>
        <w:gridCol w:w="2126"/>
        <w:gridCol w:w="1276"/>
        <w:gridCol w:w="1417"/>
        <w:gridCol w:w="1417"/>
        <w:gridCol w:w="6602"/>
      </w:tblGrid>
      <w:tr w:rsidR="00F224C4" w:rsidRPr="00731DF5" w:rsidTr="00D74DE9">
        <w:trPr>
          <w:gridAfter w:val="1"/>
          <w:wAfter w:w="6602" w:type="dxa"/>
          <w:cantSplit/>
          <w:trHeight w:val="538"/>
        </w:trPr>
        <w:tc>
          <w:tcPr>
            <w:tcW w:w="15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9D4C6C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9D4C6C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A96FC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4FEE" w:rsidRDefault="00154FEE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D74DE9">
        <w:trPr>
          <w:gridAfter w:val="1"/>
          <w:wAfter w:w="6602" w:type="dxa"/>
          <w:cantSplit/>
          <w:trHeight w:val="224"/>
        </w:trPr>
        <w:tc>
          <w:tcPr>
            <w:tcW w:w="15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F224C4" w:rsidRPr="00B31E4A" w:rsidRDefault="00F224C4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F224C4" w:rsidRPr="00731DF5" w:rsidRDefault="00F224C4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работников муниципальных учреждений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4C4" w:rsidRPr="00731DF5" w:rsidTr="00F224C4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F224C4" w:rsidRPr="00731DF5" w:rsidRDefault="00F224C4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F224C4" w:rsidRPr="00731DF5" w:rsidRDefault="00F224C4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7160" w:type="dxa"/>
            <w:gridSpan w:val="8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  <w:r w:rsidRPr="00F224C4">
              <w:rPr>
                <w:sz w:val="20"/>
                <w:szCs w:val="20"/>
              </w:rPr>
              <w:t>* Значение показателя указывается на каждый год реализации программы.</w:t>
            </w:r>
          </w:p>
        </w:tc>
      </w:tr>
      <w:tr w:rsidR="00F224C4" w:rsidRPr="00731DF5" w:rsidTr="00F224C4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F224C4" w:rsidRPr="00731DF5" w:rsidRDefault="00F224C4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F224C4" w:rsidRPr="00731DF5" w:rsidRDefault="00F224C4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F224C4" w:rsidRPr="00731DF5" w:rsidRDefault="00F224C4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7160" w:type="dxa"/>
            <w:gridSpan w:val="8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b/>
                <w:sz w:val="20"/>
                <w:szCs w:val="20"/>
              </w:rPr>
            </w:pPr>
            <w:r w:rsidRPr="00F224C4">
              <w:rPr>
                <w:sz w:val="20"/>
                <w:szCs w:val="20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Ивантеевского муниципального района                                              А.М. Грачева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>Государственная поддержка отрасли культуры (Государственная поддержка  лучших работников сельских 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2C686C">
        <w:trPr>
          <w:trHeight w:val="2275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AA1639" w:rsidRPr="004434A6">
              <w:rPr>
                <w:sz w:val="20"/>
                <w:szCs w:val="20"/>
              </w:rPr>
              <w:t>за 2020  года – не менее 103,6 %</w:t>
            </w:r>
          </w:p>
          <w:p w:rsidR="00F06A41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 года – не менее 10</w:t>
            </w:r>
            <w:r w:rsidR="00AA1639" w:rsidRPr="004434A6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6</w:t>
            </w:r>
            <w:r w:rsidR="00AA1639" w:rsidRPr="004434A6">
              <w:rPr>
                <w:sz w:val="20"/>
                <w:szCs w:val="20"/>
              </w:rPr>
              <w:t xml:space="preserve"> %</w:t>
            </w:r>
          </w:p>
          <w:p w:rsidR="000B6F92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8</w:t>
            </w:r>
            <w:r w:rsidR="00B57D7C">
              <w:rPr>
                <w:sz w:val="20"/>
                <w:szCs w:val="20"/>
              </w:rPr>
              <w:t xml:space="preserve"> %</w:t>
            </w:r>
          </w:p>
          <w:p w:rsidR="00927853" w:rsidRDefault="00927853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 года – не менее 103,</w:t>
            </w:r>
            <w:r w:rsidR="006900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%</w:t>
            </w:r>
          </w:p>
          <w:p w:rsidR="00F06A41" w:rsidRPr="00731DF5" w:rsidRDefault="00F06A41" w:rsidP="00F06A4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4</w:t>
            </w:r>
            <w:r w:rsidR="00690044">
              <w:rPr>
                <w:sz w:val="20"/>
                <w:szCs w:val="20"/>
              </w:rPr>
              <w:t xml:space="preserve">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BD5CBF" w:rsidRDefault="00E23524" w:rsidP="00F7410F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F7410F">
        <w:rPr>
          <w:b/>
          <w:sz w:val="28"/>
          <w:szCs w:val="28"/>
        </w:rPr>
        <w:t xml:space="preserve">                   А.М. Грачева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13F6" w:rsidRDefault="00A913F6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lastRenderedPageBreak/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559"/>
        <w:gridCol w:w="2268"/>
        <w:gridCol w:w="1276"/>
        <w:gridCol w:w="141"/>
        <w:gridCol w:w="1276"/>
        <w:gridCol w:w="1275"/>
        <w:gridCol w:w="1560"/>
        <w:gridCol w:w="1418"/>
        <w:gridCol w:w="1134"/>
      </w:tblGrid>
      <w:tr w:rsidR="00804099" w:rsidRPr="00731DF5" w:rsidTr="00D74DE9">
        <w:tc>
          <w:tcPr>
            <w:tcW w:w="3687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804099" w:rsidRPr="00731DF5" w:rsidTr="00804099">
        <w:trPr>
          <w:trHeight w:val="233"/>
        </w:trPr>
        <w:tc>
          <w:tcPr>
            <w:tcW w:w="3687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4099" w:rsidRPr="00731DF5" w:rsidRDefault="00804099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804099" w:rsidRPr="00731DF5" w:rsidRDefault="00804099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2022 год</w:t>
            </w:r>
          </w:p>
          <w:p w:rsidR="00804099" w:rsidRPr="00731DF5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099" w:rsidRDefault="00804099" w:rsidP="00DF06CC">
            <w:pPr>
              <w:jc w:val="center"/>
              <w:rPr>
                <w:b/>
                <w:sz w:val="20"/>
                <w:szCs w:val="20"/>
              </w:rPr>
            </w:pPr>
            <w:r w:rsidRPr="00DF06C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DF06C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804099" w:rsidRPr="00DF06CC" w:rsidRDefault="00804099" w:rsidP="00DF0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</w:tr>
      <w:tr w:rsidR="00804099" w:rsidRPr="00731DF5" w:rsidTr="00D74DE9">
        <w:trPr>
          <w:trHeight w:val="722"/>
        </w:trPr>
        <w:tc>
          <w:tcPr>
            <w:tcW w:w="15594" w:type="dxa"/>
            <w:gridSpan w:val="10"/>
            <w:shd w:val="clear" w:color="auto" w:fill="auto"/>
          </w:tcPr>
          <w:p w:rsidR="00804099" w:rsidRPr="00731DF5" w:rsidRDefault="00804099" w:rsidP="00886861">
            <w:pPr>
              <w:jc w:val="center"/>
              <w:rPr>
                <w:b/>
              </w:rPr>
            </w:pPr>
          </w:p>
          <w:p w:rsidR="00804099" w:rsidRPr="00731DF5" w:rsidRDefault="00804099" w:rsidP="00886861">
            <w:pPr>
              <w:jc w:val="center"/>
              <w:rPr>
                <w:b/>
              </w:rPr>
            </w:pPr>
            <w:r w:rsidRPr="00731DF5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804099" w:rsidRPr="00731DF5" w:rsidRDefault="00804099" w:rsidP="00886861">
            <w:pPr>
              <w:jc w:val="center"/>
              <w:rPr>
                <w:b/>
              </w:rPr>
            </w:pPr>
          </w:p>
        </w:tc>
      </w:tr>
      <w:tr w:rsidR="00804099" w:rsidRPr="00257849" w:rsidTr="00804099">
        <w:trPr>
          <w:trHeight w:val="339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804099" w:rsidRPr="00257849" w:rsidRDefault="00804099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F7410F" w:rsidRDefault="007114F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1092,9</w:t>
            </w:r>
          </w:p>
        </w:tc>
        <w:tc>
          <w:tcPr>
            <w:tcW w:w="1276" w:type="dxa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7114F4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19,1</w:t>
            </w:r>
          </w:p>
        </w:tc>
        <w:tc>
          <w:tcPr>
            <w:tcW w:w="1418" w:type="dxa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56F6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2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4F0A76" w:rsidRDefault="00A40704" w:rsidP="00414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21114,4</w:t>
            </w:r>
          </w:p>
        </w:tc>
        <w:tc>
          <w:tcPr>
            <w:tcW w:w="1276" w:type="dxa"/>
            <w:shd w:val="clear" w:color="auto" w:fill="auto"/>
          </w:tcPr>
          <w:p w:rsidR="00804099" w:rsidRPr="004F0A76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804099" w:rsidRPr="008D0561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7984,1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A40704" w:rsidP="006A00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6599,</w:t>
            </w:r>
            <w:r w:rsidR="006A0050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04099" w:rsidRPr="008D0561" w:rsidRDefault="00EF0B9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804099" w:rsidRDefault="00EF0B9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</w:tr>
      <w:tr w:rsidR="00804099" w:rsidRPr="00257849" w:rsidTr="00804099">
        <w:trPr>
          <w:trHeight w:val="227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F0A76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EF0B9C" w:rsidRDefault="00EF0B9C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F0A76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EF0B9C" w:rsidRDefault="00EF0B9C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8D0561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F0B9C" w:rsidRDefault="00EF0B9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8D0561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EF0B9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51787" w:rsidRPr="00257849" w:rsidTr="00551787">
        <w:trPr>
          <w:trHeight w:val="343"/>
        </w:trPr>
        <w:tc>
          <w:tcPr>
            <w:tcW w:w="3687" w:type="dxa"/>
            <w:vMerge w:val="restart"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551787" w:rsidRPr="00FE390C" w:rsidRDefault="00551787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0B9C" w:rsidRPr="00551787" w:rsidRDefault="00EF0B9C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51787" w:rsidRPr="00257849" w:rsidTr="00804099">
        <w:trPr>
          <w:trHeight w:val="342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0B9C" w:rsidRPr="00551787" w:rsidRDefault="00EF0B9C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6,6</w:t>
            </w:r>
          </w:p>
        </w:tc>
        <w:tc>
          <w:tcPr>
            <w:tcW w:w="1418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787" w:rsidRPr="00257849" w:rsidTr="00804099">
        <w:trPr>
          <w:trHeight w:val="342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551787" w:rsidRDefault="00551787" w:rsidP="00551787">
            <w:pPr>
              <w:rPr>
                <w:b/>
                <w:sz w:val="20"/>
                <w:szCs w:val="20"/>
              </w:rPr>
            </w:pPr>
          </w:p>
          <w:p w:rsidR="00551787" w:rsidRDefault="00551787" w:rsidP="00551787">
            <w:pPr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CE722B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320,0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51787" w:rsidRPr="00551787" w:rsidRDefault="00CE722B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1418" w:type="dxa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CE722B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CE722B" w:rsidRDefault="00CE722B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551787" w:rsidRPr="00257849" w:rsidTr="00804099">
        <w:trPr>
          <w:trHeight w:val="556"/>
        </w:trPr>
        <w:tc>
          <w:tcPr>
            <w:tcW w:w="3687" w:type="dxa"/>
            <w:vMerge w:val="restart"/>
            <w:shd w:val="clear" w:color="auto" w:fill="auto"/>
          </w:tcPr>
          <w:p w:rsidR="00551787" w:rsidRDefault="00551787" w:rsidP="009D7DD3">
            <w:pPr>
              <w:rPr>
                <w:sz w:val="20"/>
                <w:szCs w:val="20"/>
              </w:rPr>
            </w:pPr>
            <w:r w:rsidRPr="00FE390C">
              <w:rPr>
                <w:sz w:val="20"/>
                <w:szCs w:val="20"/>
              </w:rPr>
              <w:t>в том числе:</w:t>
            </w:r>
          </w:p>
          <w:p w:rsidR="00551787" w:rsidRPr="00FE390C" w:rsidRDefault="00551787" w:rsidP="009D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культура (</w:t>
            </w:r>
            <w:r w:rsidRPr="00F32EA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  <w:r>
              <w:rPr>
                <w:sz w:val="20"/>
                <w:szCs w:val="20"/>
              </w:rPr>
              <w:t xml:space="preserve"> за счет средств резервного фонда Правительства Российской Федерации)</w:t>
            </w: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5178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0905AE" w:rsidRPr="00FB24D9" w:rsidRDefault="000905AE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51787" w:rsidRPr="00257849" w:rsidTr="00804099">
        <w:trPr>
          <w:trHeight w:val="556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276" w:type="dxa"/>
            <w:shd w:val="clear" w:color="auto" w:fill="auto"/>
          </w:tcPr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5178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0905AE" w:rsidRPr="00FB24D9" w:rsidRDefault="000905AE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51"/>
        </w:trPr>
        <w:tc>
          <w:tcPr>
            <w:tcW w:w="3687" w:type="dxa"/>
            <w:vMerge w:val="restart"/>
            <w:shd w:val="clear" w:color="auto" w:fill="auto"/>
          </w:tcPr>
          <w:p w:rsidR="00804099" w:rsidRPr="00C1579B" w:rsidRDefault="00804099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804099" w:rsidRPr="00257849" w:rsidRDefault="00804099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7812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0905AE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63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7C2448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7812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0905AE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429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804099" w:rsidRDefault="00804099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lastRenderedPageBreak/>
              <w:t>Укрепление материально-технической базы учреждения</w:t>
            </w:r>
          </w:p>
          <w:p w:rsidR="00804099" w:rsidRPr="00002CBE" w:rsidRDefault="00804099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 xml:space="preserve">РМУК </w:t>
            </w:r>
            <w:r w:rsidRPr="00257849">
              <w:rPr>
                <w:sz w:val="20"/>
                <w:szCs w:val="20"/>
              </w:rPr>
              <w:lastRenderedPageBreak/>
              <w:t>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7812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1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E415EB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781249" w:rsidRDefault="00804099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0905AE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456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804099" w:rsidRPr="00257849" w:rsidRDefault="00804099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Default="00804099" w:rsidP="006A3FFA">
            <w:pPr>
              <w:rPr>
                <w:sz w:val="20"/>
                <w:szCs w:val="20"/>
              </w:rPr>
            </w:pPr>
          </w:p>
          <w:p w:rsidR="00804099" w:rsidRPr="00257849" w:rsidRDefault="00804099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F60CE9" w:rsidRDefault="00804099" w:rsidP="008E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57849">
              <w:rPr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A01DA3" w:rsidP="00F60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17598,1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5565,9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A01DA3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7852,9</w:t>
            </w:r>
          </w:p>
        </w:tc>
        <w:tc>
          <w:tcPr>
            <w:tcW w:w="1418" w:type="dxa"/>
          </w:tcPr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64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CA6" w:rsidRDefault="001C1CA6" w:rsidP="008E38A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15017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C1CA6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1276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560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15017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393,5</w:t>
            </w:r>
          </w:p>
        </w:tc>
        <w:tc>
          <w:tcPr>
            <w:tcW w:w="1418" w:type="dxa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347"/>
        </w:trPr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5F3A39" w:rsidRDefault="00566445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291,5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46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5F3A39" w:rsidRDefault="004F36CB" w:rsidP="006D5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18771,7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5572,6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4F36C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7878,6</w:t>
            </w:r>
          </w:p>
        </w:tc>
        <w:tc>
          <w:tcPr>
            <w:tcW w:w="1418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9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C335B6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FB79AD" w:rsidRDefault="00B22815" w:rsidP="000D469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28401,5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8271,8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4F36CB" w:rsidP="000B08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7073,</w:t>
            </w:r>
            <w:r w:rsidR="000B0800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04099" w:rsidRDefault="001C1CA6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  <w:tc>
          <w:tcPr>
            <w:tcW w:w="1134" w:type="dxa"/>
          </w:tcPr>
          <w:p w:rsidR="00804099" w:rsidRDefault="001C1CA6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FB79AD" w:rsidRDefault="00804099" w:rsidP="006948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5F3A39" w:rsidRDefault="00B22815" w:rsidP="004C1F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47466,0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9F1508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9D4B42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13898,4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4F36CB" w:rsidP="008E01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15005,</w:t>
            </w:r>
            <w:r w:rsidR="008E0138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04099" w:rsidRDefault="001C1CA6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  <w:tc>
          <w:tcPr>
            <w:tcW w:w="1134" w:type="dxa"/>
          </w:tcPr>
          <w:p w:rsidR="00804099" w:rsidRDefault="001C1CA6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</w:tr>
      <w:tr w:rsidR="00804099" w:rsidRPr="00257849" w:rsidTr="00D74DE9">
        <w:tc>
          <w:tcPr>
            <w:tcW w:w="155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257849">
              <w:rPr>
                <w:b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804099" w:rsidRDefault="00804099" w:rsidP="00533680">
            <w:pPr>
              <w:jc w:val="center"/>
              <w:rPr>
                <w:b/>
              </w:rPr>
            </w:pPr>
          </w:p>
        </w:tc>
      </w:tr>
      <w:tr w:rsidR="00804099" w:rsidRPr="00257849" w:rsidTr="00696DC4">
        <w:trPr>
          <w:trHeight w:val="356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804099" w:rsidRPr="00257849" w:rsidRDefault="00804099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Pr="0045795B" w:rsidRDefault="005659BB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4099" w:rsidRPr="003D277F" w:rsidRDefault="005659BB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380,9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263"/>
        </w:trPr>
        <w:tc>
          <w:tcPr>
            <w:tcW w:w="3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Pr="00561BD9" w:rsidRDefault="00296C8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96054,1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099" w:rsidRPr="003A6757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Pr="003A6757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28579,1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4099" w:rsidRPr="003D277F" w:rsidRDefault="005659BB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30071,4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59101E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5669,5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7727,0</w:t>
            </w:r>
          </w:p>
        </w:tc>
      </w:tr>
      <w:tr w:rsidR="00804099" w:rsidRPr="00257849" w:rsidTr="00696DC4">
        <w:trPr>
          <w:trHeight w:val="255"/>
        </w:trPr>
        <w:tc>
          <w:tcPr>
            <w:tcW w:w="3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561BD9" w:rsidRDefault="00296C88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3A6757" w:rsidRDefault="00804099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3A6757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277F" w:rsidRDefault="003D277F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3D277F" w:rsidRDefault="005659BB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3D277F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920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804099" w:rsidRPr="00257849" w:rsidRDefault="00804099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</w:p>
          <w:p w:rsidR="003D277F" w:rsidRDefault="003D277F" w:rsidP="00480CF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5795B" w:rsidRDefault="00083CD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42587" w:rsidRDefault="00E4258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3D277F" w:rsidRDefault="00E4258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3D277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36655" w:rsidRPr="00257849" w:rsidTr="00696DC4">
        <w:trPr>
          <w:trHeight w:val="597"/>
        </w:trPr>
        <w:tc>
          <w:tcPr>
            <w:tcW w:w="3687" w:type="dxa"/>
            <w:vMerge w:val="restart"/>
            <w:shd w:val="clear" w:color="auto" w:fill="auto"/>
          </w:tcPr>
          <w:p w:rsidR="00E36655" w:rsidRDefault="00E36655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E36655" w:rsidRDefault="00E36655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среда»</w:t>
            </w:r>
          </w:p>
          <w:p w:rsidR="00E36655" w:rsidRDefault="00E36655" w:rsidP="00533680">
            <w:pPr>
              <w:rPr>
                <w:b/>
                <w:sz w:val="20"/>
                <w:szCs w:val="20"/>
              </w:rPr>
            </w:pPr>
          </w:p>
          <w:p w:rsidR="00E36655" w:rsidRPr="00EC6341" w:rsidRDefault="00E36655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470AA7" w:rsidRDefault="00470AA7" w:rsidP="00533680">
            <w:pPr>
              <w:rPr>
                <w:sz w:val="20"/>
                <w:szCs w:val="20"/>
              </w:rPr>
            </w:pPr>
          </w:p>
          <w:p w:rsidR="00470AA7" w:rsidRDefault="00470AA7" w:rsidP="00533680">
            <w:pPr>
              <w:rPr>
                <w:sz w:val="20"/>
                <w:szCs w:val="20"/>
              </w:rPr>
            </w:pPr>
          </w:p>
          <w:p w:rsidR="00470AA7" w:rsidRDefault="00470AA7" w:rsidP="00533680">
            <w:pPr>
              <w:rPr>
                <w:sz w:val="20"/>
                <w:szCs w:val="20"/>
              </w:rPr>
            </w:pPr>
          </w:p>
          <w:p w:rsidR="00E36655" w:rsidRPr="00161DE5" w:rsidRDefault="00E36655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36655" w:rsidRDefault="00E36655" w:rsidP="00533680">
            <w:pPr>
              <w:jc w:val="center"/>
              <w:rPr>
                <w:sz w:val="20"/>
                <w:szCs w:val="20"/>
              </w:rPr>
            </w:pPr>
          </w:p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22915,6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5910,8</w:t>
            </w: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595"/>
        </w:trPr>
        <w:tc>
          <w:tcPr>
            <w:tcW w:w="3687" w:type="dxa"/>
            <w:vMerge/>
            <w:shd w:val="clear" w:color="auto" w:fill="auto"/>
          </w:tcPr>
          <w:p w:rsidR="00E36655" w:rsidRPr="00257849" w:rsidRDefault="00E36655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  <w:r w:rsidRPr="00E3665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730,6</w:t>
            </w: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595"/>
        </w:trPr>
        <w:tc>
          <w:tcPr>
            <w:tcW w:w="3687" w:type="dxa"/>
            <w:vMerge/>
            <w:shd w:val="clear" w:color="auto" w:fill="auto"/>
          </w:tcPr>
          <w:p w:rsidR="00E36655" w:rsidRPr="00257849" w:rsidRDefault="00E36655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281D28" w:rsidP="00EC6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36655" w:rsidRPr="003D277F" w:rsidRDefault="00696DC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772"/>
        </w:trPr>
        <w:tc>
          <w:tcPr>
            <w:tcW w:w="3687" w:type="dxa"/>
            <w:vMerge/>
            <w:shd w:val="clear" w:color="auto" w:fill="auto"/>
          </w:tcPr>
          <w:p w:rsidR="00E36655" w:rsidRPr="00E415EB" w:rsidRDefault="00E36655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E36655" w:rsidRDefault="00E36655" w:rsidP="00B521A6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363"/>
        </w:trPr>
        <w:tc>
          <w:tcPr>
            <w:tcW w:w="3687" w:type="dxa"/>
            <w:shd w:val="clear" w:color="auto" w:fill="auto"/>
          </w:tcPr>
          <w:p w:rsidR="00E36655" w:rsidRPr="00E415EB" w:rsidRDefault="00E36655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lastRenderedPageBreak/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Pr="00E36655" w:rsidRDefault="00E36655" w:rsidP="005C318C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Default="00E36655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F94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1F7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347"/>
        </w:trPr>
        <w:tc>
          <w:tcPr>
            <w:tcW w:w="3687" w:type="dxa"/>
            <w:vMerge w:val="restart"/>
            <w:shd w:val="clear" w:color="auto" w:fill="auto"/>
          </w:tcPr>
          <w:p w:rsidR="00E36655" w:rsidRPr="00E415EB" w:rsidRDefault="00E36655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</w:t>
            </w:r>
            <w:r w:rsidRPr="001F7F2F">
              <w:rPr>
                <w:sz w:val="18"/>
                <w:szCs w:val="18"/>
              </w:rPr>
              <w:t>Создание и модернизация учреждений культурно-досугового типа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6655" w:rsidRPr="00C1473C" w:rsidRDefault="00E36655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5910,8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Pr="00C1473C" w:rsidRDefault="00E36655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C1473C" w:rsidRDefault="00E36655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C1473C">
              <w:rPr>
                <w:color w:val="FF0000"/>
                <w:sz w:val="20"/>
                <w:szCs w:val="20"/>
              </w:rPr>
              <w:t>5910,8</w:t>
            </w:r>
          </w:p>
        </w:tc>
        <w:tc>
          <w:tcPr>
            <w:tcW w:w="1418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346"/>
        </w:trPr>
        <w:tc>
          <w:tcPr>
            <w:tcW w:w="3687" w:type="dxa"/>
            <w:vMerge/>
            <w:shd w:val="clear" w:color="auto" w:fill="auto"/>
          </w:tcPr>
          <w:p w:rsidR="00E36655" w:rsidRDefault="00E36655" w:rsidP="005336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655" w:rsidRPr="00C1473C" w:rsidRDefault="00E36655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Pr="00C1473C" w:rsidRDefault="00E36655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C1473C" w:rsidRDefault="00E36655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C1473C">
              <w:rPr>
                <w:color w:val="FF0000"/>
                <w:sz w:val="20"/>
                <w:szCs w:val="20"/>
              </w:rPr>
              <w:t>730,6</w:t>
            </w:r>
          </w:p>
        </w:tc>
        <w:tc>
          <w:tcPr>
            <w:tcW w:w="1418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500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804099" w:rsidRPr="00257849" w:rsidRDefault="00804099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A93B50" w:rsidP="00E62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25490,0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9218,6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A93B50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9000,0</w:t>
            </w:r>
          </w:p>
        </w:tc>
        <w:tc>
          <w:tcPr>
            <w:tcW w:w="1418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470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B4212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</w:t>
            </w:r>
            <w:r w:rsidR="00E3665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804099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B421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200</w:t>
            </w:r>
            <w:r w:rsidR="00E36655">
              <w:rPr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514"/>
        </w:trPr>
        <w:tc>
          <w:tcPr>
            <w:tcW w:w="3687" w:type="dxa"/>
            <w:vMerge w:val="restart"/>
            <w:shd w:val="clear" w:color="auto" w:fill="auto"/>
          </w:tcPr>
          <w:p w:rsidR="00804099" w:rsidRDefault="00804099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804099" w:rsidRPr="00AF4AA7" w:rsidRDefault="00804099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AC7D4B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399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7C2448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AC7D4B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399"/>
        </w:trPr>
        <w:tc>
          <w:tcPr>
            <w:tcW w:w="3687" w:type="dxa"/>
            <w:vMerge w:val="restart"/>
            <w:shd w:val="clear" w:color="auto" w:fill="auto"/>
          </w:tcPr>
          <w:p w:rsidR="0008280D" w:rsidRPr="00D31246" w:rsidRDefault="0008280D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>
              <w:rPr>
                <w:b/>
                <w:sz w:val="20"/>
                <w:szCs w:val="20"/>
              </w:rPr>
              <w:t>»</w:t>
            </w: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08280D" w:rsidRPr="0008280D" w:rsidRDefault="00413CC0" w:rsidP="00D31246">
            <w:pPr>
              <w:rPr>
                <w:sz w:val="20"/>
                <w:szCs w:val="20"/>
              </w:rPr>
            </w:pPr>
            <w:r w:rsidRPr="00413CC0">
              <w:rPr>
                <w:sz w:val="20"/>
                <w:szCs w:val="20"/>
              </w:rPr>
              <w:t xml:space="preserve">Государственная поддержка </w:t>
            </w:r>
            <w:r>
              <w:rPr>
                <w:sz w:val="20"/>
                <w:szCs w:val="20"/>
              </w:rPr>
              <w:t>отрасли культуры (г</w:t>
            </w:r>
            <w:r w:rsidR="0008280D">
              <w:rPr>
                <w:sz w:val="20"/>
                <w:szCs w:val="20"/>
              </w:rPr>
              <w:t>осударственная поддержка лучших сельских учреждений культуры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280D" w:rsidRPr="00257849" w:rsidRDefault="0008280D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257849" w:rsidRDefault="0008280D" w:rsidP="009C1BCA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8280D" w:rsidRDefault="0008280D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280D" w:rsidRDefault="0008280D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257849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08280D" w:rsidRPr="003D277F" w:rsidRDefault="0008280D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8280D" w:rsidRPr="00257849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1179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6B18" w:rsidRDefault="00EC6B18" w:rsidP="009C1BCA">
            <w:pPr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C6B18" w:rsidRDefault="00EC6B18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C6B18" w:rsidRDefault="00EC6B18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EC6B18" w:rsidRDefault="00EC6B18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8280D" w:rsidRPr="003D277F" w:rsidRDefault="0008280D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613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08280D" w:rsidRDefault="0008280D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8280D" w:rsidRPr="0008280D" w:rsidRDefault="0008280D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280D" w:rsidRPr="0008280D" w:rsidRDefault="0008280D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08280D"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355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08280D" w:rsidRDefault="0008280D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8280D" w:rsidRPr="0008280D" w:rsidRDefault="0008280D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280D" w:rsidRPr="0008280D" w:rsidRDefault="0008280D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08280D">
              <w:rPr>
                <w:color w:val="FF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</w:tr>
      <w:tr w:rsidR="00F64AEE" w:rsidRPr="00257849" w:rsidTr="00696DC4">
        <w:tc>
          <w:tcPr>
            <w:tcW w:w="3687" w:type="dxa"/>
            <w:vMerge w:val="restart"/>
            <w:shd w:val="clear" w:color="auto" w:fill="auto"/>
          </w:tcPr>
          <w:p w:rsidR="00F64AEE" w:rsidRDefault="00F64AEE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F64AEE" w:rsidRDefault="00F64AEE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  <w:p w:rsidR="00F64AEE" w:rsidRDefault="00F64AEE" w:rsidP="00CE20CE">
            <w:pPr>
              <w:rPr>
                <w:b/>
                <w:sz w:val="20"/>
                <w:szCs w:val="20"/>
              </w:rPr>
            </w:pPr>
          </w:p>
          <w:p w:rsidR="00F64AEE" w:rsidRPr="00E009A1" w:rsidRDefault="00F64AEE" w:rsidP="00CE20CE">
            <w:pPr>
              <w:rPr>
                <w:b/>
                <w:sz w:val="20"/>
                <w:szCs w:val="20"/>
              </w:rPr>
            </w:pPr>
            <w:r w:rsidRPr="00F64AE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Pr="00257849" w:rsidRDefault="00F64AEE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F64AEE" w:rsidRDefault="003C7C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4047,6</w:t>
            </w:r>
          </w:p>
          <w:p w:rsidR="00F64AEE" w:rsidRDefault="00F64AEE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234BA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1842,2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64AEE" w:rsidRPr="00257849" w:rsidTr="00696DC4"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64AEE" w:rsidRDefault="003C7C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1550,3</w:t>
            </w:r>
          </w:p>
          <w:p w:rsidR="00F64AEE" w:rsidRDefault="00F64AEE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234BA" w:rsidP="000234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1227,7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64AEE" w:rsidRPr="00257849" w:rsidTr="00696DC4">
        <w:trPr>
          <w:trHeight w:val="348"/>
        </w:trPr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64AEE" w:rsidRDefault="004E00E4" w:rsidP="00334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3474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59,2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838,0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33474A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1317,0</w:t>
            </w:r>
          </w:p>
        </w:tc>
        <w:tc>
          <w:tcPr>
            <w:tcW w:w="1418" w:type="dxa"/>
          </w:tcPr>
          <w:p w:rsidR="00F64AEE" w:rsidRDefault="004E00E4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1700,0</w:t>
            </w:r>
          </w:p>
        </w:tc>
        <w:tc>
          <w:tcPr>
            <w:tcW w:w="1134" w:type="dxa"/>
          </w:tcPr>
          <w:p w:rsidR="00F64AEE" w:rsidRDefault="003C7C7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F64AEE" w:rsidRPr="00257849" w:rsidTr="00696DC4">
        <w:trPr>
          <w:trHeight w:val="319"/>
        </w:trPr>
        <w:tc>
          <w:tcPr>
            <w:tcW w:w="3687" w:type="dxa"/>
            <w:vMerge w:val="restart"/>
            <w:shd w:val="clear" w:color="auto" w:fill="auto"/>
          </w:tcPr>
          <w:p w:rsidR="00F64AEE" w:rsidRPr="00AC7D4B" w:rsidRDefault="00F64AEE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E009A1" w:rsidRDefault="00F64AEE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F64AEE" w:rsidRDefault="00B652D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4047,6</w:t>
            </w: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4AEE" w:rsidRPr="00D952A5" w:rsidRDefault="00F64AEE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560" w:type="dxa"/>
            <w:shd w:val="clear" w:color="auto" w:fill="auto"/>
          </w:tcPr>
          <w:p w:rsidR="00F64AEE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1842,2</w:t>
            </w:r>
          </w:p>
        </w:tc>
        <w:tc>
          <w:tcPr>
            <w:tcW w:w="1418" w:type="dxa"/>
          </w:tcPr>
          <w:p w:rsidR="00F64AEE" w:rsidRPr="00D952A5" w:rsidRDefault="00F64AEE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4AEE" w:rsidRPr="00257849" w:rsidTr="00696DC4">
        <w:trPr>
          <w:trHeight w:val="512"/>
        </w:trPr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C7D4B" w:rsidRDefault="00AC7D4B" w:rsidP="00662236">
            <w:pPr>
              <w:rPr>
                <w:sz w:val="20"/>
                <w:szCs w:val="20"/>
              </w:rPr>
            </w:pPr>
          </w:p>
          <w:p w:rsidR="00F64AEE" w:rsidRPr="00E009A1" w:rsidRDefault="00F64AEE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C7D4B" w:rsidRDefault="00AC7D4B" w:rsidP="00662236">
            <w:pPr>
              <w:jc w:val="center"/>
              <w:rPr>
                <w:sz w:val="20"/>
                <w:szCs w:val="20"/>
              </w:rPr>
            </w:pPr>
          </w:p>
          <w:p w:rsidR="00F64AEE" w:rsidRDefault="000D369C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500,3</w:t>
            </w: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C7D4B" w:rsidRDefault="00AC7D4B" w:rsidP="00662236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560" w:type="dxa"/>
            <w:shd w:val="clear" w:color="auto" w:fill="auto"/>
          </w:tcPr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64AEE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227,7</w:t>
            </w:r>
          </w:p>
        </w:tc>
        <w:tc>
          <w:tcPr>
            <w:tcW w:w="1418" w:type="dxa"/>
          </w:tcPr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Default="00AC7D4B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4AEE" w:rsidRPr="00257849" w:rsidTr="00696DC4">
        <w:tc>
          <w:tcPr>
            <w:tcW w:w="3687" w:type="dxa"/>
            <w:shd w:val="clear" w:color="auto" w:fill="auto"/>
          </w:tcPr>
          <w:p w:rsidR="00AC7D4B" w:rsidRDefault="00AC7D4B" w:rsidP="00BD39DC">
            <w:pPr>
              <w:rPr>
                <w:sz w:val="20"/>
                <w:szCs w:val="20"/>
              </w:rPr>
            </w:pPr>
          </w:p>
          <w:p w:rsidR="00F64AEE" w:rsidRPr="00AC7D4B" w:rsidRDefault="00AC7D4B" w:rsidP="00BD39DC">
            <w:pPr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Default="00F64AEE" w:rsidP="003B572C">
            <w:pPr>
              <w:rPr>
                <w:b/>
                <w:sz w:val="20"/>
                <w:szCs w:val="20"/>
              </w:rPr>
            </w:pPr>
          </w:p>
          <w:p w:rsidR="00AC7D4B" w:rsidRDefault="00AC7D4B" w:rsidP="003B572C">
            <w:pPr>
              <w:rPr>
                <w:sz w:val="20"/>
                <w:szCs w:val="20"/>
              </w:rPr>
            </w:pPr>
          </w:p>
          <w:p w:rsidR="00AC7D4B" w:rsidRPr="00257849" w:rsidRDefault="00AC7D4B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AC7D4B" w:rsidRPr="00AC7D4B" w:rsidRDefault="00AC7D4B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4AEE" w:rsidRPr="00AC7D4B" w:rsidRDefault="00F64AEE" w:rsidP="00796D15">
            <w:pPr>
              <w:jc w:val="center"/>
              <w:rPr>
                <w:sz w:val="20"/>
                <w:szCs w:val="20"/>
              </w:rPr>
            </w:pPr>
          </w:p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AC7D4B" w:rsidRPr="00AC7D4B" w:rsidRDefault="00AC7D4B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C7D4B" w:rsidRP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Pr="00AC7D4B" w:rsidRDefault="00AC7D4B" w:rsidP="00702FCA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64AEE" w:rsidRPr="000234BA" w:rsidRDefault="00F64AEE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804099" w:rsidRPr="00303310" w:rsidRDefault="00804099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 xml:space="preserve">Мероприятия, направленные на энергосбережение и повышение </w:t>
            </w:r>
            <w:r w:rsidRPr="00257849">
              <w:rPr>
                <w:b/>
                <w:sz w:val="20"/>
                <w:szCs w:val="20"/>
              </w:rPr>
              <w:lastRenderedPageBreak/>
              <w:t>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МУ «ЦДК»</w:t>
            </w:r>
          </w:p>
          <w:p w:rsidR="00804099" w:rsidRPr="00257849" w:rsidRDefault="00804099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3B572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  <w:p w:rsidR="00804099" w:rsidRPr="00257849" w:rsidRDefault="00804099" w:rsidP="003B57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A113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3687" w:type="dxa"/>
            <w:vMerge/>
            <w:shd w:val="clear" w:color="auto" w:fill="auto"/>
          </w:tcPr>
          <w:p w:rsidR="00804099" w:rsidRPr="00303310" w:rsidRDefault="00804099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A113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804099" w:rsidRPr="00432D82" w:rsidRDefault="00425D89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27163,2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2255,4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C1473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7853,0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432D82" w:rsidRDefault="00E61079" w:rsidP="001113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33535,5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9542,2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73666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11341,2</w:t>
            </w:r>
          </w:p>
        </w:tc>
        <w:tc>
          <w:tcPr>
            <w:tcW w:w="1418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592012" w:rsidRDefault="0078650C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104750,4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30205,4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A80C98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32138,4</w:t>
            </w:r>
          </w:p>
        </w:tc>
        <w:tc>
          <w:tcPr>
            <w:tcW w:w="1418" w:type="dxa"/>
          </w:tcPr>
          <w:p w:rsidR="00804099" w:rsidRDefault="00AE6C2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7469,5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8127,0</w:t>
            </w:r>
          </w:p>
        </w:tc>
      </w:tr>
      <w:tr w:rsidR="00804099" w:rsidRPr="00257849" w:rsidTr="00696DC4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shd w:val="clear" w:color="auto" w:fill="auto"/>
          </w:tcPr>
          <w:p w:rsidR="00804099" w:rsidRPr="004336AC" w:rsidRDefault="001A166E" w:rsidP="007F5D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  <w:r w:rsidR="007F5D16">
              <w:rPr>
                <w:b/>
                <w:color w:val="FF0000"/>
                <w:sz w:val="20"/>
                <w:szCs w:val="20"/>
              </w:rPr>
              <w:t>7</w:t>
            </w:r>
            <w:r w:rsidR="00D3311E">
              <w:rPr>
                <w:b/>
                <w:color w:val="FF0000"/>
                <w:sz w:val="20"/>
                <w:szCs w:val="20"/>
              </w:rPr>
              <w:t>,</w:t>
            </w:r>
            <w:r w:rsidR="007F5D16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7F5D1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560"/>
        </w:trPr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276" w:type="dxa"/>
            <w:shd w:val="clear" w:color="auto" w:fill="auto"/>
          </w:tcPr>
          <w:p w:rsidR="00804099" w:rsidRPr="00432D82" w:rsidRDefault="00E16ED0" w:rsidP="000262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165516,</w:t>
            </w:r>
            <w:r w:rsidR="0002621A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D62EB4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42003,0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A80C98" w:rsidP="007F5D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51398,</w:t>
            </w:r>
            <w:r w:rsidR="007F5D16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04099" w:rsidRDefault="00AE6C2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7469,5</w:t>
            </w:r>
          </w:p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8127,0</w:t>
            </w:r>
          </w:p>
        </w:tc>
      </w:tr>
      <w:tr w:rsidR="00804099" w:rsidRPr="00257849" w:rsidTr="00D74DE9">
        <w:tc>
          <w:tcPr>
            <w:tcW w:w="15594" w:type="dxa"/>
            <w:gridSpan w:val="10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80409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804099" w:rsidRDefault="00804099" w:rsidP="00533680">
            <w:pPr>
              <w:jc w:val="center"/>
              <w:rPr>
                <w:b/>
              </w:rPr>
            </w:pPr>
          </w:p>
        </w:tc>
      </w:tr>
      <w:tr w:rsidR="00804099" w:rsidRPr="00257849" w:rsidTr="00804099">
        <w:trPr>
          <w:trHeight w:val="335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804099" w:rsidRPr="00257849" w:rsidRDefault="00804099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21F0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1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A57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21F0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21F09" w:rsidRDefault="00804099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804099"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13042" w:type="dxa"/>
            <w:gridSpan w:val="8"/>
            <w:shd w:val="clear" w:color="auto" w:fill="auto"/>
          </w:tcPr>
          <w:p w:rsidR="00804099" w:rsidRPr="00474329" w:rsidRDefault="00804099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099" w:rsidRPr="00257849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099" w:rsidRPr="00257849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099" w:rsidRPr="00257849" w:rsidTr="00804099"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8"/>
                <w:szCs w:val="28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605DCC" w:rsidRDefault="00DC6433" w:rsidP="00063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27454,7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2309,4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15299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7906,4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605DCC" w:rsidRDefault="00376C09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55140,2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15114,8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376C0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19219,8</w:t>
            </w:r>
          </w:p>
        </w:tc>
        <w:tc>
          <w:tcPr>
            <w:tcW w:w="1418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308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605DCC" w:rsidRDefault="00376C09" w:rsidP="00147D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133151,</w:t>
            </w:r>
            <w:r w:rsidR="00147DA9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38477,2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376C09" w:rsidP="00147D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39211,</w:t>
            </w:r>
            <w:r w:rsidR="00147DA9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04099" w:rsidRDefault="00306AF3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10509,5</w:t>
            </w:r>
          </w:p>
        </w:tc>
        <w:tc>
          <w:tcPr>
            <w:tcW w:w="1134" w:type="dxa"/>
          </w:tcPr>
          <w:p w:rsidR="00804099" w:rsidRDefault="00E70E3F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11167,0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приносящая доход </w:t>
            </w:r>
          </w:p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605DCC" w:rsidRDefault="00376C0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68,6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376C0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62B2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D52" w:rsidRDefault="00122D52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605DCC" w:rsidRDefault="00376C09" w:rsidP="00441FF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215815,</w:t>
            </w:r>
            <w:r w:rsidR="00441FF2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E295D" w:rsidRDefault="00804099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74329" w:rsidRDefault="00804099" w:rsidP="0025309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55901,4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474329" w:rsidRDefault="00376C09" w:rsidP="00987E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66403,</w:t>
            </w:r>
            <w:r w:rsidR="00987E90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04099" w:rsidRDefault="00804099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306AF3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10509,5</w:t>
            </w:r>
          </w:p>
        </w:tc>
        <w:tc>
          <w:tcPr>
            <w:tcW w:w="1134" w:type="dxa"/>
          </w:tcPr>
          <w:p w:rsidR="00E62B20" w:rsidRDefault="00E62B20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E62B20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11167,0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B96643" w:rsidRPr="00F517D1" w:rsidRDefault="00E23524" w:rsidP="00F517D1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      </w:t>
      </w:r>
      <w:r w:rsidR="00D90063">
        <w:rPr>
          <w:b/>
          <w:sz w:val="22"/>
          <w:szCs w:val="22"/>
        </w:rPr>
        <w:t xml:space="preserve">                                                                           </w:t>
      </w:r>
      <w:r w:rsidRPr="00B5051A">
        <w:rPr>
          <w:b/>
          <w:sz w:val="22"/>
          <w:szCs w:val="22"/>
        </w:rPr>
        <w:t xml:space="preserve">  </w:t>
      </w:r>
      <w:r w:rsidR="00F517D1">
        <w:rPr>
          <w:b/>
          <w:sz w:val="22"/>
          <w:szCs w:val="22"/>
        </w:rPr>
        <w:t>А.М. Грачева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426454" w:rsidRDefault="00426454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6D6E83" w:rsidRDefault="006D6E83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lastRenderedPageBreak/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оценки эффективности реализации муниципальных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46190" w:rsidRDefault="00446190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545D5C" w:rsidRDefault="00545D5C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446190" w:rsidRPr="008B689F" w:rsidRDefault="00446190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p w:rsidR="00AF775D" w:rsidRPr="008B689F" w:rsidRDefault="00AF775D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99"/>
        <w:gridCol w:w="185"/>
        <w:gridCol w:w="567"/>
        <w:gridCol w:w="851"/>
        <w:gridCol w:w="567"/>
        <w:gridCol w:w="99"/>
        <w:gridCol w:w="184"/>
        <w:gridCol w:w="992"/>
        <w:gridCol w:w="850"/>
        <w:gridCol w:w="1134"/>
        <w:gridCol w:w="425"/>
        <w:gridCol w:w="850"/>
        <w:gridCol w:w="992"/>
        <w:gridCol w:w="426"/>
        <w:gridCol w:w="567"/>
        <w:gridCol w:w="850"/>
        <w:gridCol w:w="709"/>
        <w:gridCol w:w="850"/>
        <w:gridCol w:w="850"/>
        <w:gridCol w:w="851"/>
        <w:gridCol w:w="710"/>
      </w:tblGrid>
      <w:tr w:rsidR="00804099" w:rsidRPr="008B689F" w:rsidTr="003A0342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804099" w:rsidRPr="008B689F" w:rsidTr="003A0342">
        <w:trPr>
          <w:trHeight w:val="92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804099" w:rsidRPr="008B689F" w:rsidRDefault="00804099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804099" w:rsidRPr="008B689F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10748E" w:rsidRDefault="00804099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804099" w:rsidRPr="008B689F" w:rsidRDefault="00804099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804099" w:rsidRPr="0010748E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804099" w:rsidRPr="008B689F" w:rsidTr="003A0342">
        <w:trPr>
          <w:trHeight w:val="1712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804099" w:rsidRPr="008B689F" w:rsidTr="003A0342">
        <w:trPr>
          <w:trHeight w:val="35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545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rPr>
          <w:trHeight w:val="25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Единица измерения объема муниципальной услуги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9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804099" w:rsidRPr="008B689F" w:rsidTr="003A0342">
        <w:trPr>
          <w:trHeight w:val="45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83173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83173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C077C9" w:rsidRDefault="00483173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C077C9" w:rsidRDefault="00483173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362350" w:rsidRDefault="00362350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6848,1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</w:t>
            </w:r>
            <w:r w:rsidR="00AE0DAA" w:rsidRPr="0036235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</w:t>
            </w:r>
            <w:r w:rsidR="00AE0DAA" w:rsidRPr="00362350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AE0DAA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DAA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AE0DAA" w:rsidRPr="008B689F" w:rsidRDefault="00AE0DAA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28579,1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7376,7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Default="00AE0DAA" w:rsidP="00D74DE9">
            <w:r w:rsidRPr="00556F4F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C21FB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4099" w:rsidRPr="00556F4F" w:rsidTr="003A0342">
        <w:trPr>
          <w:trHeight w:val="5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11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содержание имущества учреждений, не используемого для оказания </w:t>
            </w:r>
            <w:r w:rsidR="0041174F">
              <w:rPr>
                <w:sz w:val="18"/>
                <w:szCs w:val="18"/>
              </w:rPr>
              <w:t>муниципальных</w:t>
            </w:r>
            <w:r w:rsidRPr="008B689F">
              <w:rPr>
                <w:sz w:val="18"/>
                <w:szCs w:val="18"/>
              </w:rPr>
              <w:t xml:space="preserve">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A15F32" w:rsidRDefault="00A15F32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17,8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A15F32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C5223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F181D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6089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>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9483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37625C" w:rsidRDefault="0037625C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6C54F3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54F3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0B4D0E" w:rsidRDefault="006C54F3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Default="006C54F3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Default="006C54F3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257849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C21FB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257849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 xml:space="preserve">Затраты на содержание </w:t>
            </w:r>
            <w:r w:rsidRPr="00257849">
              <w:rPr>
                <w:sz w:val="18"/>
                <w:szCs w:val="18"/>
              </w:rPr>
              <w:lastRenderedPageBreak/>
              <w:t>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6C54F3" w:rsidRDefault="00C00648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0648">
              <w:rPr>
                <w:sz w:val="18"/>
                <w:szCs w:val="18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A1639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B689F">
        <w:rPr>
          <w:sz w:val="20"/>
          <w:szCs w:val="20"/>
        </w:rPr>
        <w:t>Примечание:*расшифровывается по каждому виду целевых средств.</w:t>
      </w:r>
    </w:p>
    <w:p w:rsidR="00AA1639" w:rsidRPr="008B689F" w:rsidRDefault="00AA1639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A913F6" w:rsidRDefault="008B689F" w:rsidP="00A913F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                                А.М. Грачева</w:t>
      </w:r>
    </w:p>
    <w:sectPr w:rsidR="008B689F" w:rsidRPr="00A913F6" w:rsidSect="00657E6E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CBE"/>
    <w:rsid w:val="000036B2"/>
    <w:rsid w:val="00006059"/>
    <w:rsid w:val="0000709F"/>
    <w:rsid w:val="000070A2"/>
    <w:rsid w:val="00007CF6"/>
    <w:rsid w:val="000107DF"/>
    <w:rsid w:val="00011424"/>
    <w:rsid w:val="000114C5"/>
    <w:rsid w:val="00012161"/>
    <w:rsid w:val="00012B01"/>
    <w:rsid w:val="0001493E"/>
    <w:rsid w:val="00015FEC"/>
    <w:rsid w:val="00017485"/>
    <w:rsid w:val="000214F4"/>
    <w:rsid w:val="00021E60"/>
    <w:rsid w:val="0002345D"/>
    <w:rsid w:val="000234BA"/>
    <w:rsid w:val="00024327"/>
    <w:rsid w:val="000246DE"/>
    <w:rsid w:val="000248DB"/>
    <w:rsid w:val="00024A65"/>
    <w:rsid w:val="00025D80"/>
    <w:rsid w:val="0002621A"/>
    <w:rsid w:val="000266DB"/>
    <w:rsid w:val="00026CE2"/>
    <w:rsid w:val="000314A4"/>
    <w:rsid w:val="00032F32"/>
    <w:rsid w:val="00033798"/>
    <w:rsid w:val="000354C0"/>
    <w:rsid w:val="00042F05"/>
    <w:rsid w:val="00045BF6"/>
    <w:rsid w:val="00046496"/>
    <w:rsid w:val="00046A87"/>
    <w:rsid w:val="00047774"/>
    <w:rsid w:val="00050F8A"/>
    <w:rsid w:val="0005147E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34A0"/>
    <w:rsid w:val="00063619"/>
    <w:rsid w:val="000636D3"/>
    <w:rsid w:val="00063FBA"/>
    <w:rsid w:val="00064837"/>
    <w:rsid w:val="00065898"/>
    <w:rsid w:val="00066F1E"/>
    <w:rsid w:val="00067B71"/>
    <w:rsid w:val="0007255C"/>
    <w:rsid w:val="000732BB"/>
    <w:rsid w:val="00073335"/>
    <w:rsid w:val="00077228"/>
    <w:rsid w:val="00077E7E"/>
    <w:rsid w:val="00081514"/>
    <w:rsid w:val="0008280D"/>
    <w:rsid w:val="00083CDE"/>
    <w:rsid w:val="000851EB"/>
    <w:rsid w:val="0008776F"/>
    <w:rsid w:val="00087B84"/>
    <w:rsid w:val="000905AE"/>
    <w:rsid w:val="00091A94"/>
    <w:rsid w:val="00094DBE"/>
    <w:rsid w:val="000954DA"/>
    <w:rsid w:val="000972AF"/>
    <w:rsid w:val="000A26DF"/>
    <w:rsid w:val="000A39A8"/>
    <w:rsid w:val="000A4060"/>
    <w:rsid w:val="000A48CF"/>
    <w:rsid w:val="000A62DF"/>
    <w:rsid w:val="000A6B4D"/>
    <w:rsid w:val="000A6D25"/>
    <w:rsid w:val="000B0800"/>
    <w:rsid w:val="000B0FA5"/>
    <w:rsid w:val="000B13D5"/>
    <w:rsid w:val="000B17C1"/>
    <w:rsid w:val="000B2FD6"/>
    <w:rsid w:val="000B34F3"/>
    <w:rsid w:val="000B3E6B"/>
    <w:rsid w:val="000B4613"/>
    <w:rsid w:val="000B4D0E"/>
    <w:rsid w:val="000B4FCE"/>
    <w:rsid w:val="000B54EC"/>
    <w:rsid w:val="000B589F"/>
    <w:rsid w:val="000B5BA0"/>
    <w:rsid w:val="000B6F92"/>
    <w:rsid w:val="000B7378"/>
    <w:rsid w:val="000B77CC"/>
    <w:rsid w:val="000C0755"/>
    <w:rsid w:val="000C11B3"/>
    <w:rsid w:val="000C1885"/>
    <w:rsid w:val="000C20BB"/>
    <w:rsid w:val="000C63F1"/>
    <w:rsid w:val="000D0B85"/>
    <w:rsid w:val="000D2234"/>
    <w:rsid w:val="000D369C"/>
    <w:rsid w:val="000D4695"/>
    <w:rsid w:val="000D47E7"/>
    <w:rsid w:val="000D4BF8"/>
    <w:rsid w:val="000D7B07"/>
    <w:rsid w:val="000E1A09"/>
    <w:rsid w:val="000E1C37"/>
    <w:rsid w:val="000E1EAB"/>
    <w:rsid w:val="000E3020"/>
    <w:rsid w:val="000E34F5"/>
    <w:rsid w:val="000E4052"/>
    <w:rsid w:val="000E43FD"/>
    <w:rsid w:val="000E66BD"/>
    <w:rsid w:val="000E6A81"/>
    <w:rsid w:val="000F00E8"/>
    <w:rsid w:val="000F0362"/>
    <w:rsid w:val="000F0ACB"/>
    <w:rsid w:val="000F1439"/>
    <w:rsid w:val="00100B09"/>
    <w:rsid w:val="00102E80"/>
    <w:rsid w:val="001043E5"/>
    <w:rsid w:val="0010577A"/>
    <w:rsid w:val="001067A4"/>
    <w:rsid w:val="001072C5"/>
    <w:rsid w:val="00107477"/>
    <w:rsid w:val="0010748E"/>
    <w:rsid w:val="00110EA6"/>
    <w:rsid w:val="001112FE"/>
    <w:rsid w:val="001113E8"/>
    <w:rsid w:val="00112593"/>
    <w:rsid w:val="0011260C"/>
    <w:rsid w:val="00116108"/>
    <w:rsid w:val="00122B2F"/>
    <w:rsid w:val="00122D52"/>
    <w:rsid w:val="0012450F"/>
    <w:rsid w:val="00124B6F"/>
    <w:rsid w:val="001253A6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1C14"/>
    <w:rsid w:val="001428E1"/>
    <w:rsid w:val="00142B38"/>
    <w:rsid w:val="0014388E"/>
    <w:rsid w:val="00143FB2"/>
    <w:rsid w:val="00145A2D"/>
    <w:rsid w:val="00147DA9"/>
    <w:rsid w:val="00150175"/>
    <w:rsid w:val="001506B0"/>
    <w:rsid w:val="00150F24"/>
    <w:rsid w:val="0015101D"/>
    <w:rsid w:val="00152995"/>
    <w:rsid w:val="00154543"/>
    <w:rsid w:val="00154FEE"/>
    <w:rsid w:val="00156757"/>
    <w:rsid w:val="00157DD8"/>
    <w:rsid w:val="00160458"/>
    <w:rsid w:val="00161DE5"/>
    <w:rsid w:val="00162BAC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AD0"/>
    <w:rsid w:val="00181C60"/>
    <w:rsid w:val="00184F69"/>
    <w:rsid w:val="00185754"/>
    <w:rsid w:val="00185FEE"/>
    <w:rsid w:val="00187772"/>
    <w:rsid w:val="0019062B"/>
    <w:rsid w:val="00190F0D"/>
    <w:rsid w:val="0019314F"/>
    <w:rsid w:val="00193353"/>
    <w:rsid w:val="00194F12"/>
    <w:rsid w:val="0019769B"/>
    <w:rsid w:val="00197F70"/>
    <w:rsid w:val="001A1024"/>
    <w:rsid w:val="001A166E"/>
    <w:rsid w:val="001A1A8C"/>
    <w:rsid w:val="001A53A7"/>
    <w:rsid w:val="001A7CAF"/>
    <w:rsid w:val="001B0C98"/>
    <w:rsid w:val="001B0CE6"/>
    <w:rsid w:val="001B17C4"/>
    <w:rsid w:val="001B24D9"/>
    <w:rsid w:val="001B4330"/>
    <w:rsid w:val="001B5177"/>
    <w:rsid w:val="001B69AD"/>
    <w:rsid w:val="001B728C"/>
    <w:rsid w:val="001C0B83"/>
    <w:rsid w:val="001C1CA6"/>
    <w:rsid w:val="001C2313"/>
    <w:rsid w:val="001C273C"/>
    <w:rsid w:val="001C2D61"/>
    <w:rsid w:val="001C6046"/>
    <w:rsid w:val="001C7BAF"/>
    <w:rsid w:val="001D3A72"/>
    <w:rsid w:val="001D5713"/>
    <w:rsid w:val="001E028A"/>
    <w:rsid w:val="001E3C5B"/>
    <w:rsid w:val="001E464B"/>
    <w:rsid w:val="001E55F6"/>
    <w:rsid w:val="001F0C0A"/>
    <w:rsid w:val="001F11F0"/>
    <w:rsid w:val="001F17BB"/>
    <w:rsid w:val="001F1B88"/>
    <w:rsid w:val="001F21A9"/>
    <w:rsid w:val="001F2953"/>
    <w:rsid w:val="001F2DF3"/>
    <w:rsid w:val="001F3365"/>
    <w:rsid w:val="001F443C"/>
    <w:rsid w:val="001F48DA"/>
    <w:rsid w:val="001F587C"/>
    <w:rsid w:val="001F605A"/>
    <w:rsid w:val="001F7F2F"/>
    <w:rsid w:val="0020048A"/>
    <w:rsid w:val="002031C5"/>
    <w:rsid w:val="002043D8"/>
    <w:rsid w:val="002046E2"/>
    <w:rsid w:val="00205090"/>
    <w:rsid w:val="002068F7"/>
    <w:rsid w:val="00211B3F"/>
    <w:rsid w:val="00212CAD"/>
    <w:rsid w:val="00214CF2"/>
    <w:rsid w:val="00215BA8"/>
    <w:rsid w:val="00221ADF"/>
    <w:rsid w:val="00221F09"/>
    <w:rsid w:val="002228A7"/>
    <w:rsid w:val="00222A94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381C"/>
    <w:rsid w:val="002346BC"/>
    <w:rsid w:val="0023586B"/>
    <w:rsid w:val="0023656E"/>
    <w:rsid w:val="002376CA"/>
    <w:rsid w:val="00237AF1"/>
    <w:rsid w:val="00237FB1"/>
    <w:rsid w:val="002405D2"/>
    <w:rsid w:val="0024121E"/>
    <w:rsid w:val="00242259"/>
    <w:rsid w:val="002425D1"/>
    <w:rsid w:val="00243174"/>
    <w:rsid w:val="00243A43"/>
    <w:rsid w:val="00245324"/>
    <w:rsid w:val="00245892"/>
    <w:rsid w:val="0024678D"/>
    <w:rsid w:val="00247EA8"/>
    <w:rsid w:val="00251C1E"/>
    <w:rsid w:val="00253098"/>
    <w:rsid w:val="00253AC6"/>
    <w:rsid w:val="00254A50"/>
    <w:rsid w:val="0025596F"/>
    <w:rsid w:val="00256A42"/>
    <w:rsid w:val="0025782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6587"/>
    <w:rsid w:val="00277DAE"/>
    <w:rsid w:val="002803BF"/>
    <w:rsid w:val="0028051B"/>
    <w:rsid w:val="00280714"/>
    <w:rsid w:val="00281D28"/>
    <w:rsid w:val="00281E8C"/>
    <w:rsid w:val="0028306F"/>
    <w:rsid w:val="00284049"/>
    <w:rsid w:val="00284256"/>
    <w:rsid w:val="002851AF"/>
    <w:rsid w:val="00290989"/>
    <w:rsid w:val="00294B4D"/>
    <w:rsid w:val="00294CEE"/>
    <w:rsid w:val="002960B8"/>
    <w:rsid w:val="0029694D"/>
    <w:rsid w:val="00296C88"/>
    <w:rsid w:val="00297761"/>
    <w:rsid w:val="002A1789"/>
    <w:rsid w:val="002A28CC"/>
    <w:rsid w:val="002A4C06"/>
    <w:rsid w:val="002A5787"/>
    <w:rsid w:val="002A5CFF"/>
    <w:rsid w:val="002A6156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39E9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1C05"/>
    <w:rsid w:val="002D2672"/>
    <w:rsid w:val="002D3900"/>
    <w:rsid w:val="002D61DB"/>
    <w:rsid w:val="002D6507"/>
    <w:rsid w:val="002D6698"/>
    <w:rsid w:val="002D6C74"/>
    <w:rsid w:val="002D766C"/>
    <w:rsid w:val="002D7826"/>
    <w:rsid w:val="002D7BA4"/>
    <w:rsid w:val="002E0D43"/>
    <w:rsid w:val="002E1415"/>
    <w:rsid w:val="002E282A"/>
    <w:rsid w:val="002E295D"/>
    <w:rsid w:val="002E2F56"/>
    <w:rsid w:val="002E3A4E"/>
    <w:rsid w:val="002E4495"/>
    <w:rsid w:val="002F0D81"/>
    <w:rsid w:val="002F1A63"/>
    <w:rsid w:val="002F34BB"/>
    <w:rsid w:val="002F5750"/>
    <w:rsid w:val="002F6048"/>
    <w:rsid w:val="002F6680"/>
    <w:rsid w:val="002F6F26"/>
    <w:rsid w:val="002F76CC"/>
    <w:rsid w:val="002F7AB1"/>
    <w:rsid w:val="003003FE"/>
    <w:rsid w:val="00303310"/>
    <w:rsid w:val="003042B2"/>
    <w:rsid w:val="003064C7"/>
    <w:rsid w:val="00306AF3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3AD5"/>
    <w:rsid w:val="0033474A"/>
    <w:rsid w:val="003364E3"/>
    <w:rsid w:val="00336A38"/>
    <w:rsid w:val="00341BDA"/>
    <w:rsid w:val="003421DD"/>
    <w:rsid w:val="003455C2"/>
    <w:rsid w:val="00345E89"/>
    <w:rsid w:val="00346072"/>
    <w:rsid w:val="003502BF"/>
    <w:rsid w:val="00350ADA"/>
    <w:rsid w:val="00353AC1"/>
    <w:rsid w:val="003541BA"/>
    <w:rsid w:val="003555A7"/>
    <w:rsid w:val="00362350"/>
    <w:rsid w:val="00362B52"/>
    <w:rsid w:val="003634D3"/>
    <w:rsid w:val="00364070"/>
    <w:rsid w:val="00364348"/>
    <w:rsid w:val="00364687"/>
    <w:rsid w:val="00365ED4"/>
    <w:rsid w:val="00366709"/>
    <w:rsid w:val="00371901"/>
    <w:rsid w:val="00371FEC"/>
    <w:rsid w:val="0037435D"/>
    <w:rsid w:val="00374E63"/>
    <w:rsid w:val="00375347"/>
    <w:rsid w:val="0037625C"/>
    <w:rsid w:val="0037670C"/>
    <w:rsid w:val="00376C09"/>
    <w:rsid w:val="003801F3"/>
    <w:rsid w:val="0038034E"/>
    <w:rsid w:val="003806B8"/>
    <w:rsid w:val="00380E41"/>
    <w:rsid w:val="00380EC9"/>
    <w:rsid w:val="00380F8E"/>
    <w:rsid w:val="00381716"/>
    <w:rsid w:val="00381A1A"/>
    <w:rsid w:val="00383767"/>
    <w:rsid w:val="0038582C"/>
    <w:rsid w:val="00386211"/>
    <w:rsid w:val="00387AD4"/>
    <w:rsid w:val="003902C2"/>
    <w:rsid w:val="00390FE2"/>
    <w:rsid w:val="0039256A"/>
    <w:rsid w:val="00393D89"/>
    <w:rsid w:val="00395437"/>
    <w:rsid w:val="0039578B"/>
    <w:rsid w:val="003A0342"/>
    <w:rsid w:val="003A0AED"/>
    <w:rsid w:val="003A1B1E"/>
    <w:rsid w:val="003A668E"/>
    <w:rsid w:val="003A6757"/>
    <w:rsid w:val="003A6E86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C7C7F"/>
    <w:rsid w:val="003D277F"/>
    <w:rsid w:val="003D33B9"/>
    <w:rsid w:val="003D3EBC"/>
    <w:rsid w:val="003D3F57"/>
    <w:rsid w:val="003D74D1"/>
    <w:rsid w:val="003E00DA"/>
    <w:rsid w:val="003E0E03"/>
    <w:rsid w:val="003E231A"/>
    <w:rsid w:val="003E2715"/>
    <w:rsid w:val="003E34F7"/>
    <w:rsid w:val="003E4E9E"/>
    <w:rsid w:val="003E50DE"/>
    <w:rsid w:val="003E5B0F"/>
    <w:rsid w:val="003E6AD6"/>
    <w:rsid w:val="003E7B70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C2"/>
    <w:rsid w:val="004101FD"/>
    <w:rsid w:val="00410AD3"/>
    <w:rsid w:val="0041174F"/>
    <w:rsid w:val="00413CC0"/>
    <w:rsid w:val="004147A4"/>
    <w:rsid w:val="004150A7"/>
    <w:rsid w:val="00416C8D"/>
    <w:rsid w:val="0042142C"/>
    <w:rsid w:val="00421E4D"/>
    <w:rsid w:val="004240FB"/>
    <w:rsid w:val="00425D89"/>
    <w:rsid w:val="00426454"/>
    <w:rsid w:val="004266BB"/>
    <w:rsid w:val="00426B70"/>
    <w:rsid w:val="00431E36"/>
    <w:rsid w:val="00432D82"/>
    <w:rsid w:val="004336AC"/>
    <w:rsid w:val="00437643"/>
    <w:rsid w:val="00441D34"/>
    <w:rsid w:val="00441FF2"/>
    <w:rsid w:val="00442483"/>
    <w:rsid w:val="004434A6"/>
    <w:rsid w:val="00446190"/>
    <w:rsid w:val="004473A4"/>
    <w:rsid w:val="00447F46"/>
    <w:rsid w:val="00451297"/>
    <w:rsid w:val="004525C4"/>
    <w:rsid w:val="004533A3"/>
    <w:rsid w:val="00455A6C"/>
    <w:rsid w:val="00456781"/>
    <w:rsid w:val="0045795B"/>
    <w:rsid w:val="00457EB2"/>
    <w:rsid w:val="00461076"/>
    <w:rsid w:val="004634F2"/>
    <w:rsid w:val="004641F1"/>
    <w:rsid w:val="0046465B"/>
    <w:rsid w:val="00464AD0"/>
    <w:rsid w:val="00464D15"/>
    <w:rsid w:val="00464D52"/>
    <w:rsid w:val="00464DFA"/>
    <w:rsid w:val="004653EB"/>
    <w:rsid w:val="00465B78"/>
    <w:rsid w:val="0046708F"/>
    <w:rsid w:val="004705CA"/>
    <w:rsid w:val="00470AA7"/>
    <w:rsid w:val="00471784"/>
    <w:rsid w:val="00471E5B"/>
    <w:rsid w:val="00473159"/>
    <w:rsid w:val="00474329"/>
    <w:rsid w:val="004759A2"/>
    <w:rsid w:val="00475FBA"/>
    <w:rsid w:val="00477B67"/>
    <w:rsid w:val="0048021E"/>
    <w:rsid w:val="00480CF1"/>
    <w:rsid w:val="00480FBA"/>
    <w:rsid w:val="00482E07"/>
    <w:rsid w:val="00483173"/>
    <w:rsid w:val="0048750D"/>
    <w:rsid w:val="004879D7"/>
    <w:rsid w:val="00491512"/>
    <w:rsid w:val="0049555F"/>
    <w:rsid w:val="00495B8F"/>
    <w:rsid w:val="004A17E4"/>
    <w:rsid w:val="004A32A9"/>
    <w:rsid w:val="004A556D"/>
    <w:rsid w:val="004A5907"/>
    <w:rsid w:val="004A5D98"/>
    <w:rsid w:val="004A655B"/>
    <w:rsid w:val="004A721A"/>
    <w:rsid w:val="004B30CD"/>
    <w:rsid w:val="004B3D86"/>
    <w:rsid w:val="004B503B"/>
    <w:rsid w:val="004B53EF"/>
    <w:rsid w:val="004B54A6"/>
    <w:rsid w:val="004C08F8"/>
    <w:rsid w:val="004C1F70"/>
    <w:rsid w:val="004C24D9"/>
    <w:rsid w:val="004C4757"/>
    <w:rsid w:val="004C4B35"/>
    <w:rsid w:val="004C5653"/>
    <w:rsid w:val="004D0956"/>
    <w:rsid w:val="004D14DA"/>
    <w:rsid w:val="004D2158"/>
    <w:rsid w:val="004D2C57"/>
    <w:rsid w:val="004D2CD3"/>
    <w:rsid w:val="004D30FB"/>
    <w:rsid w:val="004D3AF9"/>
    <w:rsid w:val="004D4E70"/>
    <w:rsid w:val="004D5538"/>
    <w:rsid w:val="004D6AAF"/>
    <w:rsid w:val="004D6FEB"/>
    <w:rsid w:val="004D7194"/>
    <w:rsid w:val="004D76E8"/>
    <w:rsid w:val="004D7784"/>
    <w:rsid w:val="004D7BDC"/>
    <w:rsid w:val="004E00E4"/>
    <w:rsid w:val="004E0E3E"/>
    <w:rsid w:val="004E2767"/>
    <w:rsid w:val="004F03A0"/>
    <w:rsid w:val="004F0A76"/>
    <w:rsid w:val="004F0EA8"/>
    <w:rsid w:val="004F148E"/>
    <w:rsid w:val="004F36CB"/>
    <w:rsid w:val="004F4A9F"/>
    <w:rsid w:val="004F6025"/>
    <w:rsid w:val="00500041"/>
    <w:rsid w:val="005003B2"/>
    <w:rsid w:val="0050574A"/>
    <w:rsid w:val="00510611"/>
    <w:rsid w:val="00510856"/>
    <w:rsid w:val="00514AC2"/>
    <w:rsid w:val="005150BF"/>
    <w:rsid w:val="00515842"/>
    <w:rsid w:val="00524547"/>
    <w:rsid w:val="00527CF1"/>
    <w:rsid w:val="00533680"/>
    <w:rsid w:val="00534329"/>
    <w:rsid w:val="005350F2"/>
    <w:rsid w:val="005405CC"/>
    <w:rsid w:val="00541540"/>
    <w:rsid w:val="00543534"/>
    <w:rsid w:val="005436E0"/>
    <w:rsid w:val="00544876"/>
    <w:rsid w:val="005451C6"/>
    <w:rsid w:val="00545D5C"/>
    <w:rsid w:val="005462D8"/>
    <w:rsid w:val="00546675"/>
    <w:rsid w:val="00546B52"/>
    <w:rsid w:val="00550B33"/>
    <w:rsid w:val="00550D13"/>
    <w:rsid w:val="00551787"/>
    <w:rsid w:val="00551BF5"/>
    <w:rsid w:val="00552EDE"/>
    <w:rsid w:val="00556F4F"/>
    <w:rsid w:val="005579F5"/>
    <w:rsid w:val="0056120F"/>
    <w:rsid w:val="00561BD9"/>
    <w:rsid w:val="00562151"/>
    <w:rsid w:val="0056336B"/>
    <w:rsid w:val="00563FE3"/>
    <w:rsid w:val="00564D74"/>
    <w:rsid w:val="005659BB"/>
    <w:rsid w:val="00566445"/>
    <w:rsid w:val="00570A19"/>
    <w:rsid w:val="00570CF2"/>
    <w:rsid w:val="0057236F"/>
    <w:rsid w:val="005732F9"/>
    <w:rsid w:val="00575881"/>
    <w:rsid w:val="00576DFF"/>
    <w:rsid w:val="005771EA"/>
    <w:rsid w:val="005771FF"/>
    <w:rsid w:val="00580F09"/>
    <w:rsid w:val="0058127D"/>
    <w:rsid w:val="00581784"/>
    <w:rsid w:val="00583749"/>
    <w:rsid w:val="00585DBC"/>
    <w:rsid w:val="00586C54"/>
    <w:rsid w:val="00587081"/>
    <w:rsid w:val="0059101E"/>
    <w:rsid w:val="00591A9E"/>
    <w:rsid w:val="00592012"/>
    <w:rsid w:val="00593E92"/>
    <w:rsid w:val="00594D14"/>
    <w:rsid w:val="00594DA9"/>
    <w:rsid w:val="00595A3A"/>
    <w:rsid w:val="0059622B"/>
    <w:rsid w:val="0059667A"/>
    <w:rsid w:val="0059707D"/>
    <w:rsid w:val="00597DB9"/>
    <w:rsid w:val="005A0F1D"/>
    <w:rsid w:val="005A3662"/>
    <w:rsid w:val="005A3A75"/>
    <w:rsid w:val="005A4132"/>
    <w:rsid w:val="005A54D4"/>
    <w:rsid w:val="005A59E8"/>
    <w:rsid w:val="005B0841"/>
    <w:rsid w:val="005B0B77"/>
    <w:rsid w:val="005B0F7E"/>
    <w:rsid w:val="005B220E"/>
    <w:rsid w:val="005B555A"/>
    <w:rsid w:val="005C1C51"/>
    <w:rsid w:val="005C318C"/>
    <w:rsid w:val="005C39B2"/>
    <w:rsid w:val="005C75D8"/>
    <w:rsid w:val="005D10DD"/>
    <w:rsid w:val="005D2880"/>
    <w:rsid w:val="005D366C"/>
    <w:rsid w:val="005D585D"/>
    <w:rsid w:val="005D60D0"/>
    <w:rsid w:val="005D62F9"/>
    <w:rsid w:val="005D72B2"/>
    <w:rsid w:val="005D75B8"/>
    <w:rsid w:val="005D7725"/>
    <w:rsid w:val="005D7861"/>
    <w:rsid w:val="005E1668"/>
    <w:rsid w:val="005E2EB3"/>
    <w:rsid w:val="005E597F"/>
    <w:rsid w:val="005E6D13"/>
    <w:rsid w:val="005E70C7"/>
    <w:rsid w:val="005E7977"/>
    <w:rsid w:val="005F066B"/>
    <w:rsid w:val="005F06C7"/>
    <w:rsid w:val="005F34F8"/>
    <w:rsid w:val="005F3A39"/>
    <w:rsid w:val="005F72E1"/>
    <w:rsid w:val="0060386A"/>
    <w:rsid w:val="00604174"/>
    <w:rsid w:val="00605DCC"/>
    <w:rsid w:val="00606B12"/>
    <w:rsid w:val="00612FD8"/>
    <w:rsid w:val="006136D9"/>
    <w:rsid w:val="00614331"/>
    <w:rsid w:val="006224AA"/>
    <w:rsid w:val="00622697"/>
    <w:rsid w:val="00623CD7"/>
    <w:rsid w:val="00623D2C"/>
    <w:rsid w:val="00630AF9"/>
    <w:rsid w:val="00631A5F"/>
    <w:rsid w:val="00631CD5"/>
    <w:rsid w:val="006324C3"/>
    <w:rsid w:val="00635682"/>
    <w:rsid w:val="00635AD6"/>
    <w:rsid w:val="006360CB"/>
    <w:rsid w:val="00636177"/>
    <w:rsid w:val="00636610"/>
    <w:rsid w:val="006367FF"/>
    <w:rsid w:val="0063780C"/>
    <w:rsid w:val="0064191B"/>
    <w:rsid w:val="00641BE1"/>
    <w:rsid w:val="0064275E"/>
    <w:rsid w:val="0064357C"/>
    <w:rsid w:val="006436E6"/>
    <w:rsid w:val="00644355"/>
    <w:rsid w:val="006458D7"/>
    <w:rsid w:val="006463D0"/>
    <w:rsid w:val="00646544"/>
    <w:rsid w:val="00646B80"/>
    <w:rsid w:val="00653FC8"/>
    <w:rsid w:val="00655A89"/>
    <w:rsid w:val="00656F6C"/>
    <w:rsid w:val="0065744C"/>
    <w:rsid w:val="00657A19"/>
    <w:rsid w:val="00657D69"/>
    <w:rsid w:val="00657E6E"/>
    <w:rsid w:val="0066189E"/>
    <w:rsid w:val="00662236"/>
    <w:rsid w:val="00664630"/>
    <w:rsid w:val="00664891"/>
    <w:rsid w:val="00664DD5"/>
    <w:rsid w:val="00672365"/>
    <w:rsid w:val="006727FE"/>
    <w:rsid w:val="00673EF8"/>
    <w:rsid w:val="006754C0"/>
    <w:rsid w:val="00677C2A"/>
    <w:rsid w:val="00681372"/>
    <w:rsid w:val="00681638"/>
    <w:rsid w:val="00682175"/>
    <w:rsid w:val="0068507E"/>
    <w:rsid w:val="00687F93"/>
    <w:rsid w:val="00690044"/>
    <w:rsid w:val="00690281"/>
    <w:rsid w:val="00691553"/>
    <w:rsid w:val="006918DD"/>
    <w:rsid w:val="00691EE9"/>
    <w:rsid w:val="0069440F"/>
    <w:rsid w:val="006948EA"/>
    <w:rsid w:val="00694E5C"/>
    <w:rsid w:val="00695871"/>
    <w:rsid w:val="006966CE"/>
    <w:rsid w:val="00696DC4"/>
    <w:rsid w:val="006972B4"/>
    <w:rsid w:val="0069766C"/>
    <w:rsid w:val="006A0050"/>
    <w:rsid w:val="006A0A50"/>
    <w:rsid w:val="006A0D65"/>
    <w:rsid w:val="006A1131"/>
    <w:rsid w:val="006A2126"/>
    <w:rsid w:val="006A3FFA"/>
    <w:rsid w:val="006A50DC"/>
    <w:rsid w:val="006B1DD1"/>
    <w:rsid w:val="006B2194"/>
    <w:rsid w:val="006B21A9"/>
    <w:rsid w:val="006B4100"/>
    <w:rsid w:val="006B4311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54F3"/>
    <w:rsid w:val="006C675D"/>
    <w:rsid w:val="006D09F3"/>
    <w:rsid w:val="006D0ABE"/>
    <w:rsid w:val="006D11FE"/>
    <w:rsid w:val="006D1DBB"/>
    <w:rsid w:val="006D50BF"/>
    <w:rsid w:val="006D6E83"/>
    <w:rsid w:val="006D709A"/>
    <w:rsid w:val="006E027E"/>
    <w:rsid w:val="006E12A5"/>
    <w:rsid w:val="006E4AD2"/>
    <w:rsid w:val="006E53DC"/>
    <w:rsid w:val="006E6572"/>
    <w:rsid w:val="006E65D4"/>
    <w:rsid w:val="006E674E"/>
    <w:rsid w:val="006E6C49"/>
    <w:rsid w:val="006E6F3B"/>
    <w:rsid w:val="006F1361"/>
    <w:rsid w:val="006F18A6"/>
    <w:rsid w:val="006F18AE"/>
    <w:rsid w:val="006F3EF0"/>
    <w:rsid w:val="006F4D42"/>
    <w:rsid w:val="007000B2"/>
    <w:rsid w:val="007005DF"/>
    <w:rsid w:val="007007AA"/>
    <w:rsid w:val="00700851"/>
    <w:rsid w:val="0070095D"/>
    <w:rsid w:val="00700E4F"/>
    <w:rsid w:val="00702C07"/>
    <w:rsid w:val="00702FCA"/>
    <w:rsid w:val="00703EEA"/>
    <w:rsid w:val="007057EA"/>
    <w:rsid w:val="00707096"/>
    <w:rsid w:val="0070713C"/>
    <w:rsid w:val="0070729C"/>
    <w:rsid w:val="00707F3B"/>
    <w:rsid w:val="007114F4"/>
    <w:rsid w:val="0071162B"/>
    <w:rsid w:val="00712A44"/>
    <w:rsid w:val="0071377B"/>
    <w:rsid w:val="007151D6"/>
    <w:rsid w:val="00715A68"/>
    <w:rsid w:val="00716404"/>
    <w:rsid w:val="0071783D"/>
    <w:rsid w:val="00721A78"/>
    <w:rsid w:val="007229F2"/>
    <w:rsid w:val="007232BE"/>
    <w:rsid w:val="0072464C"/>
    <w:rsid w:val="007257C8"/>
    <w:rsid w:val="007259AC"/>
    <w:rsid w:val="0072604B"/>
    <w:rsid w:val="00726B02"/>
    <w:rsid w:val="00730B36"/>
    <w:rsid w:val="007313D5"/>
    <w:rsid w:val="007315BC"/>
    <w:rsid w:val="0073186D"/>
    <w:rsid w:val="00731DF5"/>
    <w:rsid w:val="00732C26"/>
    <w:rsid w:val="00733DF6"/>
    <w:rsid w:val="0073479A"/>
    <w:rsid w:val="0073495D"/>
    <w:rsid w:val="007350DA"/>
    <w:rsid w:val="007351D7"/>
    <w:rsid w:val="007354B9"/>
    <w:rsid w:val="00735728"/>
    <w:rsid w:val="00736666"/>
    <w:rsid w:val="00737385"/>
    <w:rsid w:val="00737F2D"/>
    <w:rsid w:val="00741AD9"/>
    <w:rsid w:val="00743CA2"/>
    <w:rsid w:val="00744E8D"/>
    <w:rsid w:val="007450AF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929"/>
    <w:rsid w:val="00757A98"/>
    <w:rsid w:val="007610B7"/>
    <w:rsid w:val="007633F2"/>
    <w:rsid w:val="00763F91"/>
    <w:rsid w:val="00765612"/>
    <w:rsid w:val="0076796F"/>
    <w:rsid w:val="00767CC1"/>
    <w:rsid w:val="00771279"/>
    <w:rsid w:val="0077264E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0AEA"/>
    <w:rsid w:val="00781249"/>
    <w:rsid w:val="00782EEC"/>
    <w:rsid w:val="007843E7"/>
    <w:rsid w:val="00785C43"/>
    <w:rsid w:val="00786253"/>
    <w:rsid w:val="0078650C"/>
    <w:rsid w:val="007865B2"/>
    <w:rsid w:val="007911CA"/>
    <w:rsid w:val="00791E77"/>
    <w:rsid w:val="0079203E"/>
    <w:rsid w:val="007923DC"/>
    <w:rsid w:val="00793061"/>
    <w:rsid w:val="007932D4"/>
    <w:rsid w:val="007938C8"/>
    <w:rsid w:val="00795098"/>
    <w:rsid w:val="00796D15"/>
    <w:rsid w:val="00796DEB"/>
    <w:rsid w:val="007974FB"/>
    <w:rsid w:val="00797A08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0E48"/>
    <w:rsid w:val="007C2448"/>
    <w:rsid w:val="007C353B"/>
    <w:rsid w:val="007C6214"/>
    <w:rsid w:val="007C7F96"/>
    <w:rsid w:val="007D21E0"/>
    <w:rsid w:val="007D2476"/>
    <w:rsid w:val="007D3805"/>
    <w:rsid w:val="007D4407"/>
    <w:rsid w:val="007D6E27"/>
    <w:rsid w:val="007E02DD"/>
    <w:rsid w:val="007E169F"/>
    <w:rsid w:val="007E285A"/>
    <w:rsid w:val="007E2DE5"/>
    <w:rsid w:val="007E4B96"/>
    <w:rsid w:val="007E6F1B"/>
    <w:rsid w:val="007E716A"/>
    <w:rsid w:val="007E7485"/>
    <w:rsid w:val="007F07AB"/>
    <w:rsid w:val="007F222A"/>
    <w:rsid w:val="007F2887"/>
    <w:rsid w:val="007F2ECA"/>
    <w:rsid w:val="007F3491"/>
    <w:rsid w:val="007F3A5E"/>
    <w:rsid w:val="007F5D16"/>
    <w:rsid w:val="007F6BD4"/>
    <w:rsid w:val="007F7626"/>
    <w:rsid w:val="0080248F"/>
    <w:rsid w:val="00803BAE"/>
    <w:rsid w:val="00804099"/>
    <w:rsid w:val="00804959"/>
    <w:rsid w:val="00804C9E"/>
    <w:rsid w:val="00805AEC"/>
    <w:rsid w:val="00806779"/>
    <w:rsid w:val="00806A44"/>
    <w:rsid w:val="00810599"/>
    <w:rsid w:val="008112D4"/>
    <w:rsid w:val="008125DC"/>
    <w:rsid w:val="00814354"/>
    <w:rsid w:val="00815A8C"/>
    <w:rsid w:val="00815E46"/>
    <w:rsid w:val="00823D5B"/>
    <w:rsid w:val="00826541"/>
    <w:rsid w:val="00826835"/>
    <w:rsid w:val="00826E27"/>
    <w:rsid w:val="00827910"/>
    <w:rsid w:val="00830041"/>
    <w:rsid w:val="00834A72"/>
    <w:rsid w:val="008362A9"/>
    <w:rsid w:val="008414D6"/>
    <w:rsid w:val="0084469D"/>
    <w:rsid w:val="00846224"/>
    <w:rsid w:val="00850B18"/>
    <w:rsid w:val="008515F8"/>
    <w:rsid w:val="008518A8"/>
    <w:rsid w:val="00855A38"/>
    <w:rsid w:val="00857735"/>
    <w:rsid w:val="00857E28"/>
    <w:rsid w:val="00860654"/>
    <w:rsid w:val="00860D6E"/>
    <w:rsid w:val="008616FD"/>
    <w:rsid w:val="008618A1"/>
    <w:rsid w:val="00861E75"/>
    <w:rsid w:val="0086259D"/>
    <w:rsid w:val="00862D83"/>
    <w:rsid w:val="00862DE6"/>
    <w:rsid w:val="0086354B"/>
    <w:rsid w:val="00863D41"/>
    <w:rsid w:val="00864842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87831"/>
    <w:rsid w:val="00890094"/>
    <w:rsid w:val="00890D2C"/>
    <w:rsid w:val="00892535"/>
    <w:rsid w:val="008933BE"/>
    <w:rsid w:val="00893B95"/>
    <w:rsid w:val="0089483A"/>
    <w:rsid w:val="00896FB6"/>
    <w:rsid w:val="0089720B"/>
    <w:rsid w:val="00897A78"/>
    <w:rsid w:val="008A10B2"/>
    <w:rsid w:val="008A20F7"/>
    <w:rsid w:val="008A2944"/>
    <w:rsid w:val="008A41C6"/>
    <w:rsid w:val="008A4C8D"/>
    <w:rsid w:val="008A647B"/>
    <w:rsid w:val="008A68EC"/>
    <w:rsid w:val="008B0EC9"/>
    <w:rsid w:val="008B0F1D"/>
    <w:rsid w:val="008B164D"/>
    <w:rsid w:val="008B1FAB"/>
    <w:rsid w:val="008B2D5B"/>
    <w:rsid w:val="008B4212"/>
    <w:rsid w:val="008B689F"/>
    <w:rsid w:val="008B7428"/>
    <w:rsid w:val="008B7D49"/>
    <w:rsid w:val="008C19A5"/>
    <w:rsid w:val="008C1D44"/>
    <w:rsid w:val="008C5223"/>
    <w:rsid w:val="008C56EA"/>
    <w:rsid w:val="008C6647"/>
    <w:rsid w:val="008D0561"/>
    <w:rsid w:val="008D0E91"/>
    <w:rsid w:val="008D1B0C"/>
    <w:rsid w:val="008D2F1B"/>
    <w:rsid w:val="008D32F6"/>
    <w:rsid w:val="008D4C6E"/>
    <w:rsid w:val="008D7222"/>
    <w:rsid w:val="008E0138"/>
    <w:rsid w:val="008E041B"/>
    <w:rsid w:val="008E0998"/>
    <w:rsid w:val="008E0FAF"/>
    <w:rsid w:val="008E38A1"/>
    <w:rsid w:val="008E5297"/>
    <w:rsid w:val="008E77F6"/>
    <w:rsid w:val="008F0208"/>
    <w:rsid w:val="008F181D"/>
    <w:rsid w:val="008F549F"/>
    <w:rsid w:val="008F640F"/>
    <w:rsid w:val="008F7A86"/>
    <w:rsid w:val="00901DB1"/>
    <w:rsid w:val="00902BC0"/>
    <w:rsid w:val="00903700"/>
    <w:rsid w:val="00904115"/>
    <w:rsid w:val="009045E5"/>
    <w:rsid w:val="0090466C"/>
    <w:rsid w:val="009054C7"/>
    <w:rsid w:val="009056FE"/>
    <w:rsid w:val="00906516"/>
    <w:rsid w:val="009107D8"/>
    <w:rsid w:val="00910AA1"/>
    <w:rsid w:val="0091109F"/>
    <w:rsid w:val="009114C2"/>
    <w:rsid w:val="00912624"/>
    <w:rsid w:val="009156D0"/>
    <w:rsid w:val="00915F90"/>
    <w:rsid w:val="0091637F"/>
    <w:rsid w:val="00916581"/>
    <w:rsid w:val="00916E60"/>
    <w:rsid w:val="00917923"/>
    <w:rsid w:val="00922E29"/>
    <w:rsid w:val="00924D6F"/>
    <w:rsid w:val="00926B1B"/>
    <w:rsid w:val="009277C6"/>
    <w:rsid w:val="00927853"/>
    <w:rsid w:val="00927859"/>
    <w:rsid w:val="00930844"/>
    <w:rsid w:val="009318D6"/>
    <w:rsid w:val="009329AB"/>
    <w:rsid w:val="00933FB4"/>
    <w:rsid w:val="0093421A"/>
    <w:rsid w:val="00936329"/>
    <w:rsid w:val="00936A68"/>
    <w:rsid w:val="00936DCE"/>
    <w:rsid w:val="00936F9B"/>
    <w:rsid w:val="009404F0"/>
    <w:rsid w:val="00941425"/>
    <w:rsid w:val="009415F8"/>
    <w:rsid w:val="00941C13"/>
    <w:rsid w:val="00942EB4"/>
    <w:rsid w:val="00944DE0"/>
    <w:rsid w:val="0095111C"/>
    <w:rsid w:val="00955BEE"/>
    <w:rsid w:val="00960FB6"/>
    <w:rsid w:val="00962088"/>
    <w:rsid w:val="00962283"/>
    <w:rsid w:val="00963CC3"/>
    <w:rsid w:val="009640FA"/>
    <w:rsid w:val="00964841"/>
    <w:rsid w:val="00965DB9"/>
    <w:rsid w:val="00967909"/>
    <w:rsid w:val="009713E6"/>
    <w:rsid w:val="00971FFD"/>
    <w:rsid w:val="0097338E"/>
    <w:rsid w:val="009737CF"/>
    <w:rsid w:val="00973E57"/>
    <w:rsid w:val="009743D7"/>
    <w:rsid w:val="00977EFF"/>
    <w:rsid w:val="00981C2D"/>
    <w:rsid w:val="009824AC"/>
    <w:rsid w:val="009829F6"/>
    <w:rsid w:val="00982A1B"/>
    <w:rsid w:val="00982B27"/>
    <w:rsid w:val="00983CDA"/>
    <w:rsid w:val="00984C1D"/>
    <w:rsid w:val="00985FBF"/>
    <w:rsid w:val="00987884"/>
    <w:rsid w:val="00987E90"/>
    <w:rsid w:val="0099012D"/>
    <w:rsid w:val="0099144A"/>
    <w:rsid w:val="00991949"/>
    <w:rsid w:val="00992487"/>
    <w:rsid w:val="009927E4"/>
    <w:rsid w:val="00994D71"/>
    <w:rsid w:val="00995E8E"/>
    <w:rsid w:val="009965BA"/>
    <w:rsid w:val="009978B8"/>
    <w:rsid w:val="009A2B99"/>
    <w:rsid w:val="009A4520"/>
    <w:rsid w:val="009A512C"/>
    <w:rsid w:val="009A6C0A"/>
    <w:rsid w:val="009A7177"/>
    <w:rsid w:val="009A7F29"/>
    <w:rsid w:val="009B061A"/>
    <w:rsid w:val="009B068E"/>
    <w:rsid w:val="009B10C8"/>
    <w:rsid w:val="009B1652"/>
    <w:rsid w:val="009B2684"/>
    <w:rsid w:val="009B27B3"/>
    <w:rsid w:val="009B2A19"/>
    <w:rsid w:val="009C0216"/>
    <w:rsid w:val="009C1615"/>
    <w:rsid w:val="009C1AFD"/>
    <w:rsid w:val="009C1BCA"/>
    <w:rsid w:val="009C6BF3"/>
    <w:rsid w:val="009D0267"/>
    <w:rsid w:val="009D0498"/>
    <w:rsid w:val="009D4B42"/>
    <w:rsid w:val="009D4C6C"/>
    <w:rsid w:val="009D5526"/>
    <w:rsid w:val="009D59E1"/>
    <w:rsid w:val="009D7DD3"/>
    <w:rsid w:val="009E0E5D"/>
    <w:rsid w:val="009E1568"/>
    <w:rsid w:val="009E2217"/>
    <w:rsid w:val="009E35F2"/>
    <w:rsid w:val="009E4879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1DA3"/>
    <w:rsid w:val="00A022D8"/>
    <w:rsid w:val="00A0479E"/>
    <w:rsid w:val="00A05A9E"/>
    <w:rsid w:val="00A07269"/>
    <w:rsid w:val="00A101E3"/>
    <w:rsid w:val="00A10E09"/>
    <w:rsid w:val="00A11447"/>
    <w:rsid w:val="00A11D05"/>
    <w:rsid w:val="00A120C9"/>
    <w:rsid w:val="00A14CEA"/>
    <w:rsid w:val="00A15F32"/>
    <w:rsid w:val="00A163B7"/>
    <w:rsid w:val="00A174F4"/>
    <w:rsid w:val="00A17814"/>
    <w:rsid w:val="00A2082F"/>
    <w:rsid w:val="00A208FE"/>
    <w:rsid w:val="00A21620"/>
    <w:rsid w:val="00A3052D"/>
    <w:rsid w:val="00A31F35"/>
    <w:rsid w:val="00A36AFA"/>
    <w:rsid w:val="00A36F23"/>
    <w:rsid w:val="00A37914"/>
    <w:rsid w:val="00A40704"/>
    <w:rsid w:val="00A40E2C"/>
    <w:rsid w:val="00A4167A"/>
    <w:rsid w:val="00A4308B"/>
    <w:rsid w:val="00A442C2"/>
    <w:rsid w:val="00A47726"/>
    <w:rsid w:val="00A4780A"/>
    <w:rsid w:val="00A50E2D"/>
    <w:rsid w:val="00A55E46"/>
    <w:rsid w:val="00A56CDC"/>
    <w:rsid w:val="00A56F34"/>
    <w:rsid w:val="00A5724E"/>
    <w:rsid w:val="00A57F41"/>
    <w:rsid w:val="00A61FFC"/>
    <w:rsid w:val="00A62845"/>
    <w:rsid w:val="00A66777"/>
    <w:rsid w:val="00A66A13"/>
    <w:rsid w:val="00A66C55"/>
    <w:rsid w:val="00A66ECA"/>
    <w:rsid w:val="00A670AD"/>
    <w:rsid w:val="00A705F3"/>
    <w:rsid w:val="00A70B51"/>
    <w:rsid w:val="00A73210"/>
    <w:rsid w:val="00A735CF"/>
    <w:rsid w:val="00A74E6A"/>
    <w:rsid w:val="00A80C98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13F6"/>
    <w:rsid w:val="00A91541"/>
    <w:rsid w:val="00A9161E"/>
    <w:rsid w:val="00A91850"/>
    <w:rsid w:val="00A91F7A"/>
    <w:rsid w:val="00A92161"/>
    <w:rsid w:val="00A92AF1"/>
    <w:rsid w:val="00A92EDA"/>
    <w:rsid w:val="00A93B50"/>
    <w:rsid w:val="00A94867"/>
    <w:rsid w:val="00A96FC0"/>
    <w:rsid w:val="00AA044C"/>
    <w:rsid w:val="00AA0ABD"/>
    <w:rsid w:val="00AA1639"/>
    <w:rsid w:val="00AA1760"/>
    <w:rsid w:val="00AA193F"/>
    <w:rsid w:val="00AA27A8"/>
    <w:rsid w:val="00AA32E7"/>
    <w:rsid w:val="00AA3C2D"/>
    <w:rsid w:val="00AA45F5"/>
    <w:rsid w:val="00AA4A6A"/>
    <w:rsid w:val="00AA4F13"/>
    <w:rsid w:val="00AA4F43"/>
    <w:rsid w:val="00AA5434"/>
    <w:rsid w:val="00AB0C7F"/>
    <w:rsid w:val="00AB17A4"/>
    <w:rsid w:val="00AB2F68"/>
    <w:rsid w:val="00AB3546"/>
    <w:rsid w:val="00AB35CB"/>
    <w:rsid w:val="00AB4818"/>
    <w:rsid w:val="00AB5F23"/>
    <w:rsid w:val="00AB62CF"/>
    <w:rsid w:val="00AB7885"/>
    <w:rsid w:val="00AB7FB4"/>
    <w:rsid w:val="00AC34C4"/>
    <w:rsid w:val="00AC3BDD"/>
    <w:rsid w:val="00AC4714"/>
    <w:rsid w:val="00AC6B31"/>
    <w:rsid w:val="00AC7CD8"/>
    <w:rsid w:val="00AC7D4B"/>
    <w:rsid w:val="00AD37BA"/>
    <w:rsid w:val="00AD4E94"/>
    <w:rsid w:val="00AD7D9A"/>
    <w:rsid w:val="00AE050B"/>
    <w:rsid w:val="00AE098D"/>
    <w:rsid w:val="00AE0DAA"/>
    <w:rsid w:val="00AE1153"/>
    <w:rsid w:val="00AE1E00"/>
    <w:rsid w:val="00AE340D"/>
    <w:rsid w:val="00AE373A"/>
    <w:rsid w:val="00AE529B"/>
    <w:rsid w:val="00AE5F9A"/>
    <w:rsid w:val="00AE665B"/>
    <w:rsid w:val="00AE6C25"/>
    <w:rsid w:val="00AF01B9"/>
    <w:rsid w:val="00AF0901"/>
    <w:rsid w:val="00AF0BE1"/>
    <w:rsid w:val="00AF1DD3"/>
    <w:rsid w:val="00AF26C5"/>
    <w:rsid w:val="00AF4AA7"/>
    <w:rsid w:val="00AF61A1"/>
    <w:rsid w:val="00AF709F"/>
    <w:rsid w:val="00AF71F4"/>
    <w:rsid w:val="00AF775D"/>
    <w:rsid w:val="00B006A6"/>
    <w:rsid w:val="00B00ADC"/>
    <w:rsid w:val="00B03FD5"/>
    <w:rsid w:val="00B061DC"/>
    <w:rsid w:val="00B07863"/>
    <w:rsid w:val="00B116EF"/>
    <w:rsid w:val="00B11CED"/>
    <w:rsid w:val="00B16338"/>
    <w:rsid w:val="00B16C59"/>
    <w:rsid w:val="00B17144"/>
    <w:rsid w:val="00B20540"/>
    <w:rsid w:val="00B21E39"/>
    <w:rsid w:val="00B22815"/>
    <w:rsid w:val="00B22F9D"/>
    <w:rsid w:val="00B23A64"/>
    <w:rsid w:val="00B25ADC"/>
    <w:rsid w:val="00B26D34"/>
    <w:rsid w:val="00B2749C"/>
    <w:rsid w:val="00B27EBD"/>
    <w:rsid w:val="00B303ED"/>
    <w:rsid w:val="00B31E4A"/>
    <w:rsid w:val="00B32E95"/>
    <w:rsid w:val="00B4006F"/>
    <w:rsid w:val="00B41A4F"/>
    <w:rsid w:val="00B41ED7"/>
    <w:rsid w:val="00B4266B"/>
    <w:rsid w:val="00B43BB6"/>
    <w:rsid w:val="00B44F27"/>
    <w:rsid w:val="00B454B5"/>
    <w:rsid w:val="00B5051A"/>
    <w:rsid w:val="00B50CBC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52D3"/>
    <w:rsid w:val="00B67C0C"/>
    <w:rsid w:val="00B67C24"/>
    <w:rsid w:val="00B714A0"/>
    <w:rsid w:val="00B73AD3"/>
    <w:rsid w:val="00B808DB"/>
    <w:rsid w:val="00B809FA"/>
    <w:rsid w:val="00B80EC4"/>
    <w:rsid w:val="00B81E9A"/>
    <w:rsid w:val="00B81EB3"/>
    <w:rsid w:val="00B82C6B"/>
    <w:rsid w:val="00B84BCF"/>
    <w:rsid w:val="00B8697A"/>
    <w:rsid w:val="00B870EB"/>
    <w:rsid w:val="00B878DE"/>
    <w:rsid w:val="00B87A7F"/>
    <w:rsid w:val="00B907CB"/>
    <w:rsid w:val="00B91359"/>
    <w:rsid w:val="00B9195C"/>
    <w:rsid w:val="00B94B46"/>
    <w:rsid w:val="00B952F7"/>
    <w:rsid w:val="00B954E2"/>
    <w:rsid w:val="00B95524"/>
    <w:rsid w:val="00B962ED"/>
    <w:rsid w:val="00B965CC"/>
    <w:rsid w:val="00B96643"/>
    <w:rsid w:val="00B97881"/>
    <w:rsid w:val="00B97DF6"/>
    <w:rsid w:val="00BA1798"/>
    <w:rsid w:val="00BA6199"/>
    <w:rsid w:val="00BA620C"/>
    <w:rsid w:val="00BA6D90"/>
    <w:rsid w:val="00BA73C3"/>
    <w:rsid w:val="00BA748A"/>
    <w:rsid w:val="00BB0BA3"/>
    <w:rsid w:val="00BB1659"/>
    <w:rsid w:val="00BB2113"/>
    <w:rsid w:val="00BB40C5"/>
    <w:rsid w:val="00BB5483"/>
    <w:rsid w:val="00BB7815"/>
    <w:rsid w:val="00BC135E"/>
    <w:rsid w:val="00BC2415"/>
    <w:rsid w:val="00BC2A7C"/>
    <w:rsid w:val="00BC3C4D"/>
    <w:rsid w:val="00BC78DC"/>
    <w:rsid w:val="00BD098B"/>
    <w:rsid w:val="00BD39DC"/>
    <w:rsid w:val="00BD441D"/>
    <w:rsid w:val="00BD5CBF"/>
    <w:rsid w:val="00BD6461"/>
    <w:rsid w:val="00BD7E1B"/>
    <w:rsid w:val="00BE0118"/>
    <w:rsid w:val="00BE0B80"/>
    <w:rsid w:val="00BE2984"/>
    <w:rsid w:val="00BE38E2"/>
    <w:rsid w:val="00BE5674"/>
    <w:rsid w:val="00BE62D3"/>
    <w:rsid w:val="00BE6988"/>
    <w:rsid w:val="00BE7029"/>
    <w:rsid w:val="00BE7CF7"/>
    <w:rsid w:val="00BF000E"/>
    <w:rsid w:val="00BF043B"/>
    <w:rsid w:val="00BF073D"/>
    <w:rsid w:val="00BF083B"/>
    <w:rsid w:val="00BF2566"/>
    <w:rsid w:val="00BF2911"/>
    <w:rsid w:val="00BF3909"/>
    <w:rsid w:val="00BF3D11"/>
    <w:rsid w:val="00BF5C8D"/>
    <w:rsid w:val="00BF640F"/>
    <w:rsid w:val="00BF643C"/>
    <w:rsid w:val="00C00648"/>
    <w:rsid w:val="00C03C09"/>
    <w:rsid w:val="00C0522B"/>
    <w:rsid w:val="00C055C7"/>
    <w:rsid w:val="00C066AF"/>
    <w:rsid w:val="00C077C9"/>
    <w:rsid w:val="00C0786A"/>
    <w:rsid w:val="00C10712"/>
    <w:rsid w:val="00C1126E"/>
    <w:rsid w:val="00C11593"/>
    <w:rsid w:val="00C123D5"/>
    <w:rsid w:val="00C126E0"/>
    <w:rsid w:val="00C1473C"/>
    <w:rsid w:val="00C1579B"/>
    <w:rsid w:val="00C213C4"/>
    <w:rsid w:val="00C21FBE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3F1C"/>
    <w:rsid w:val="00C34698"/>
    <w:rsid w:val="00C34FA9"/>
    <w:rsid w:val="00C36E58"/>
    <w:rsid w:val="00C3749D"/>
    <w:rsid w:val="00C37AC0"/>
    <w:rsid w:val="00C40F83"/>
    <w:rsid w:val="00C45FAC"/>
    <w:rsid w:val="00C46312"/>
    <w:rsid w:val="00C46482"/>
    <w:rsid w:val="00C4745A"/>
    <w:rsid w:val="00C47B13"/>
    <w:rsid w:val="00C517F4"/>
    <w:rsid w:val="00C51B1F"/>
    <w:rsid w:val="00C53769"/>
    <w:rsid w:val="00C56C56"/>
    <w:rsid w:val="00C57084"/>
    <w:rsid w:val="00C6026C"/>
    <w:rsid w:val="00C61360"/>
    <w:rsid w:val="00C61DAC"/>
    <w:rsid w:val="00C62A20"/>
    <w:rsid w:val="00C65AA5"/>
    <w:rsid w:val="00C65B20"/>
    <w:rsid w:val="00C66432"/>
    <w:rsid w:val="00C67269"/>
    <w:rsid w:val="00C707E2"/>
    <w:rsid w:val="00C7285D"/>
    <w:rsid w:val="00C72BEA"/>
    <w:rsid w:val="00C72E5A"/>
    <w:rsid w:val="00C808A1"/>
    <w:rsid w:val="00C81FD6"/>
    <w:rsid w:val="00C826E3"/>
    <w:rsid w:val="00C82F68"/>
    <w:rsid w:val="00C83E68"/>
    <w:rsid w:val="00C86506"/>
    <w:rsid w:val="00C874F1"/>
    <w:rsid w:val="00C8752A"/>
    <w:rsid w:val="00C91229"/>
    <w:rsid w:val="00C916B6"/>
    <w:rsid w:val="00C92392"/>
    <w:rsid w:val="00C92C6A"/>
    <w:rsid w:val="00C9327F"/>
    <w:rsid w:val="00C93798"/>
    <w:rsid w:val="00C93BED"/>
    <w:rsid w:val="00C96003"/>
    <w:rsid w:val="00C96D79"/>
    <w:rsid w:val="00CA0474"/>
    <w:rsid w:val="00CA13AF"/>
    <w:rsid w:val="00CA4C27"/>
    <w:rsid w:val="00CA697B"/>
    <w:rsid w:val="00CB3D01"/>
    <w:rsid w:val="00CB47BB"/>
    <w:rsid w:val="00CB54AC"/>
    <w:rsid w:val="00CB5601"/>
    <w:rsid w:val="00CB6890"/>
    <w:rsid w:val="00CB7ACC"/>
    <w:rsid w:val="00CC0C17"/>
    <w:rsid w:val="00CC1F2D"/>
    <w:rsid w:val="00CC2477"/>
    <w:rsid w:val="00CC253D"/>
    <w:rsid w:val="00CC2E70"/>
    <w:rsid w:val="00CC3BFF"/>
    <w:rsid w:val="00CC4493"/>
    <w:rsid w:val="00CC461C"/>
    <w:rsid w:val="00CC549C"/>
    <w:rsid w:val="00CC5BEC"/>
    <w:rsid w:val="00CC5FDC"/>
    <w:rsid w:val="00CC7BDB"/>
    <w:rsid w:val="00CD1D4B"/>
    <w:rsid w:val="00CD2495"/>
    <w:rsid w:val="00CD2581"/>
    <w:rsid w:val="00CD25C8"/>
    <w:rsid w:val="00CD2D78"/>
    <w:rsid w:val="00CD2FA4"/>
    <w:rsid w:val="00CD32A1"/>
    <w:rsid w:val="00CD4A10"/>
    <w:rsid w:val="00CD6254"/>
    <w:rsid w:val="00CD6D63"/>
    <w:rsid w:val="00CD748B"/>
    <w:rsid w:val="00CE1930"/>
    <w:rsid w:val="00CE20CE"/>
    <w:rsid w:val="00CE4E6B"/>
    <w:rsid w:val="00CE6831"/>
    <w:rsid w:val="00CE722B"/>
    <w:rsid w:val="00CE7A14"/>
    <w:rsid w:val="00CF05B5"/>
    <w:rsid w:val="00CF101D"/>
    <w:rsid w:val="00CF1D40"/>
    <w:rsid w:val="00CF1D71"/>
    <w:rsid w:val="00CF1FE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10831"/>
    <w:rsid w:val="00D14BFD"/>
    <w:rsid w:val="00D22230"/>
    <w:rsid w:val="00D22B60"/>
    <w:rsid w:val="00D234E9"/>
    <w:rsid w:val="00D25F5D"/>
    <w:rsid w:val="00D31246"/>
    <w:rsid w:val="00D3259E"/>
    <w:rsid w:val="00D3287F"/>
    <w:rsid w:val="00D32F50"/>
    <w:rsid w:val="00D3311E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6055"/>
    <w:rsid w:val="00D5614F"/>
    <w:rsid w:val="00D606C6"/>
    <w:rsid w:val="00D62EB4"/>
    <w:rsid w:val="00D6724D"/>
    <w:rsid w:val="00D67A49"/>
    <w:rsid w:val="00D70FDA"/>
    <w:rsid w:val="00D71D04"/>
    <w:rsid w:val="00D742D5"/>
    <w:rsid w:val="00D7442E"/>
    <w:rsid w:val="00D74DE9"/>
    <w:rsid w:val="00D76D0D"/>
    <w:rsid w:val="00D770EE"/>
    <w:rsid w:val="00D7712E"/>
    <w:rsid w:val="00D833B4"/>
    <w:rsid w:val="00D83EB8"/>
    <w:rsid w:val="00D8533B"/>
    <w:rsid w:val="00D856AA"/>
    <w:rsid w:val="00D86983"/>
    <w:rsid w:val="00D90063"/>
    <w:rsid w:val="00D900CD"/>
    <w:rsid w:val="00D91C8F"/>
    <w:rsid w:val="00D91D7D"/>
    <w:rsid w:val="00D933C5"/>
    <w:rsid w:val="00D93C53"/>
    <w:rsid w:val="00D94215"/>
    <w:rsid w:val="00D952A5"/>
    <w:rsid w:val="00DB008C"/>
    <w:rsid w:val="00DB0648"/>
    <w:rsid w:val="00DB3189"/>
    <w:rsid w:val="00DB3C08"/>
    <w:rsid w:val="00DB6611"/>
    <w:rsid w:val="00DB67A7"/>
    <w:rsid w:val="00DC098F"/>
    <w:rsid w:val="00DC3F26"/>
    <w:rsid w:val="00DC4525"/>
    <w:rsid w:val="00DC5251"/>
    <w:rsid w:val="00DC5385"/>
    <w:rsid w:val="00DC6433"/>
    <w:rsid w:val="00DC6670"/>
    <w:rsid w:val="00DC7486"/>
    <w:rsid w:val="00DC783F"/>
    <w:rsid w:val="00DD218E"/>
    <w:rsid w:val="00DD35E9"/>
    <w:rsid w:val="00DD53BE"/>
    <w:rsid w:val="00DD5EFA"/>
    <w:rsid w:val="00DD69B5"/>
    <w:rsid w:val="00DE0605"/>
    <w:rsid w:val="00DE1085"/>
    <w:rsid w:val="00DE451E"/>
    <w:rsid w:val="00DE52F6"/>
    <w:rsid w:val="00DE6562"/>
    <w:rsid w:val="00DE6820"/>
    <w:rsid w:val="00DE6F7B"/>
    <w:rsid w:val="00DF06CC"/>
    <w:rsid w:val="00DF0F8E"/>
    <w:rsid w:val="00DF119B"/>
    <w:rsid w:val="00DF13A8"/>
    <w:rsid w:val="00DF225E"/>
    <w:rsid w:val="00DF2274"/>
    <w:rsid w:val="00DF2A46"/>
    <w:rsid w:val="00DF2F5A"/>
    <w:rsid w:val="00DF473E"/>
    <w:rsid w:val="00DF5929"/>
    <w:rsid w:val="00E0047E"/>
    <w:rsid w:val="00E009A1"/>
    <w:rsid w:val="00E00F0F"/>
    <w:rsid w:val="00E014CF"/>
    <w:rsid w:val="00E030A2"/>
    <w:rsid w:val="00E04B0A"/>
    <w:rsid w:val="00E04C11"/>
    <w:rsid w:val="00E05F2B"/>
    <w:rsid w:val="00E104B5"/>
    <w:rsid w:val="00E11DDB"/>
    <w:rsid w:val="00E1475B"/>
    <w:rsid w:val="00E15088"/>
    <w:rsid w:val="00E15178"/>
    <w:rsid w:val="00E15FBE"/>
    <w:rsid w:val="00E16ED0"/>
    <w:rsid w:val="00E20AFE"/>
    <w:rsid w:val="00E218D6"/>
    <w:rsid w:val="00E220C5"/>
    <w:rsid w:val="00E22403"/>
    <w:rsid w:val="00E224D4"/>
    <w:rsid w:val="00E22D36"/>
    <w:rsid w:val="00E22E4A"/>
    <w:rsid w:val="00E23524"/>
    <w:rsid w:val="00E24043"/>
    <w:rsid w:val="00E2499F"/>
    <w:rsid w:val="00E24A79"/>
    <w:rsid w:val="00E33689"/>
    <w:rsid w:val="00E33FA0"/>
    <w:rsid w:val="00E34122"/>
    <w:rsid w:val="00E342ED"/>
    <w:rsid w:val="00E34A97"/>
    <w:rsid w:val="00E35C95"/>
    <w:rsid w:val="00E36655"/>
    <w:rsid w:val="00E37649"/>
    <w:rsid w:val="00E40E9F"/>
    <w:rsid w:val="00E4125F"/>
    <w:rsid w:val="00E415EB"/>
    <w:rsid w:val="00E42587"/>
    <w:rsid w:val="00E45F65"/>
    <w:rsid w:val="00E47919"/>
    <w:rsid w:val="00E47CE9"/>
    <w:rsid w:val="00E50299"/>
    <w:rsid w:val="00E5231E"/>
    <w:rsid w:val="00E529D5"/>
    <w:rsid w:val="00E55C17"/>
    <w:rsid w:val="00E55F06"/>
    <w:rsid w:val="00E56507"/>
    <w:rsid w:val="00E5704F"/>
    <w:rsid w:val="00E607F0"/>
    <w:rsid w:val="00E61079"/>
    <w:rsid w:val="00E620F7"/>
    <w:rsid w:val="00E62190"/>
    <w:rsid w:val="00E62B20"/>
    <w:rsid w:val="00E6490E"/>
    <w:rsid w:val="00E6643F"/>
    <w:rsid w:val="00E66E90"/>
    <w:rsid w:val="00E6754D"/>
    <w:rsid w:val="00E67CC2"/>
    <w:rsid w:val="00E705EB"/>
    <w:rsid w:val="00E70D6A"/>
    <w:rsid w:val="00E70E3F"/>
    <w:rsid w:val="00E73242"/>
    <w:rsid w:val="00E73803"/>
    <w:rsid w:val="00E75AC6"/>
    <w:rsid w:val="00E820C3"/>
    <w:rsid w:val="00E823DC"/>
    <w:rsid w:val="00E82B61"/>
    <w:rsid w:val="00E830D9"/>
    <w:rsid w:val="00E85DE8"/>
    <w:rsid w:val="00E86013"/>
    <w:rsid w:val="00E867AE"/>
    <w:rsid w:val="00E90F60"/>
    <w:rsid w:val="00E91A01"/>
    <w:rsid w:val="00E92712"/>
    <w:rsid w:val="00E942AD"/>
    <w:rsid w:val="00E97365"/>
    <w:rsid w:val="00E97799"/>
    <w:rsid w:val="00EA040D"/>
    <w:rsid w:val="00EA1543"/>
    <w:rsid w:val="00EA1A82"/>
    <w:rsid w:val="00EA2334"/>
    <w:rsid w:val="00EA2E2B"/>
    <w:rsid w:val="00EA45F2"/>
    <w:rsid w:val="00EA5129"/>
    <w:rsid w:val="00EA6903"/>
    <w:rsid w:val="00EA78D6"/>
    <w:rsid w:val="00EB36CA"/>
    <w:rsid w:val="00EB4EA7"/>
    <w:rsid w:val="00EB5C46"/>
    <w:rsid w:val="00EB6352"/>
    <w:rsid w:val="00EB6B9D"/>
    <w:rsid w:val="00EB7298"/>
    <w:rsid w:val="00EB7BAD"/>
    <w:rsid w:val="00EC0C14"/>
    <w:rsid w:val="00EC13D7"/>
    <w:rsid w:val="00EC24FA"/>
    <w:rsid w:val="00EC4F28"/>
    <w:rsid w:val="00EC53D8"/>
    <w:rsid w:val="00EC57B0"/>
    <w:rsid w:val="00EC6341"/>
    <w:rsid w:val="00EC6B18"/>
    <w:rsid w:val="00ED3ECA"/>
    <w:rsid w:val="00ED44A7"/>
    <w:rsid w:val="00EE00F3"/>
    <w:rsid w:val="00EE08D6"/>
    <w:rsid w:val="00EE0972"/>
    <w:rsid w:val="00EE1363"/>
    <w:rsid w:val="00EE161F"/>
    <w:rsid w:val="00EE1EF1"/>
    <w:rsid w:val="00EE302E"/>
    <w:rsid w:val="00EE490C"/>
    <w:rsid w:val="00EE5DE6"/>
    <w:rsid w:val="00EE6395"/>
    <w:rsid w:val="00EF0B9C"/>
    <w:rsid w:val="00EF10EA"/>
    <w:rsid w:val="00EF3E5C"/>
    <w:rsid w:val="00EF4CF9"/>
    <w:rsid w:val="00EF512E"/>
    <w:rsid w:val="00EF51E9"/>
    <w:rsid w:val="00EF718E"/>
    <w:rsid w:val="00F001CC"/>
    <w:rsid w:val="00F008A6"/>
    <w:rsid w:val="00F01D27"/>
    <w:rsid w:val="00F028D6"/>
    <w:rsid w:val="00F03B65"/>
    <w:rsid w:val="00F04F2D"/>
    <w:rsid w:val="00F06A41"/>
    <w:rsid w:val="00F070F7"/>
    <w:rsid w:val="00F073D6"/>
    <w:rsid w:val="00F10476"/>
    <w:rsid w:val="00F12E5D"/>
    <w:rsid w:val="00F15E64"/>
    <w:rsid w:val="00F20BD6"/>
    <w:rsid w:val="00F21B80"/>
    <w:rsid w:val="00F224C4"/>
    <w:rsid w:val="00F23762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2EA8"/>
    <w:rsid w:val="00F36486"/>
    <w:rsid w:val="00F36B66"/>
    <w:rsid w:val="00F37F52"/>
    <w:rsid w:val="00F4170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6057F"/>
    <w:rsid w:val="00F60A12"/>
    <w:rsid w:val="00F60CE9"/>
    <w:rsid w:val="00F62D77"/>
    <w:rsid w:val="00F62E53"/>
    <w:rsid w:val="00F6375F"/>
    <w:rsid w:val="00F63E8C"/>
    <w:rsid w:val="00F64AEE"/>
    <w:rsid w:val="00F64EF7"/>
    <w:rsid w:val="00F6587A"/>
    <w:rsid w:val="00F65AD4"/>
    <w:rsid w:val="00F65C72"/>
    <w:rsid w:val="00F66D25"/>
    <w:rsid w:val="00F66D4F"/>
    <w:rsid w:val="00F67421"/>
    <w:rsid w:val="00F719F3"/>
    <w:rsid w:val="00F71E96"/>
    <w:rsid w:val="00F727FA"/>
    <w:rsid w:val="00F7364F"/>
    <w:rsid w:val="00F7381E"/>
    <w:rsid w:val="00F7410F"/>
    <w:rsid w:val="00F7438F"/>
    <w:rsid w:val="00F74418"/>
    <w:rsid w:val="00F74ADA"/>
    <w:rsid w:val="00F75586"/>
    <w:rsid w:val="00F76DE2"/>
    <w:rsid w:val="00F77846"/>
    <w:rsid w:val="00F77F74"/>
    <w:rsid w:val="00F81530"/>
    <w:rsid w:val="00F82BD0"/>
    <w:rsid w:val="00F83904"/>
    <w:rsid w:val="00F84834"/>
    <w:rsid w:val="00F84C0D"/>
    <w:rsid w:val="00F8518F"/>
    <w:rsid w:val="00F8725E"/>
    <w:rsid w:val="00F92F8B"/>
    <w:rsid w:val="00F9496D"/>
    <w:rsid w:val="00F949E1"/>
    <w:rsid w:val="00F9593E"/>
    <w:rsid w:val="00F95F4E"/>
    <w:rsid w:val="00FA0751"/>
    <w:rsid w:val="00FA103A"/>
    <w:rsid w:val="00FA117A"/>
    <w:rsid w:val="00FA26F2"/>
    <w:rsid w:val="00FA31EC"/>
    <w:rsid w:val="00FA512B"/>
    <w:rsid w:val="00FA5673"/>
    <w:rsid w:val="00FB1CDC"/>
    <w:rsid w:val="00FB2217"/>
    <w:rsid w:val="00FB24D9"/>
    <w:rsid w:val="00FB2522"/>
    <w:rsid w:val="00FB33F9"/>
    <w:rsid w:val="00FB59F6"/>
    <w:rsid w:val="00FB6FA8"/>
    <w:rsid w:val="00FB7316"/>
    <w:rsid w:val="00FB79AD"/>
    <w:rsid w:val="00FC0544"/>
    <w:rsid w:val="00FC1A2F"/>
    <w:rsid w:val="00FC2002"/>
    <w:rsid w:val="00FC259D"/>
    <w:rsid w:val="00FC379E"/>
    <w:rsid w:val="00FC3DB7"/>
    <w:rsid w:val="00FC5DA0"/>
    <w:rsid w:val="00FD1CA2"/>
    <w:rsid w:val="00FD2F3B"/>
    <w:rsid w:val="00FD41F4"/>
    <w:rsid w:val="00FD4598"/>
    <w:rsid w:val="00FD6970"/>
    <w:rsid w:val="00FD69C8"/>
    <w:rsid w:val="00FD6EFF"/>
    <w:rsid w:val="00FD7165"/>
    <w:rsid w:val="00FD7745"/>
    <w:rsid w:val="00FD78ED"/>
    <w:rsid w:val="00FE0FF7"/>
    <w:rsid w:val="00FE34F3"/>
    <w:rsid w:val="00FE390C"/>
    <w:rsid w:val="00FE638C"/>
    <w:rsid w:val="00FF0660"/>
    <w:rsid w:val="00FF0BA6"/>
    <w:rsid w:val="00FF3BE2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782F-3A67-4171-B53C-09580688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4594</TotalTime>
  <Pages>1</Pages>
  <Words>9399</Words>
  <Characters>53575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3156</cp:revision>
  <cp:lastPrinted>2022-12-15T06:13:00Z</cp:lastPrinted>
  <dcterms:created xsi:type="dcterms:W3CDTF">2019-06-05T09:19:00Z</dcterms:created>
  <dcterms:modified xsi:type="dcterms:W3CDTF">2022-12-15T06:21:00Z</dcterms:modified>
</cp:coreProperties>
</file>