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  <w:sz w:val="28"/>
          <w:szCs w:val="28"/>
        </w:rPr>
        <w:t>НИКОЛАЕ</w:t>
      </w:r>
      <w:r>
        <w:rPr>
          <w:b/>
          <w:bCs/>
          <w:sz w:val="28"/>
          <w:szCs w:val="28"/>
        </w:rPr>
        <w:t xml:space="preserve">ВСКОГО  МУНИЦИПАЛЬНОГО ОБРАЗОВАНИЯ </w:t>
      </w:r>
      <w:r>
        <w:rPr>
          <w:b/>
          <w:bCs/>
          <w:spacing w:val="20"/>
          <w:sz w:val="28"/>
          <w:szCs w:val="28"/>
        </w:rPr>
        <w:t>ИВАНТЕЕВСКОГО МУНИЦИПАЛЬНОГО РАЙОНА САРАТОВСКОЙ ОБЛАСТИ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ПОСТАНОВЛЕНИЕ 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pacing w:val="20"/>
          <w:sz w:val="28"/>
          <w:szCs w:val="28"/>
        </w:rPr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>
          <w:sz w:val="28"/>
          <w:szCs w:val="28"/>
        </w:rPr>
        <w:t xml:space="preserve">от  27.12.2019 года                          </w:t>
      </w:r>
      <w:r>
        <w:rPr>
          <w:b/>
          <w:bCs/>
          <w:spacing w:val="20"/>
          <w:sz w:val="28"/>
          <w:szCs w:val="28"/>
        </w:rPr>
        <w:t xml:space="preserve">№  </w:t>
      </w:r>
      <w:r>
        <w:rPr>
          <w:b/>
          <w:bCs/>
          <w:spacing w:val="20"/>
          <w:sz w:val="28"/>
          <w:szCs w:val="28"/>
        </w:rPr>
        <w:t>40</w:t>
      </w:r>
      <w:r>
        <w:rPr>
          <w:sz w:val="28"/>
          <w:szCs w:val="28"/>
        </w:rPr>
        <w:t xml:space="preserve">                                    с. </w:t>
      </w:r>
      <w:r>
        <w:rPr>
          <w:sz w:val="28"/>
          <w:szCs w:val="28"/>
        </w:rPr>
        <w:t>Николаевка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>
      <w:pPr>
        <w:pStyle w:val="Normal"/>
        <w:rPr/>
      </w:pPr>
      <w:r>
        <w:rPr>
          <w:b/>
          <w:bCs/>
          <w:sz w:val="28"/>
          <w:szCs w:val="28"/>
        </w:rPr>
        <w:t>Николаев</w:t>
      </w:r>
      <w:r>
        <w:rPr>
          <w:b/>
          <w:bCs/>
          <w:sz w:val="28"/>
          <w:szCs w:val="28"/>
        </w:rPr>
        <w:t>ского муниципального образования</w:t>
      </w:r>
    </w:p>
    <w:p>
      <w:pPr>
        <w:pStyle w:val="Normal"/>
        <w:rPr/>
      </w:pPr>
      <w:r>
        <w:rPr>
          <w:b/>
          <w:bCs/>
          <w:sz w:val="28"/>
          <w:szCs w:val="28"/>
        </w:rPr>
        <w:t>от 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января 2018 года № 1 </w:t>
      </w:r>
    </w:p>
    <w:p>
      <w:pPr>
        <w:pStyle w:val="Normal"/>
        <w:spacing w:before="0" w:after="0"/>
        <w:contextualSpacing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методики прогнозирования </w:t>
      </w:r>
    </w:p>
    <w:p>
      <w:pPr>
        <w:pStyle w:val="Normal"/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поступлений доходов в бюджет</w:t>
      </w:r>
    </w:p>
    <w:p>
      <w:pPr>
        <w:pStyle w:val="Normal"/>
        <w:spacing w:before="0" w:after="0"/>
        <w:contextualSpacing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Николае</w:t>
      </w:r>
      <w:r>
        <w:rPr>
          <w:b/>
          <w:bCs/>
          <w:sz w:val="28"/>
          <w:szCs w:val="28"/>
        </w:rPr>
        <w:t>вского муниципального образования»</w:t>
      </w:r>
    </w:p>
    <w:p>
      <w:pPr>
        <w:pStyle w:val="Normal"/>
        <w:spacing w:before="0" w:after="0"/>
        <w:contextualSpacing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пунктом 1 статьи 160.1 Бюджетного кодекса Российской Федерации, пунктом 3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администрация </w:t>
      </w:r>
      <w:r>
        <w:rPr>
          <w:sz w:val="28"/>
          <w:szCs w:val="28"/>
        </w:rPr>
        <w:t>Николае</w:t>
      </w:r>
      <w:r>
        <w:rPr>
          <w:sz w:val="28"/>
          <w:szCs w:val="28"/>
        </w:rPr>
        <w:t>вского муниципального образования ПОСТАНОВЛЯЕТ: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1. Внести изменения, </w:t>
      </w:r>
      <w:r>
        <w:rPr>
          <w:sz w:val="28"/>
          <w:szCs w:val="28"/>
        </w:rPr>
        <w:t xml:space="preserve">изложив </w:t>
      </w:r>
      <w:r>
        <w:rPr>
          <w:bCs/>
          <w:sz w:val="28"/>
          <w:szCs w:val="28"/>
        </w:rPr>
        <w:t xml:space="preserve">приложение к постановлению </w:t>
      </w:r>
      <w:r>
        <w:rPr>
          <w:bCs/>
          <w:sz w:val="28"/>
          <w:szCs w:val="28"/>
        </w:rPr>
        <w:t>Николае</w:t>
      </w:r>
      <w:r>
        <w:rPr>
          <w:bCs/>
          <w:sz w:val="28"/>
          <w:szCs w:val="28"/>
        </w:rPr>
        <w:t>вского муниципального образования от 1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января 2018 года № 1  </w:t>
      </w:r>
      <w:r>
        <w:rPr>
          <w:sz w:val="28"/>
          <w:szCs w:val="28"/>
        </w:rPr>
        <w:t xml:space="preserve">«Об утверждении методики прогнозирования </w:t>
      </w:r>
      <w:r>
        <w:rPr>
          <w:bCs/>
          <w:sz w:val="28"/>
          <w:szCs w:val="28"/>
        </w:rPr>
        <w:t xml:space="preserve">поступлений доходов в бюджет </w:t>
      </w:r>
      <w:r>
        <w:rPr>
          <w:bCs/>
          <w:sz w:val="28"/>
          <w:szCs w:val="28"/>
        </w:rPr>
        <w:t>Никола</w:t>
      </w:r>
      <w:r>
        <w:rPr>
          <w:bCs/>
          <w:sz w:val="28"/>
          <w:szCs w:val="28"/>
        </w:rPr>
        <w:t>евского муниципального образования»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(с учетом изменений </w:t>
      </w:r>
      <w:r>
        <w:rPr>
          <w:bCs/>
          <w:color w:val="000000"/>
          <w:sz w:val="28"/>
          <w:szCs w:val="28"/>
        </w:rPr>
        <w:t xml:space="preserve">№ 36 </w:t>
      </w:r>
      <w:r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24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>
        <w:rPr>
          <w:bCs/>
          <w:color w:val="000000"/>
          <w:sz w:val="28"/>
          <w:szCs w:val="28"/>
        </w:rPr>
        <w:t xml:space="preserve">.18г, </w:t>
      </w:r>
      <w:r>
        <w:rPr>
          <w:bCs/>
          <w:color w:val="000000"/>
          <w:sz w:val="28"/>
          <w:szCs w:val="28"/>
        </w:rPr>
        <w:t>№ 37 от 28.12.2018г., № 29 от 30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09</w:t>
      </w:r>
      <w:r>
        <w:rPr>
          <w:bCs/>
          <w:color w:val="000000"/>
          <w:sz w:val="28"/>
          <w:szCs w:val="28"/>
        </w:rPr>
        <w:t>.19г.)</w:t>
      </w:r>
      <w:r>
        <w:rPr>
          <w:color w:val="000000"/>
          <w:sz w:val="28"/>
          <w:szCs w:val="28"/>
        </w:rPr>
        <w:t xml:space="preserve">  в следующей редакции:</w:t>
      </w:r>
    </w:p>
    <w:p>
      <w:pPr>
        <w:pStyle w:val="S3"/>
        <w:spacing w:beforeAutospacing="0" w:before="0" w:afterAutospacing="0" w:after="0"/>
        <w:rPr>
          <w:sz w:val="28"/>
          <w:szCs w:val="28"/>
          <w:lang w:eastAsia="ar-SA"/>
        </w:rPr>
      </w:pPr>
      <w:r>
        <w:rPr>
          <w:color w:val="000000"/>
        </w:rPr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sz w:val="28"/>
          <w:szCs w:val="28"/>
          <w:lang w:eastAsia="ar-SA"/>
        </w:rPr>
        <w:t xml:space="preserve">«Приложение </w:t>
      </w:r>
    </w:p>
    <w:p>
      <w:pPr>
        <w:pStyle w:val="S3"/>
        <w:spacing w:beforeAutospacing="0" w:before="0" w:afterAutospacing="0" w:after="0"/>
        <w:jc w:val="right"/>
        <w:rPr/>
      </w:pPr>
      <w:r>
        <w:rPr>
          <w:sz w:val="28"/>
          <w:szCs w:val="28"/>
          <w:lang w:eastAsia="ar-SA"/>
        </w:rPr>
        <w:t xml:space="preserve">к постановлению </w:t>
      </w:r>
      <w:r>
        <w:rPr>
          <w:bCs/>
          <w:color w:val="000000"/>
          <w:sz w:val="28"/>
          <w:szCs w:val="28"/>
        </w:rPr>
        <w:t>Николаевского</w:t>
      </w:r>
    </w:p>
    <w:p>
      <w:pPr>
        <w:pStyle w:val="Normal"/>
        <w:tabs>
          <w:tab w:val="left" w:pos="10200" w:leader="none"/>
        </w:tabs>
        <w:suppressAutoHyphens w:val="true"/>
        <w:ind w:left="5040" w:hanging="0"/>
        <w:jc w:val="right"/>
        <w:rPr/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</w:p>
    <w:p>
      <w:pPr>
        <w:pStyle w:val="S3"/>
        <w:spacing w:beforeAutospacing="0" w:before="0" w:afterAutospacing="0" w:after="0"/>
        <w:contextualSpacing/>
        <w:jc w:val="right"/>
        <w:rPr/>
      </w:pPr>
      <w:r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1 от 12.01.2018 года </w:t>
      </w:r>
    </w:p>
    <w:p>
      <w:pPr>
        <w:pStyle w:val="Normal"/>
        <w:spacing w:before="0" w:after="0"/>
        <w:contextualSpacing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>Методика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 </w:t>
      </w:r>
      <w:r>
        <w:rPr>
          <w:b/>
          <w:bCs/>
          <w:sz w:val="28"/>
          <w:szCs w:val="28"/>
          <w:lang w:eastAsia="en-US"/>
        </w:rPr>
        <w:t>Никола</w:t>
      </w:r>
      <w:r>
        <w:rPr>
          <w:b/>
          <w:bCs/>
          <w:sz w:val="28"/>
          <w:szCs w:val="28"/>
          <w:lang w:eastAsia="en-US"/>
        </w:rPr>
        <w:t xml:space="preserve">евского муниципального образования, в отношении которых администрация   </w:t>
      </w:r>
      <w:r>
        <w:rPr>
          <w:b/>
          <w:bCs/>
          <w:sz w:val="28"/>
          <w:szCs w:val="28"/>
          <w:lang w:eastAsia="en-US"/>
        </w:rPr>
        <w:t>Никола</w:t>
      </w:r>
      <w:r>
        <w:rPr>
          <w:b/>
          <w:bCs/>
          <w:sz w:val="28"/>
          <w:szCs w:val="28"/>
          <w:lang w:eastAsia="en-US"/>
        </w:rPr>
        <w:t>евского муниципального образования осуществляет полномочия   главного администратора доходов бюджета</w:t>
      </w:r>
    </w:p>
    <w:p>
      <w:pPr>
        <w:pStyle w:val="Normal"/>
        <w:jc w:val="center"/>
        <w:rPr>
          <w:b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</w:r>
    </w:p>
    <w:p>
      <w:pPr>
        <w:pStyle w:val="ConsPlusNormal"/>
        <w:ind w:firstLine="540"/>
        <w:jc w:val="both"/>
        <w:rPr/>
      </w:pPr>
      <w:r>
        <w:rPr/>
        <w:t xml:space="preserve"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</w:t>
      </w:r>
      <w:r>
        <w:rPr>
          <w:bCs/>
          <w:color w:val="000000"/>
          <w:sz w:val="28"/>
          <w:szCs w:val="28"/>
        </w:rPr>
        <w:t>Николаевского</w:t>
      </w:r>
      <w:r>
        <w:rPr/>
        <w:t xml:space="preserve"> муниципального образования  осуществляет полномочия  </w:t>
      </w:r>
      <w:r>
        <w:rPr>
          <w:bCs/>
        </w:rPr>
        <w:t>главного администратора доходов бюджета</w:t>
      </w:r>
      <w:r>
        <w:rPr/>
        <w:t xml:space="preserve"> (далее – Доходы), определяет основные принципы прогнозирования доходов на очередной финансовый год.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 Методика прогнозирования разрабатывается по каждому виду доходов и содержит: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0" w:name="sub_10031"/>
      <w:bookmarkEnd w:id="0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- наименование вида доходов и соответствующий код бюджетной классификации Российской Федерации;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bookmarkStart w:id="1" w:name="sub_100311"/>
      <w:bookmarkEnd w:id="1"/>
      <w:r>
        <w:rPr>
          <w:sz w:val="28"/>
          <w:szCs w:val="28"/>
        </w:rPr>
        <w:t xml:space="preserve">     </w:t>
      </w:r>
      <w:bookmarkStart w:id="2" w:name="sub_10032"/>
      <w:bookmarkEnd w:id="2"/>
      <w:r>
        <w:rPr>
          <w:sz w:val="28"/>
          <w:szCs w:val="28"/>
        </w:rPr>
        <w:t>-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характеристику метода расчета прогнозного объема поступлений по каждому виду доходов;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описание фактического алгоритма расчета прогнозируемого объема поступлений в бюджеты бюджетной системы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Для расчета прогнозного объема поступлений по каждому виду доходов применяется один из следующих методов расчета: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усреднение – расчет, осуществляемый 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 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метод экспертной оценки, применяется к доходам, которые носили разовый характер. Если в течение трех лет показатель поступления доходов в бюджет в любых двух годах из трех предшествующих текущему равно нулю, то ожидаемое поступление доходов равно нулю.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Источником расчета является отчетность об исполнении бюджета за три последних года.</w:t>
      </w:r>
    </w:p>
    <w:p>
      <w:pPr>
        <w:pStyle w:val="ConsPlusNormal"/>
        <w:ind w:firstLine="540"/>
        <w:jc w:val="both"/>
        <w:rPr/>
      </w:pPr>
      <w:r>
        <w:rPr/>
        <w:t>3.Доходы п</w:t>
      </w:r>
      <w:r>
        <w:rPr>
          <w:color w:val="000000"/>
        </w:rPr>
        <w:t>одразделяются на два вида доходов: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прогнозируемые доходы;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-непрогнозируемые, но фактически поступающие в доход бюджета муниципального образования.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 В состав прогнозируемых доходов бюджета муниципального образования включаются доходы: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4.1. д</w:t>
      </w:r>
      <w:r>
        <w:rPr>
          <w:b w:val="false"/>
          <w:i w:val="false"/>
          <w:caps w:val="false"/>
          <w:smallCaps w:val="false"/>
          <w:color w:val="000000"/>
          <w:spacing w:val="0"/>
        </w:rPr>
        <w:t>оходы от сдачи в аренду имущества, находящегося в оперативном управлении органов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управления сельских поселений и созданных ими учреждений  (за исключением имущества муниципальных бюджетных и автономных учреждений)</w:t>
      </w: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11105035100000120) метод прямого расчета</w:t>
      </w:r>
    </w:p>
    <w:p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Паи = (Нп +Сно</w:t>
      </w:r>
      <w:r>
        <w:rPr>
          <w:b/>
          <w:bCs/>
          <w:color w:val="000000"/>
          <w:sz w:val="28"/>
          <w:szCs w:val="28"/>
          <w:u w:val="single"/>
        </w:rPr>
        <w:t xml:space="preserve">+ </w:t>
      </w:r>
      <w:r>
        <w:rPr>
          <w:b/>
          <w:bCs/>
          <w:color w:val="000000"/>
          <w:sz w:val="28"/>
          <w:szCs w:val="28"/>
        </w:rPr>
        <w:t>Вп)хН,</w:t>
      </w:r>
      <w:r>
        <w:rPr>
          <w:color w:val="000000"/>
          <w:sz w:val="28"/>
          <w:szCs w:val="28"/>
        </w:rPr>
        <w:t xml:space="preserve"> где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Паи</w:t>
      </w:r>
      <w:r>
        <w:rPr>
          <w:color w:val="000000"/>
          <w:sz w:val="28"/>
          <w:szCs w:val="28"/>
        </w:rPr>
        <w:t xml:space="preserve"> – прогноз поступления арендной платы за имущество;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Нп</w:t>
      </w:r>
      <w:r>
        <w:rPr>
          <w:color w:val="000000"/>
          <w:sz w:val="28"/>
          <w:szCs w:val="28"/>
        </w:rPr>
        <w:t xml:space="preserve"> - сумма начисленной арендной платы за имущество по договорам аренды в текущем финансовом году;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Сно </w:t>
      </w:r>
      <w:r>
        <w:rPr>
          <w:color w:val="000000"/>
          <w:sz w:val="28"/>
          <w:szCs w:val="28"/>
        </w:rPr>
        <w:t>- сумма неисполненных обязательств (недоимка) арендаторами, подлежащая поступлению в планируемом году) 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Вп</w:t>
      </w:r>
      <w:r>
        <w:rPr>
          <w:color w:val="000000"/>
          <w:sz w:val="28"/>
          <w:szCs w:val="28"/>
        </w:rPr>
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4.2. доходы, поступающие  в порядке возмещения расходов, понесенных в связи с эксплуатацией имущества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11302065100000130) метод прямого расчета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Двр=</w:t>
      </w:r>
      <w:r>
        <w:rPr>
          <w:rFonts w:eastAsia="Symbol" w:cs="Symbol" w:ascii="Symbol" w:hAnsi="Symbol"/>
          <w:b/>
          <w:color w:val="000000"/>
          <w:sz w:val="28"/>
          <w:szCs w:val="28"/>
        </w:rPr>
        <w:t></w:t>
      </w:r>
      <w:r>
        <w:rPr>
          <w:b/>
          <w:color w:val="000000"/>
          <w:sz w:val="28"/>
          <w:szCs w:val="28"/>
          <w:vertAlign w:val="subscript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K</w:t>
      </w:r>
      <w:r>
        <w:rPr>
          <w:b/>
          <w:color w:val="000000"/>
          <w:sz w:val="28"/>
          <w:szCs w:val="28"/>
          <w:vertAlign w:val="subscript"/>
          <w:lang w:val="en-US"/>
        </w:rPr>
        <w:t>i</w:t>
      </w:r>
      <w:r>
        <w:rPr>
          <w:b/>
          <w:color w:val="000000"/>
          <w:sz w:val="28"/>
          <w:szCs w:val="28"/>
          <w:vertAlign w:val="subscript"/>
        </w:rPr>
        <w:t xml:space="preserve"> </w:t>
      </w:r>
      <w:r>
        <w:rPr>
          <w:b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lang w:val="en-US"/>
        </w:rPr>
        <w:t>K</w:t>
      </w:r>
      <w:r>
        <w:rPr>
          <w:b/>
          <w:color w:val="000000"/>
          <w:sz w:val="28"/>
          <w:szCs w:val="28"/>
          <w:vertAlign w:val="subscript"/>
        </w:rPr>
        <w:t xml:space="preserve">расторг </w:t>
      </w:r>
      <w:r>
        <w:rPr>
          <w:b/>
          <w:color w:val="000000"/>
          <w:sz w:val="28"/>
          <w:szCs w:val="28"/>
        </w:rPr>
        <w:t>+ К</w:t>
      </w:r>
      <w:r>
        <w:rPr>
          <w:b/>
          <w:color w:val="000000"/>
          <w:sz w:val="28"/>
          <w:szCs w:val="28"/>
          <w:vertAlign w:val="subscript"/>
        </w:rPr>
        <w:t xml:space="preserve">нов </w:t>
      </w:r>
      <w:r>
        <w:rPr>
          <w:b/>
          <w:color w:val="000000"/>
          <w:sz w:val="28"/>
          <w:szCs w:val="28"/>
        </w:rPr>
        <w:t>+ З</w:t>
      </w:r>
      <w:r>
        <w:rPr>
          <w:b/>
          <w:bCs/>
          <w:color w:val="000000"/>
          <w:sz w:val="28"/>
          <w:szCs w:val="28"/>
        </w:rPr>
        <w:t xml:space="preserve"> х Н</w:t>
      </w:r>
      <w:r>
        <w:rPr>
          <w:b/>
          <w:color w:val="000000"/>
          <w:sz w:val="28"/>
          <w:szCs w:val="28"/>
        </w:rPr>
        <w:t xml:space="preserve"> ,</w:t>
      </w:r>
      <w:r>
        <w:rPr>
          <w:color w:val="000000"/>
          <w:sz w:val="28"/>
          <w:szCs w:val="28"/>
        </w:rPr>
        <w:t xml:space="preserve"> где: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Двр </w:t>
      </w:r>
      <w:r>
        <w:rPr>
          <w:color w:val="000000"/>
          <w:sz w:val="28"/>
          <w:szCs w:val="28"/>
        </w:rPr>
        <w:t>– прогноз поступлений доходов, поступающих в порядке возмещения расходов;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∑</w:t>
      </w:r>
      <w:r>
        <w:rPr>
          <w:b/>
          <w:color w:val="000000"/>
          <w:sz w:val="28"/>
          <w:szCs w:val="28"/>
          <w:vertAlign w:val="subscript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K</w:t>
      </w:r>
      <w:r>
        <w:rPr>
          <w:b/>
          <w:color w:val="000000"/>
          <w:sz w:val="28"/>
          <w:szCs w:val="28"/>
          <w:vertAlign w:val="subscript"/>
          <w:lang w:val="en-US"/>
        </w:rPr>
        <w:t>i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– размер годовых начислений по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en-US"/>
        </w:rPr>
        <w:t>K</w:t>
      </w:r>
      <w:r>
        <w:rPr>
          <w:b/>
          <w:color w:val="000000"/>
          <w:sz w:val="28"/>
          <w:szCs w:val="28"/>
          <w:vertAlign w:val="subscript"/>
        </w:rPr>
        <w:t xml:space="preserve">расторг </w:t>
      </w:r>
      <w:r>
        <w:rPr>
          <w:color w:val="000000"/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  <w:vertAlign w:val="subscript"/>
        </w:rPr>
        <w:t>нов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– размер прогнозируемого погашения задолженности;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4.3. Доходы,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случае,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 года;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период;</w:t>
      </w:r>
    </w:p>
    <w:p>
      <w:pPr>
        <w:pStyle w:val="Normal"/>
        <w:ind w:firstLine="540"/>
        <w:jc w:val="both"/>
        <w:rPr/>
      </w:pPr>
      <w:r>
        <w:rPr>
          <w:color w:val="000000"/>
          <w:sz w:val="28"/>
          <w:szCs w:val="28"/>
        </w:rPr>
        <w:t xml:space="preserve">в остальных случаях применяется один из методов, указанных в </w:t>
      </w:r>
      <w:hyperlink r:id="rId2">
        <w:r>
          <w:rPr>
            <w:rStyle w:val="Style11"/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2 настоящей методики.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Доходы от гражданско-правовой, административной и уголовной ответственности: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-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1602020020000140);</w:t>
      </w:r>
    </w:p>
    <w:p>
      <w:pPr>
        <w:pStyle w:val="Normal"/>
        <w:jc w:val="both"/>
        <w:rPr/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11607010100000140);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11607090100000140);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 возмещение ущерба при возникновении страховых случаев, когда выгодоприобретателями выступают получатели средств бюджета сельского поселения 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11610031100000140);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11610032100000140);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11610123010000140</w:t>
      </w:r>
      <w:r>
        <w:rPr>
          <w:color w:val="000000"/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межбюджетным трансфертам относятся :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 дотации бюджетам сельских поселений на выравнивание бюджетной обеспеченности из бюджетов муниципальных районов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20216001100000150);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20235118100000150);</w:t>
      </w:r>
    </w:p>
    <w:p>
      <w:pPr>
        <w:pStyle w:val="Normal"/>
        <w:jc w:val="both"/>
        <w:rPr>
          <w:color w:val="000000"/>
        </w:rPr>
      </w:pPr>
      <w:r>
        <w:rPr>
          <w:color w:val="000000"/>
          <w:sz w:val="28"/>
          <w:szCs w:val="28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20240014100000150).</w:t>
      </w:r>
    </w:p>
    <w:p>
      <w:pPr>
        <w:pStyle w:val="S1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При отсутствии в проекте решения бюджета муниципального района распределения между бюджетами муниципальных образований Ивантеевского муниципального района межбюджетных трансфертов, указанных в пункте 4.4 настоящей  Методики, прогнозные объемы поступлений по ним принимаются равными нулю.</w:t>
      </w:r>
    </w:p>
    <w:p>
      <w:pPr>
        <w:pStyle w:val="S1"/>
        <w:spacing w:beforeAutospacing="0" w:before="0" w:afterAutospacing="0" w:after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случае, если в процессе доработки проекта решения  бюджета муниципального района распределение между бюджетами муниципальных образований Ивантеевского муниципального района межбюджетных трансфертов, указанных в пункте 4.4 настоящей Методики, изменилось, соответствующие корректировки вносятся в прогнозные объемы поступлений в бюджет муниципального образования.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5. В состав непрогнозируемым, но фактически поступающих в бюджет муниципального образования,  доходов включаются доходы бюджета муниципального образования ,  которые носят несистемный характер и определяются в течение соответствующего финансового года с учетом их фактического поступления.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Прогнозные поступления по ним принимаются равными нулю.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К непрогнозируемым, но фактически поступающим доходам в бюджет муниципального образования, относятся:</w:t>
      </w:r>
    </w:p>
    <w:p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>-государственная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10804020010000110)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10807175010000110);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доходы от размещения временно свободных средств бюджетов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11102033100000120);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Проценты, полученные от предоставления бюджетных кредитов внутри страны за счет средств бюджетов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 xml:space="preserve">11103050100000120); 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11105025100000120);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11109045100000120);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прочие доходы от оказания платных услуг (работ) получателями средств бюджетов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11301995100000130);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прочие доходы от компенсации затрат бюджетов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11302995100000130);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11402052100000410);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11402052100000440);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11402053100000410);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11402053100000440);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-доходы от продажи нематериальных активов, находящихся в собственности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11404050100000420);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11406025100000430);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невыясненные поступления, зачисляемые в бюджеты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11701050100000180);</w:t>
      </w:r>
    </w:p>
    <w:p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- прочие неналоговые доходы бюджетов сельских поселений (</w:t>
      </w:r>
      <w:r>
        <w:rPr>
          <w:color w:val="000000"/>
        </w:rPr>
        <w:t>3</w:t>
      </w:r>
      <w:r>
        <w:rPr>
          <w:color w:val="000000"/>
        </w:rPr>
        <w:t>11</w:t>
      </w:r>
      <w:r>
        <w:rPr>
          <w:color w:val="000000"/>
        </w:rPr>
        <w:t>11705050100000180);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- прочие безвозмездные поступления в бюджеты сельских поселений (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0705030100000150).»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S1"/>
        <w:spacing w:beforeAutospacing="0" w:before="0" w:afterAutospacing="0" w:after="0"/>
        <w:contextualSpacing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Настоящее </w:t>
      </w:r>
      <w:r>
        <w:rPr>
          <w:b w:val="false"/>
          <w:bCs w:val="false"/>
          <w:sz w:val="28"/>
          <w:szCs w:val="28"/>
        </w:rPr>
        <w:t>постановление</w:t>
      </w:r>
      <w:r>
        <w:rPr>
          <w:b w:val="false"/>
          <w:bCs w:val="false"/>
          <w:sz w:val="28"/>
          <w:szCs w:val="28"/>
        </w:rPr>
        <w:t xml:space="preserve"> опубликовать в </w:t>
      </w:r>
      <w:r>
        <w:rPr>
          <w:b w:val="false"/>
          <w:bCs w:val="false"/>
          <w:color w:val="000000"/>
          <w:spacing w:val="-4"/>
          <w:kern w:val="2"/>
          <w:sz w:val="28"/>
          <w:szCs w:val="28"/>
        </w:rPr>
        <w:t>информационном бюллетене «Николаевский Вестник»</w:t>
      </w:r>
      <w:r>
        <w:rPr>
          <w:rFonts w:cs="Tahoma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разместить на официальном сайте администрации Ивантеевского муниципального района в разделе Николаевское муниципальное образование в сети «Интернет».</w:t>
      </w:r>
    </w:p>
    <w:p>
      <w:pPr>
        <w:pStyle w:val="S1"/>
        <w:spacing w:beforeAutospacing="0" w:before="0" w:afterAutospacing="0" w:after="0"/>
        <w:contextualSpacing/>
        <w:jc w:val="both"/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</w:pPr>
      <w:r>
        <w:rPr>
          <w:b w:val="false"/>
          <w:bCs w:val="false"/>
        </w:rPr>
      </w:r>
    </w:p>
    <w:p>
      <w:pPr>
        <w:pStyle w:val="S1"/>
        <w:spacing w:beforeAutospacing="0" w:before="0" w:afterAutospacing="0" w:after="0"/>
        <w:ind w:left="142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 Постановление вступает в силу с 1 января 2020 года.</w:t>
      </w:r>
    </w:p>
    <w:p>
      <w:pPr>
        <w:pStyle w:val="S1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"/>
        <w:spacing w:beforeAutospacing="0" w:before="0" w:after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rPr/>
      </w:pPr>
      <w:r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>Никола</w:t>
      </w:r>
      <w:r>
        <w:rPr>
          <w:b/>
          <w:bCs/>
          <w:sz w:val="28"/>
          <w:szCs w:val="28"/>
        </w:rPr>
        <w:t>евского</w:t>
      </w:r>
    </w:p>
    <w:p>
      <w:pPr>
        <w:pStyle w:val="S3"/>
        <w:spacing w:beforeAutospacing="0" w:before="0" w:afterAutospacing="0" w:after="0"/>
        <w:rPr/>
      </w:pPr>
      <w:r>
        <w:rPr>
          <w:b/>
          <w:bCs/>
          <w:sz w:val="28"/>
          <w:szCs w:val="28"/>
        </w:rPr>
        <w:t>муниципального образования</w:t>
        <w:tab/>
        <w:tab/>
        <w:tab/>
        <w:tab/>
        <w:tab/>
      </w:r>
      <w:r>
        <w:rPr>
          <w:b/>
          <w:bCs/>
          <w:sz w:val="28"/>
          <w:szCs w:val="28"/>
          <w:lang w:eastAsia="ar-SA"/>
        </w:rPr>
        <w:t>А.А. Демидов</w:t>
      </w:r>
    </w:p>
    <w:p>
      <w:pPr>
        <w:pStyle w:val="S3"/>
        <w:spacing w:beforeAutospacing="0" w:before="0" w:afterAutospacing="0" w:after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color w:val="FF0000"/>
          <w:sz w:val="40"/>
          <w:szCs w:val="40"/>
          <w:lang w:eastAsia="ar-SA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63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92db6"/>
    <w:pPr>
      <w:keepNext w:val="true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Normal"/>
    <w:link w:val="20"/>
    <w:qFormat/>
    <w:rsid w:val="00692db6"/>
    <w:pPr>
      <w:keepNext w:val="true"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Normal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92db6"/>
    <w:rPr>
      <w:b/>
      <w:sz w:val="28"/>
    </w:rPr>
  </w:style>
  <w:style w:type="character" w:styleId="21" w:customStyle="1">
    <w:name w:val="Заголовок 2 Знак"/>
    <w:basedOn w:val="DefaultParagraphFont"/>
    <w:link w:val="2"/>
    <w:qFormat/>
    <w:rsid w:val="00692db6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692db6"/>
    <w:rPr>
      <w:b/>
      <w:bCs/>
      <w:i/>
      <w:iCs/>
      <w:sz w:val="26"/>
      <w:szCs w:val="26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3" w:customStyle="1">
    <w:name w:val="s_3"/>
    <w:basedOn w:val="Normal"/>
    <w:uiPriority w:val="99"/>
    <w:qFormat/>
    <w:rsid w:val="00163633"/>
    <w:pPr>
      <w:spacing w:beforeAutospacing="1" w:afterAutospacing="1"/>
    </w:pPr>
    <w:rPr/>
  </w:style>
  <w:style w:type="paragraph" w:styleId="ConsPlusNormal" w:customStyle="1">
    <w:name w:val="ConsPlusNormal"/>
    <w:uiPriority w:val="99"/>
    <w:qFormat/>
    <w:rsid w:val="00163633"/>
    <w:pPr>
      <w:widowControl/>
      <w:bidi w:val="0"/>
      <w:jc w:val="left"/>
    </w:pPr>
    <w:rPr>
      <w:rFonts w:ascii="Times New Roman" w:hAnsi="Times New Roman" w:eastAsia="Calibri" w:cs="Times New Roman"/>
      <w:color w:val="00000A"/>
      <w:kern w:val="0"/>
      <w:sz w:val="28"/>
      <w:szCs w:val="28"/>
      <w:lang w:val="ru-RU" w:eastAsia="en-US" w:bidi="ar-SA"/>
    </w:rPr>
  </w:style>
  <w:style w:type="paragraph" w:styleId="S1" w:customStyle="1">
    <w:name w:val="s_1"/>
    <w:basedOn w:val="Normal"/>
    <w:uiPriority w:val="99"/>
    <w:qFormat/>
    <w:rsid w:val="00fc635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b5a3e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23B7A41707CF69E5216E8FB8C089976CE32C2A0EBD36080007D3671A14551F604757FX3A1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4A1B3-D7DB-46C1-8595-044F5F50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LibreOffice/5.4.3.2$Windows_X86_64 LibreOffice_project/92a7159f7e4af62137622921e809f8546db437e5</Application>
  <Pages>6</Pages>
  <Words>1562</Words>
  <Characters>11976</Characters>
  <CharactersWithSpaces>13731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2019-12-12T10:30:00Z</dcterms:created>
  <dc:creator>ГИС ГМП</dc:creator>
  <dc:description/>
  <dc:language>ru-RU</dc:language>
  <cp:lastModifiedBy/>
  <cp:lastPrinted>2019-12-12T11:31:00Z</cp:lastPrinted>
  <dcterms:modified xsi:type="dcterms:W3CDTF">2019-12-27T15:34:00Z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