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445" w:rsidRDefault="00201445" w:rsidP="00376E46">
      <w:pPr>
        <w:pStyle w:val="Oaenoaieoiaioa"/>
        <w:ind w:firstLine="0"/>
        <w:jc w:val="center"/>
        <w:rPr>
          <w:b/>
          <w:bCs/>
          <w:sz w:val="32"/>
          <w:szCs w:val="32"/>
        </w:rPr>
      </w:pPr>
      <w:r>
        <w:rPr>
          <w:b/>
          <w:bCs/>
          <w:sz w:val="32"/>
          <w:szCs w:val="32"/>
        </w:rPr>
        <w:t>ИВАНТЕЕВСКОЕ РАЙОННОЕ СОБРАНИЕ</w:t>
      </w:r>
    </w:p>
    <w:p w:rsidR="00201445" w:rsidRDefault="00201445" w:rsidP="00376E46">
      <w:pPr>
        <w:pStyle w:val="Oaenoaieoiaioa"/>
        <w:ind w:firstLine="0"/>
        <w:jc w:val="center"/>
        <w:rPr>
          <w:b/>
          <w:bCs/>
          <w:sz w:val="32"/>
          <w:szCs w:val="32"/>
        </w:rPr>
      </w:pPr>
      <w:r>
        <w:rPr>
          <w:b/>
          <w:bCs/>
          <w:sz w:val="32"/>
          <w:szCs w:val="32"/>
        </w:rPr>
        <w:t>ИВАНТЕЕВСКОГО МУНИЦИПАЛЬНОГО РАЙОНА</w:t>
      </w:r>
    </w:p>
    <w:p w:rsidR="00201445" w:rsidRDefault="00201445" w:rsidP="00376E46">
      <w:pPr>
        <w:pStyle w:val="Oaenoaieoiaioa"/>
        <w:ind w:firstLine="0"/>
        <w:jc w:val="center"/>
        <w:rPr>
          <w:b/>
          <w:bCs/>
          <w:sz w:val="32"/>
          <w:szCs w:val="32"/>
        </w:rPr>
      </w:pPr>
      <w:r>
        <w:rPr>
          <w:b/>
          <w:bCs/>
          <w:sz w:val="32"/>
          <w:szCs w:val="32"/>
        </w:rPr>
        <w:t>САРАТОВСКОЙ ОБЛАСТИ</w:t>
      </w:r>
    </w:p>
    <w:p w:rsidR="00201445" w:rsidRDefault="00201445" w:rsidP="00376E46">
      <w:pPr>
        <w:pStyle w:val="Oaenoaieoiaioa"/>
        <w:ind w:firstLine="0"/>
        <w:jc w:val="center"/>
        <w:rPr>
          <w:b/>
          <w:bCs/>
          <w:sz w:val="18"/>
          <w:szCs w:val="18"/>
        </w:rPr>
      </w:pPr>
    </w:p>
    <w:p w:rsidR="00201445" w:rsidRDefault="00201445" w:rsidP="00201445">
      <w:pPr>
        <w:pStyle w:val="Oaenoaieoiaioa"/>
        <w:ind w:firstLine="0"/>
        <w:jc w:val="center"/>
        <w:rPr>
          <w:b/>
          <w:bCs/>
          <w:color w:val="000000"/>
        </w:rPr>
      </w:pPr>
      <w:r>
        <w:rPr>
          <w:b/>
          <w:bCs/>
          <w:color w:val="000000"/>
        </w:rPr>
        <w:t>Сорок первое заседание пятого созыва</w:t>
      </w:r>
    </w:p>
    <w:p w:rsidR="00201445" w:rsidRDefault="00201445" w:rsidP="00201445">
      <w:pPr>
        <w:pStyle w:val="Oaenoaieoiaioa"/>
        <w:tabs>
          <w:tab w:val="left" w:pos="7720"/>
          <w:tab w:val="right" w:pos="9355"/>
        </w:tabs>
        <w:ind w:firstLine="0"/>
        <w:jc w:val="left"/>
        <w:rPr>
          <w:b/>
          <w:bCs/>
          <w:sz w:val="24"/>
          <w:szCs w:val="24"/>
        </w:rPr>
      </w:pPr>
      <w:r>
        <w:rPr>
          <w:b/>
          <w:bCs/>
        </w:rPr>
        <w:tab/>
      </w:r>
      <w:r>
        <w:rPr>
          <w:b/>
          <w:bCs/>
        </w:rPr>
        <w:tab/>
      </w:r>
      <w:r>
        <w:rPr>
          <w:b/>
          <w:bCs/>
        </w:rPr>
        <w:tab/>
      </w:r>
      <w:r>
        <w:rPr>
          <w:b/>
          <w:bCs/>
          <w:sz w:val="24"/>
          <w:szCs w:val="24"/>
        </w:rPr>
        <w:t xml:space="preserve">       </w:t>
      </w:r>
    </w:p>
    <w:p w:rsidR="00201445" w:rsidRDefault="00201445" w:rsidP="00201445">
      <w:pPr>
        <w:pStyle w:val="Oaenoaieoiaioa"/>
        <w:ind w:firstLine="0"/>
        <w:jc w:val="center"/>
        <w:rPr>
          <w:b/>
          <w:bCs/>
          <w:sz w:val="24"/>
          <w:szCs w:val="24"/>
        </w:rPr>
      </w:pPr>
      <w:r>
        <w:rPr>
          <w:b/>
          <w:bCs/>
          <w:sz w:val="32"/>
          <w:szCs w:val="32"/>
        </w:rPr>
        <w:t xml:space="preserve">РЕШЕНИЕ №98                                                                                             </w:t>
      </w:r>
    </w:p>
    <w:p w:rsidR="00201445" w:rsidRDefault="00201445" w:rsidP="00201445">
      <w:pPr>
        <w:pStyle w:val="Oaenoaieoiaioa"/>
        <w:ind w:firstLine="0"/>
      </w:pPr>
      <w:r>
        <w:t xml:space="preserve">                                        </w:t>
      </w:r>
    </w:p>
    <w:p w:rsidR="00201445" w:rsidRDefault="00201445" w:rsidP="00201445">
      <w:pPr>
        <w:pStyle w:val="Oaenoaieoiaioa"/>
        <w:ind w:firstLine="0"/>
        <w:jc w:val="left"/>
        <w:rPr>
          <w:sz w:val="24"/>
          <w:szCs w:val="24"/>
        </w:rPr>
      </w:pPr>
      <w:r>
        <w:rPr>
          <w:sz w:val="24"/>
          <w:szCs w:val="24"/>
        </w:rPr>
        <w:t>от 25 декабря 2019 года</w:t>
      </w:r>
    </w:p>
    <w:p w:rsidR="00201445" w:rsidRDefault="00201445" w:rsidP="00201445">
      <w:pPr>
        <w:pStyle w:val="Oaenoaieoiaioa"/>
        <w:ind w:firstLine="0"/>
        <w:jc w:val="center"/>
        <w:rPr>
          <w:b/>
          <w:sz w:val="24"/>
          <w:szCs w:val="24"/>
        </w:rPr>
      </w:pPr>
      <w:proofErr w:type="gramStart"/>
      <w:r>
        <w:rPr>
          <w:sz w:val="26"/>
          <w:szCs w:val="26"/>
        </w:rPr>
        <w:t>с</w:t>
      </w:r>
      <w:proofErr w:type="gramEnd"/>
      <w:r>
        <w:rPr>
          <w:sz w:val="26"/>
          <w:szCs w:val="26"/>
        </w:rPr>
        <w:t>. Ивантеевка</w:t>
      </w:r>
    </w:p>
    <w:p w:rsidR="00201445" w:rsidRDefault="00201445" w:rsidP="00201445">
      <w:pPr>
        <w:pStyle w:val="ConsPlusTitle"/>
        <w:widowControl/>
        <w:jc w:val="center"/>
        <w:rPr>
          <w:rFonts w:ascii="Times New Roman" w:hAnsi="Times New Roman" w:cs="Times New Roman"/>
        </w:rPr>
      </w:pPr>
    </w:p>
    <w:p w:rsidR="00201445" w:rsidRDefault="00201445" w:rsidP="00201445">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Об утверждении Порядка</w:t>
      </w:r>
    </w:p>
    <w:p w:rsidR="00201445" w:rsidRDefault="00201445" w:rsidP="00201445">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предоставления дотаций на выравнивание </w:t>
      </w:r>
    </w:p>
    <w:p w:rsidR="00201445" w:rsidRDefault="00201445" w:rsidP="00201445">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бюджетной обеспеченности поселений из бюджета</w:t>
      </w:r>
    </w:p>
    <w:p w:rsidR="00201445" w:rsidRDefault="00201445" w:rsidP="00201445">
      <w:pPr>
        <w:pStyle w:val="ConsPlusNormal"/>
        <w:widowControl/>
        <w:ind w:firstLine="0"/>
        <w:jc w:val="both"/>
        <w:rPr>
          <w:rFonts w:ascii="Times New Roman" w:hAnsi="Times New Roman" w:cs="Times New Roman"/>
          <w:b/>
          <w:sz w:val="24"/>
          <w:szCs w:val="24"/>
        </w:rPr>
      </w:pPr>
      <w:proofErr w:type="spellStart"/>
      <w:r>
        <w:rPr>
          <w:rFonts w:ascii="Times New Roman" w:hAnsi="Times New Roman" w:cs="Times New Roman"/>
          <w:b/>
          <w:sz w:val="24"/>
          <w:szCs w:val="24"/>
        </w:rPr>
        <w:t>Ивантеевского</w:t>
      </w:r>
      <w:proofErr w:type="spellEnd"/>
      <w:r>
        <w:rPr>
          <w:rFonts w:ascii="Times New Roman" w:hAnsi="Times New Roman" w:cs="Times New Roman"/>
          <w:b/>
          <w:sz w:val="24"/>
          <w:szCs w:val="24"/>
        </w:rPr>
        <w:t xml:space="preserve"> муниципального района</w:t>
      </w:r>
    </w:p>
    <w:p w:rsidR="00201445" w:rsidRDefault="00201445" w:rsidP="00201445">
      <w:pPr>
        <w:pStyle w:val="ConsPlusNormal"/>
        <w:widowControl/>
        <w:ind w:firstLine="0"/>
        <w:jc w:val="both"/>
        <w:rPr>
          <w:rFonts w:ascii="Times New Roman" w:hAnsi="Times New Roman" w:cs="Times New Roman"/>
          <w:sz w:val="24"/>
          <w:szCs w:val="24"/>
        </w:rPr>
      </w:pPr>
    </w:p>
    <w:p w:rsidR="00201445" w:rsidRDefault="00201445" w:rsidP="00201445">
      <w:pPr>
        <w:spacing w:after="0" w:line="240" w:lineRule="auto"/>
        <w:ind w:firstLine="708"/>
        <w:jc w:val="both"/>
        <w:rPr>
          <w:rFonts w:ascii="Times New Roman" w:hAnsi="Times New Roman" w:cs="Times New Roman"/>
          <w:b/>
          <w:sz w:val="28"/>
          <w:szCs w:val="28"/>
        </w:rPr>
      </w:pPr>
      <w:r>
        <w:rPr>
          <w:rFonts w:ascii="Times New Roman" w:hAnsi="Times New Roman" w:cs="Times New Roman"/>
          <w:sz w:val="28"/>
          <w:szCs w:val="28"/>
        </w:rPr>
        <w:t xml:space="preserve">В соответствии со статьей 142.1 Бюджетного кодекса Российской Федерации, Законом Саратовской области от 20 декабря 2005 года              №137-ЗСО «О межбюджетных отношениях в Саратовской области», решением районного Собрания  от 25 декабря 2007 года №143 «О бюджетном процессе в </w:t>
      </w:r>
      <w:proofErr w:type="spellStart"/>
      <w:r>
        <w:rPr>
          <w:rFonts w:ascii="Times New Roman" w:hAnsi="Times New Roman" w:cs="Times New Roman"/>
          <w:sz w:val="28"/>
          <w:szCs w:val="28"/>
        </w:rPr>
        <w:t>Ивантеевском</w:t>
      </w:r>
      <w:proofErr w:type="spellEnd"/>
      <w:r>
        <w:rPr>
          <w:rFonts w:ascii="Times New Roman" w:hAnsi="Times New Roman" w:cs="Times New Roman"/>
          <w:sz w:val="28"/>
          <w:szCs w:val="28"/>
        </w:rPr>
        <w:t xml:space="preserve"> муниципальном районе» районное Собрание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w:t>
      </w:r>
      <w:r>
        <w:rPr>
          <w:rFonts w:ascii="Times New Roman" w:hAnsi="Times New Roman" w:cs="Times New Roman"/>
          <w:b/>
          <w:sz w:val="28"/>
          <w:szCs w:val="28"/>
        </w:rPr>
        <w:t>РЕШИЛО:</w:t>
      </w:r>
    </w:p>
    <w:p w:rsidR="00201445" w:rsidRDefault="00201445" w:rsidP="002014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предоставления дотаций на выравнивание бюджетной обеспеченности поселений из бюджета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согласно приложению.</w:t>
      </w:r>
    </w:p>
    <w:p w:rsidR="00201445" w:rsidRDefault="00201445" w:rsidP="00201445">
      <w:pPr>
        <w:pStyle w:val="ConsPlusNormal"/>
        <w:widowControl/>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2. Решение районного Собрания от 24 декабря 2008 года №155 «Об утверждении положения о районном фонде финансовой поддержки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 изменениями </w:t>
      </w:r>
      <w:r>
        <w:rPr>
          <w:rFonts w:ascii="Times New Roman" w:hAnsi="Times New Roman" w:cs="Times New Roman"/>
          <w:color w:val="000000"/>
          <w:sz w:val="28"/>
          <w:szCs w:val="28"/>
        </w:rPr>
        <w:t xml:space="preserve">от 26.11.2009 г. №98, от 20.12.2013 г. №68, от 24.12.2015 г. №105, от 18.05.2016 г. №31, 25.12.2017 г. №80 </w:t>
      </w:r>
      <w:r>
        <w:rPr>
          <w:rFonts w:ascii="Times New Roman" w:hAnsi="Times New Roman" w:cs="Times New Roman"/>
          <w:sz w:val="28"/>
          <w:szCs w:val="28"/>
        </w:rPr>
        <w:t>признать утратившим силу.</w:t>
      </w:r>
    </w:p>
    <w:p w:rsidR="00201445" w:rsidRDefault="00201445" w:rsidP="002014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 момента его принятия.</w:t>
      </w:r>
    </w:p>
    <w:p w:rsidR="00201445" w:rsidRDefault="00201445" w:rsidP="00201445">
      <w:pPr>
        <w:pStyle w:val="ConsPlusNormal"/>
        <w:widowControl/>
        <w:ind w:firstLine="0"/>
        <w:rPr>
          <w:rFonts w:ascii="Times New Roman" w:hAnsi="Times New Roman" w:cs="Times New Roman"/>
          <w:sz w:val="28"/>
          <w:szCs w:val="28"/>
        </w:rPr>
      </w:pPr>
    </w:p>
    <w:p w:rsidR="00201445" w:rsidRDefault="00201445" w:rsidP="00201445">
      <w:pPr>
        <w:pStyle w:val="2"/>
        <w:jc w:val="both"/>
        <w:rPr>
          <w:b/>
        </w:rPr>
      </w:pPr>
    </w:p>
    <w:p w:rsidR="00201445" w:rsidRDefault="00201445" w:rsidP="00201445">
      <w:pPr>
        <w:pStyle w:val="2"/>
        <w:jc w:val="both"/>
        <w:rPr>
          <w:b/>
        </w:rPr>
      </w:pPr>
      <w:r>
        <w:rPr>
          <w:b/>
        </w:rPr>
        <w:t xml:space="preserve">Председатель </w:t>
      </w:r>
      <w:proofErr w:type="spellStart"/>
      <w:r>
        <w:rPr>
          <w:b/>
        </w:rPr>
        <w:t>Ивантеевского</w:t>
      </w:r>
      <w:proofErr w:type="spellEnd"/>
    </w:p>
    <w:p w:rsidR="00201445" w:rsidRDefault="00201445" w:rsidP="00201445">
      <w:pPr>
        <w:pStyle w:val="2"/>
        <w:jc w:val="both"/>
        <w:rPr>
          <w:b/>
        </w:rPr>
      </w:pPr>
      <w:r>
        <w:rPr>
          <w:b/>
        </w:rPr>
        <w:t>районного Собрания</w:t>
      </w:r>
      <w:r>
        <w:rPr>
          <w:b/>
        </w:rPr>
        <w:tab/>
      </w:r>
      <w:r>
        <w:rPr>
          <w:b/>
        </w:rPr>
        <w:tab/>
      </w:r>
      <w:r>
        <w:rPr>
          <w:b/>
        </w:rPr>
        <w:tab/>
      </w:r>
      <w:r>
        <w:rPr>
          <w:b/>
        </w:rPr>
        <w:tab/>
        <w:t xml:space="preserve">                                   А.М. </w:t>
      </w:r>
      <w:proofErr w:type="gramStart"/>
      <w:r>
        <w:rPr>
          <w:b/>
        </w:rPr>
        <w:t>Нелин</w:t>
      </w:r>
      <w:proofErr w:type="gramEnd"/>
    </w:p>
    <w:p w:rsidR="00201445" w:rsidRDefault="00201445" w:rsidP="00201445">
      <w:pPr>
        <w:pStyle w:val="2"/>
        <w:jc w:val="both"/>
        <w:rPr>
          <w:b/>
        </w:rPr>
      </w:pPr>
    </w:p>
    <w:p w:rsidR="00201445" w:rsidRDefault="00201445" w:rsidP="00201445">
      <w:pPr>
        <w:pStyle w:val="2"/>
        <w:jc w:val="both"/>
        <w:rPr>
          <w:b/>
        </w:rPr>
      </w:pPr>
    </w:p>
    <w:p w:rsidR="00201445" w:rsidRDefault="00201445" w:rsidP="00201445">
      <w:pPr>
        <w:pStyle w:val="2"/>
        <w:jc w:val="both"/>
        <w:rPr>
          <w:b/>
        </w:rPr>
      </w:pPr>
      <w:r>
        <w:rPr>
          <w:b/>
        </w:rPr>
        <w:t xml:space="preserve">Глава </w:t>
      </w:r>
      <w:proofErr w:type="spellStart"/>
      <w:r>
        <w:rPr>
          <w:b/>
        </w:rPr>
        <w:t>Ивантеевского</w:t>
      </w:r>
      <w:proofErr w:type="spellEnd"/>
      <w:r>
        <w:rPr>
          <w:b/>
        </w:rPr>
        <w:t xml:space="preserve"> </w:t>
      </w:r>
    </w:p>
    <w:p w:rsidR="00201445" w:rsidRDefault="00201445" w:rsidP="00201445">
      <w:pPr>
        <w:pStyle w:val="2"/>
        <w:jc w:val="both"/>
        <w:rPr>
          <w:b/>
        </w:rPr>
      </w:pPr>
      <w:r>
        <w:rPr>
          <w:b/>
        </w:rPr>
        <w:t xml:space="preserve">муниципального района </w:t>
      </w:r>
    </w:p>
    <w:p w:rsidR="00201445" w:rsidRDefault="00201445" w:rsidP="00201445">
      <w:pPr>
        <w:pStyle w:val="2"/>
        <w:jc w:val="both"/>
        <w:rPr>
          <w:b/>
        </w:rPr>
      </w:pPr>
      <w:r>
        <w:rPr>
          <w:b/>
        </w:rPr>
        <w:t>Саратовской области                                                                  В.В. Басов</w:t>
      </w:r>
    </w:p>
    <w:p w:rsidR="00376E46" w:rsidRDefault="00376E46" w:rsidP="00201445">
      <w:pPr>
        <w:spacing w:after="0" w:line="240" w:lineRule="auto"/>
        <w:jc w:val="right"/>
        <w:rPr>
          <w:rFonts w:ascii="Times New Roman" w:hAnsi="Times New Roman" w:cs="Times New Roman"/>
          <w:sz w:val="28"/>
          <w:szCs w:val="28"/>
        </w:rPr>
      </w:pPr>
    </w:p>
    <w:p w:rsidR="00376E46" w:rsidRDefault="00376E46" w:rsidP="00201445">
      <w:pPr>
        <w:spacing w:after="0" w:line="240" w:lineRule="auto"/>
        <w:jc w:val="right"/>
        <w:rPr>
          <w:rFonts w:ascii="Times New Roman" w:hAnsi="Times New Roman" w:cs="Times New Roman"/>
          <w:sz w:val="28"/>
          <w:szCs w:val="28"/>
        </w:rPr>
      </w:pPr>
    </w:p>
    <w:p w:rsidR="00376E46" w:rsidRDefault="00376E46" w:rsidP="00201445">
      <w:pPr>
        <w:spacing w:after="0" w:line="240" w:lineRule="auto"/>
        <w:jc w:val="right"/>
        <w:rPr>
          <w:rFonts w:ascii="Times New Roman" w:hAnsi="Times New Roman" w:cs="Times New Roman"/>
          <w:sz w:val="28"/>
          <w:szCs w:val="28"/>
        </w:rPr>
      </w:pPr>
    </w:p>
    <w:p w:rsidR="00376E46" w:rsidRDefault="00376E46" w:rsidP="00201445">
      <w:pPr>
        <w:spacing w:after="0" w:line="240" w:lineRule="auto"/>
        <w:jc w:val="right"/>
        <w:rPr>
          <w:rFonts w:ascii="Times New Roman" w:hAnsi="Times New Roman" w:cs="Times New Roman"/>
          <w:sz w:val="28"/>
          <w:szCs w:val="28"/>
        </w:rPr>
      </w:pPr>
    </w:p>
    <w:p w:rsidR="00376E46" w:rsidRDefault="00376E46" w:rsidP="00201445">
      <w:pPr>
        <w:spacing w:after="0" w:line="240" w:lineRule="auto"/>
        <w:jc w:val="right"/>
        <w:rPr>
          <w:rFonts w:ascii="Times New Roman" w:hAnsi="Times New Roman" w:cs="Times New Roman"/>
          <w:sz w:val="28"/>
          <w:szCs w:val="28"/>
        </w:rPr>
      </w:pPr>
    </w:p>
    <w:p w:rsidR="00376E46" w:rsidRDefault="00376E46" w:rsidP="00201445">
      <w:pPr>
        <w:spacing w:after="0" w:line="240" w:lineRule="auto"/>
        <w:jc w:val="right"/>
        <w:rPr>
          <w:rFonts w:ascii="Times New Roman" w:hAnsi="Times New Roman" w:cs="Times New Roman"/>
          <w:sz w:val="28"/>
          <w:szCs w:val="28"/>
        </w:rPr>
      </w:pPr>
    </w:p>
    <w:p w:rsidR="00201445" w:rsidRDefault="00201445" w:rsidP="002014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201445" w:rsidRDefault="00201445" w:rsidP="002014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к решению районного Собрания</w:t>
      </w:r>
    </w:p>
    <w:p w:rsidR="00201445" w:rsidRDefault="00201445" w:rsidP="0020144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ab/>
        <w:t xml:space="preserve">                                                                      от 25.12.2019 г. №98</w:t>
      </w:r>
    </w:p>
    <w:p w:rsidR="00201445" w:rsidRDefault="00201445" w:rsidP="0020144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«Об утверждении Порядка</w:t>
      </w:r>
    </w:p>
    <w:p w:rsidR="00201445" w:rsidRDefault="00201445" w:rsidP="0020144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предоставления дотаций на выравнивание </w:t>
      </w:r>
    </w:p>
    <w:p w:rsidR="00201445" w:rsidRDefault="00201445" w:rsidP="00201445">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бюджетной обеспеченности поселений из бюджета</w:t>
      </w:r>
    </w:p>
    <w:p w:rsidR="00201445" w:rsidRDefault="00201445" w:rsidP="00201445">
      <w:pPr>
        <w:pStyle w:val="ConsPlusNormal"/>
        <w:widowControl/>
        <w:ind w:firstLine="0"/>
        <w:jc w:val="right"/>
        <w:rPr>
          <w:rFonts w:ascii="Times New Roman" w:hAnsi="Times New Roman" w:cs="Times New Roman"/>
          <w:sz w:val="28"/>
          <w:szCs w:val="28"/>
        </w:rPr>
      </w:pP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w:t>
      </w:r>
    </w:p>
    <w:p w:rsidR="00201445" w:rsidRDefault="00201445" w:rsidP="00201445">
      <w:pPr>
        <w:spacing w:after="0" w:line="240" w:lineRule="auto"/>
        <w:jc w:val="right"/>
        <w:rPr>
          <w:rFonts w:ascii="Times New Roman" w:hAnsi="Times New Roman" w:cs="Times New Roman"/>
          <w:sz w:val="28"/>
          <w:szCs w:val="28"/>
        </w:rPr>
      </w:pPr>
    </w:p>
    <w:p w:rsidR="00201445" w:rsidRDefault="00201445" w:rsidP="0020144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p>
    <w:p w:rsidR="00201445" w:rsidRDefault="00201445" w:rsidP="002014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Порядок </w:t>
      </w:r>
    </w:p>
    <w:p w:rsidR="00201445" w:rsidRDefault="00201445" w:rsidP="0020144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предоставления дотаций на выравнивание бюджетной обеспеченности поселений из бюджета </w:t>
      </w:r>
      <w:proofErr w:type="spellStart"/>
      <w:r>
        <w:rPr>
          <w:rFonts w:ascii="Times New Roman" w:hAnsi="Times New Roman" w:cs="Times New Roman"/>
          <w:b/>
          <w:sz w:val="28"/>
          <w:szCs w:val="28"/>
        </w:rPr>
        <w:t>Ивантеевского</w:t>
      </w:r>
      <w:proofErr w:type="spellEnd"/>
      <w:r>
        <w:rPr>
          <w:rFonts w:ascii="Times New Roman" w:hAnsi="Times New Roman" w:cs="Times New Roman"/>
          <w:b/>
          <w:sz w:val="28"/>
          <w:szCs w:val="28"/>
        </w:rPr>
        <w:t xml:space="preserve"> муниципального района</w:t>
      </w:r>
    </w:p>
    <w:p w:rsidR="00201445" w:rsidRDefault="00201445" w:rsidP="00201445">
      <w:pPr>
        <w:spacing w:after="0" w:line="240" w:lineRule="auto"/>
        <w:rPr>
          <w:rFonts w:ascii="Times New Roman" w:eastAsia="Times New Roman" w:hAnsi="Times New Roman" w:cs="Times New Roman"/>
          <w:sz w:val="24"/>
          <w:szCs w:val="24"/>
        </w:rPr>
      </w:pPr>
    </w:p>
    <w:p w:rsidR="00201445" w:rsidRDefault="00201445" w:rsidP="002014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Порядок предоставления дотации на выравнивание бюджетной обеспеченности поселений из бюджета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разработан в соответствии с Бюджетным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и Законом Саратовской области от 20 декабря 2005 г. №137-ЗСО «О межбюджетных отношениях в Саратовской области».</w:t>
      </w:r>
      <w:proofErr w:type="gramEnd"/>
    </w:p>
    <w:p w:rsidR="00201445" w:rsidRDefault="00201445" w:rsidP="002014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Дотации на выравнивание бюджетной обеспеченности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формируются за счет:</w:t>
      </w:r>
    </w:p>
    <w:p w:rsidR="00201445" w:rsidRDefault="00201445" w:rsidP="002014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собственных доходов и источников финансирования дефицита бюджета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w:t>
      </w:r>
    </w:p>
    <w:p w:rsidR="00201445" w:rsidRDefault="00201445" w:rsidP="00201445">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субвенций из бюджета Саратовской области, полученных бюджетом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на исполнение органами местного самоуправления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переданных полномочий органов государственной власти Саратовской области по расчету и предоставлению дотаций поселениям (при условии, если законом Саратовской области о бюджете на соответствующий финансовый год и плановый период предусмотрено предоставление субвенций бюджету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на исполнение государственных полномочий по расчету и</w:t>
      </w:r>
      <w:proofErr w:type="gramEnd"/>
      <w:r>
        <w:rPr>
          <w:rFonts w:ascii="Times New Roman" w:hAnsi="Times New Roman" w:cs="Times New Roman"/>
          <w:sz w:val="28"/>
          <w:szCs w:val="28"/>
        </w:rPr>
        <w:t xml:space="preserve"> предоставлению дотаций поселениям).</w:t>
      </w:r>
    </w:p>
    <w:p w:rsidR="00201445" w:rsidRDefault="00201445" w:rsidP="002014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Порядок определения и распределение дотаций на выравнивание бюджетной обеспеченности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из бюджета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осуществляется в соответствии с Законом Саратовской области от 20 декабря 2005 г. №137-ЗСО «О межбюджетных отношениях в Саратовской области».</w:t>
      </w:r>
    </w:p>
    <w:p w:rsidR="00201445" w:rsidRDefault="00201445" w:rsidP="002014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Объем и распределение дотаций на выравнивание бюджетной обеспеченности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в бюджете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утверждается решением районного Собрания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о бюджете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на очередной финансовый год и плановый период.</w:t>
      </w:r>
    </w:p>
    <w:p w:rsidR="00201445" w:rsidRDefault="00201445" w:rsidP="0020144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heme="minorHAnsi" w:hAnsi="Times New Roman" w:cs="Times New Roman"/>
          <w:sz w:val="28"/>
          <w:szCs w:val="28"/>
          <w:lang w:eastAsia="en-US"/>
        </w:rPr>
        <w:lastRenderedPageBreak/>
        <w:t>Допускается утверждение на плановый период не распределенного между сельскими поселениями объема дотаций на выравнивание бюджетной обеспеченности из бюджета муниципального района не более 20 процентов общего объема указанных дотаций, утвержденного на первый год планового периода, и не более 20 процентов общего объема указанных дотаций, утвержденного на второй год планового периода.</w:t>
      </w:r>
    </w:p>
    <w:p w:rsidR="00201445" w:rsidRDefault="00201445" w:rsidP="002014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Формирование общего объема дотаций в части, образуемой за счет собственных доходов и источников финансирования бюджета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определяется в порядке, определенном Законом Саратовской области от 20 декабря 2005 г. №137-ЗСО «О межбюджетных отношениях в Саратовской области», с использованием состава отдельных показателей, устанавливаемых в соответствии с приложениями к настоящему Положению.</w:t>
      </w:r>
    </w:p>
    <w:p w:rsidR="00201445" w:rsidRDefault="00201445" w:rsidP="002014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6. Общий объем дотаций на выравнивание бюджетной обеспеченности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формируемый за счет собственных доходов  и источников финансирования бюджета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определяется в процентах от налоговых и неналоговых доходов бюджета муниципального района.</w:t>
      </w:r>
    </w:p>
    <w:p w:rsidR="00201445" w:rsidRDefault="00201445" w:rsidP="002014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 Для расчета индекса доходного потенциала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согласно Приложению 6 к Закону Саратовской области от 20 декабря 2005 г. №137-ЗСО «О межбюджетных отношениях в Саратовской области» расчет налогового потенциала поселения производится по репрезентативной системе налогов. Состав репрезентативной системы налогов, перечень экономических показателей, характеризующих налоговый потенциал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по видам налогов, устанавливается в соответствии с Приложением 1 к настоящему Положению.</w:t>
      </w:r>
    </w:p>
    <w:p w:rsidR="00201445" w:rsidRDefault="00201445" w:rsidP="002014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  Для расчета индекса бюджетных расходов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согласно Приложению 6 Закона Саратовской области от 20 декабря 2005 г. №137-ЗСО «О межбюджетных отношениях в Саратовской области» используется репрезентативная система расходных обязательств, связанных с решением вопросов местного значения поселений. Перечень вопросов местного значения, видов расходов на решение данных вопросов, показателей, характеризующих потребителей бюджетных услуг, коэффициентов удорожания стоимости предоставления бюджетных услуг устанавливается в соответствии с Приложением 2 к настоящему Положению.</w:t>
      </w:r>
    </w:p>
    <w:p w:rsidR="00201445" w:rsidRDefault="00201445" w:rsidP="00201445">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9. Дотации на выравнивание бюджетной обеспеченности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в части, формируемой за счет собственных доходов и источников финансирования дефицита бюджета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предоставляются поселениям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расчетная бюджетная обеспеченность которых не превышает уровень, установленный в качестве критерия выравнивания расчетной бюджетной обеспеченности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w:t>
      </w:r>
    </w:p>
    <w:p w:rsidR="00201445" w:rsidRDefault="00201445" w:rsidP="00201445">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При предоставлении дотации на выравнивание бюджетной обеспеченности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в части, указанной в абзаце 2 части 2 настоящего Порядка, финансовое управление администрации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заключает с главами администраций поселений, получающих дотации на выравнивание бюджетной обеспеченности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соглашения, которыми предусматриваются меры по социально-экономическому развитию и оздоровлению муниципальных финансов поселения.</w:t>
      </w:r>
      <w:proofErr w:type="gramEnd"/>
    </w:p>
    <w:p w:rsidR="00201445" w:rsidRDefault="00201445" w:rsidP="002014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 xml:space="preserve">Формирование общего объема дотаций на выравнивание бюджетной обеспеченности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в части, формируемой за счет субвенций из бюджета Саратовской области на осуществление органами местного самоуправления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полномочий органов государственной власти по расчету и предоставлению дотаций поселениям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осуществляется в порядке, установленном статьей 8 Закона Саратовской области от 20 декабря 2005 г. №137-ЗСО «О межбюджетных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отношениях</w:t>
      </w:r>
      <w:proofErr w:type="gramEnd"/>
      <w:r>
        <w:rPr>
          <w:rFonts w:ascii="Times New Roman" w:hAnsi="Times New Roman" w:cs="Times New Roman"/>
          <w:sz w:val="28"/>
          <w:szCs w:val="28"/>
        </w:rPr>
        <w:t xml:space="preserve"> в Саратовской области».</w:t>
      </w:r>
    </w:p>
    <w:p w:rsidR="00201445" w:rsidRDefault="00201445" w:rsidP="00201445">
      <w:pPr>
        <w:pStyle w:val="ConsPlusNormal"/>
        <w:widowControl/>
        <w:ind w:firstLine="0"/>
        <w:outlineLvl w:val="1"/>
        <w:rPr>
          <w:rFonts w:ascii="Times New Roman" w:hAnsi="Times New Roman" w:cs="Times New Roman"/>
          <w:sz w:val="28"/>
          <w:szCs w:val="28"/>
        </w:rPr>
      </w:pPr>
    </w:p>
    <w:p w:rsidR="00201445" w:rsidRDefault="00201445" w:rsidP="00201445">
      <w:pPr>
        <w:pStyle w:val="ConsPlusNormal"/>
        <w:widowControl/>
        <w:ind w:firstLine="0"/>
        <w:outlineLvl w:val="1"/>
        <w:rPr>
          <w:rFonts w:ascii="Times New Roman" w:hAnsi="Times New Roman" w:cs="Times New Roman"/>
          <w:sz w:val="28"/>
          <w:szCs w:val="28"/>
        </w:rPr>
      </w:pPr>
    </w:p>
    <w:p w:rsidR="00201445" w:rsidRDefault="00201445" w:rsidP="00201445">
      <w:pPr>
        <w:pStyle w:val="ConsPlusNormal"/>
        <w:widowControl/>
        <w:ind w:firstLine="0"/>
        <w:outlineLvl w:val="1"/>
        <w:rPr>
          <w:rFonts w:ascii="Times New Roman" w:hAnsi="Times New Roman" w:cs="Times New Roman"/>
          <w:sz w:val="28"/>
          <w:szCs w:val="28"/>
        </w:rPr>
      </w:pPr>
    </w:p>
    <w:p w:rsidR="00201445" w:rsidRDefault="00201445" w:rsidP="00201445">
      <w:pPr>
        <w:shd w:val="clear" w:color="auto" w:fill="FFFFFF"/>
        <w:spacing w:after="0" w:line="240" w:lineRule="auto"/>
        <w:jc w:val="both"/>
        <w:rPr>
          <w:rFonts w:ascii="Times New Roman" w:hAnsi="Times New Roman" w:cs="Times New Roman"/>
          <w:b/>
          <w:sz w:val="28"/>
        </w:rPr>
      </w:pPr>
      <w:r>
        <w:rPr>
          <w:rFonts w:ascii="Times New Roman" w:hAnsi="Times New Roman" w:cs="Times New Roman"/>
          <w:b/>
          <w:sz w:val="28"/>
        </w:rPr>
        <w:t xml:space="preserve">Председатель </w:t>
      </w:r>
      <w:proofErr w:type="spellStart"/>
      <w:r>
        <w:rPr>
          <w:rFonts w:ascii="Times New Roman" w:hAnsi="Times New Roman" w:cs="Times New Roman"/>
          <w:b/>
          <w:sz w:val="28"/>
        </w:rPr>
        <w:t>Ивантеевского</w:t>
      </w:r>
      <w:proofErr w:type="spellEnd"/>
    </w:p>
    <w:p w:rsidR="00201445" w:rsidRDefault="00201445" w:rsidP="00201445">
      <w:pPr>
        <w:shd w:val="clear" w:color="auto" w:fill="FFFFFF"/>
        <w:spacing w:after="0" w:line="240" w:lineRule="auto"/>
        <w:jc w:val="both"/>
        <w:rPr>
          <w:rFonts w:ascii="Times New Roman" w:hAnsi="Times New Roman" w:cs="Times New Roman"/>
          <w:b/>
          <w:sz w:val="28"/>
        </w:rPr>
      </w:pPr>
      <w:r>
        <w:rPr>
          <w:rFonts w:ascii="Times New Roman" w:hAnsi="Times New Roman" w:cs="Times New Roman"/>
          <w:b/>
          <w:sz w:val="28"/>
        </w:rPr>
        <w:t xml:space="preserve">районного Собрания                                                                    А.М. </w:t>
      </w:r>
      <w:proofErr w:type="gramStart"/>
      <w:r>
        <w:rPr>
          <w:rFonts w:ascii="Times New Roman" w:hAnsi="Times New Roman" w:cs="Times New Roman"/>
          <w:b/>
          <w:sz w:val="28"/>
        </w:rPr>
        <w:t>Нелин</w:t>
      </w:r>
      <w:proofErr w:type="gramEnd"/>
    </w:p>
    <w:p w:rsidR="00201445" w:rsidRDefault="00201445" w:rsidP="00201445">
      <w:pPr>
        <w:shd w:val="clear" w:color="auto" w:fill="FFFFFF"/>
        <w:spacing w:after="0" w:line="240" w:lineRule="auto"/>
        <w:jc w:val="both"/>
        <w:rPr>
          <w:rFonts w:ascii="Times New Roman" w:hAnsi="Times New Roman" w:cs="Times New Roman"/>
          <w:b/>
          <w:sz w:val="28"/>
        </w:rPr>
      </w:pPr>
    </w:p>
    <w:p w:rsidR="00201445" w:rsidRDefault="00201445" w:rsidP="00201445">
      <w:pPr>
        <w:shd w:val="clear" w:color="auto" w:fill="FFFFFF"/>
        <w:spacing w:after="0" w:line="240" w:lineRule="auto"/>
        <w:jc w:val="both"/>
        <w:rPr>
          <w:rFonts w:ascii="Times New Roman" w:hAnsi="Times New Roman" w:cs="Times New Roman"/>
          <w:b/>
          <w:sz w:val="28"/>
        </w:rPr>
      </w:pPr>
    </w:p>
    <w:p w:rsidR="00201445" w:rsidRDefault="00201445" w:rsidP="00201445">
      <w:pPr>
        <w:shd w:val="clear" w:color="auto" w:fill="FFFFFF"/>
        <w:spacing w:after="0" w:line="240" w:lineRule="auto"/>
        <w:jc w:val="both"/>
        <w:rPr>
          <w:rFonts w:ascii="Times New Roman" w:hAnsi="Times New Roman" w:cs="Times New Roman"/>
          <w:b/>
          <w:sz w:val="28"/>
        </w:rPr>
      </w:pPr>
    </w:p>
    <w:p w:rsidR="00201445" w:rsidRDefault="00201445" w:rsidP="00201445">
      <w:pPr>
        <w:shd w:val="clear" w:color="auto" w:fill="FFFFFF"/>
        <w:spacing w:after="0" w:line="240" w:lineRule="auto"/>
        <w:jc w:val="both"/>
        <w:rPr>
          <w:rFonts w:ascii="Times New Roman" w:hAnsi="Times New Roman" w:cs="Times New Roman"/>
          <w:b/>
          <w:sz w:val="28"/>
        </w:rPr>
      </w:pPr>
      <w:r>
        <w:rPr>
          <w:rFonts w:ascii="Times New Roman" w:hAnsi="Times New Roman" w:cs="Times New Roman"/>
          <w:b/>
          <w:sz w:val="28"/>
        </w:rPr>
        <w:t xml:space="preserve">Глава </w:t>
      </w:r>
      <w:proofErr w:type="spellStart"/>
      <w:r>
        <w:rPr>
          <w:rFonts w:ascii="Times New Roman" w:hAnsi="Times New Roman" w:cs="Times New Roman"/>
          <w:b/>
          <w:sz w:val="28"/>
        </w:rPr>
        <w:t>Ивантеевского</w:t>
      </w:r>
      <w:proofErr w:type="spellEnd"/>
    </w:p>
    <w:p w:rsidR="00201445" w:rsidRDefault="00201445" w:rsidP="00201445">
      <w:pPr>
        <w:shd w:val="clear" w:color="auto" w:fill="FFFFFF"/>
        <w:spacing w:after="0" w:line="240" w:lineRule="auto"/>
        <w:jc w:val="both"/>
        <w:rPr>
          <w:rFonts w:ascii="Times New Roman" w:hAnsi="Times New Roman" w:cs="Times New Roman"/>
          <w:b/>
          <w:sz w:val="28"/>
        </w:rPr>
      </w:pPr>
      <w:r>
        <w:rPr>
          <w:rFonts w:ascii="Times New Roman" w:hAnsi="Times New Roman" w:cs="Times New Roman"/>
          <w:b/>
          <w:sz w:val="28"/>
        </w:rPr>
        <w:t>муниципального района</w:t>
      </w:r>
    </w:p>
    <w:p w:rsidR="00201445" w:rsidRDefault="00201445" w:rsidP="00201445">
      <w:pPr>
        <w:shd w:val="clear" w:color="auto" w:fill="FFFFFF"/>
        <w:spacing w:after="0" w:line="240" w:lineRule="auto"/>
        <w:jc w:val="both"/>
        <w:rPr>
          <w:rFonts w:ascii="Times New Roman" w:hAnsi="Times New Roman" w:cs="Times New Roman"/>
          <w:b/>
          <w:sz w:val="28"/>
        </w:rPr>
      </w:pPr>
      <w:r>
        <w:rPr>
          <w:rFonts w:ascii="Times New Roman" w:hAnsi="Times New Roman" w:cs="Times New Roman"/>
          <w:b/>
          <w:sz w:val="28"/>
        </w:rPr>
        <w:t>Саратовской области                                                                    В.В. Басов</w:t>
      </w:r>
    </w:p>
    <w:p w:rsidR="00201445" w:rsidRDefault="00201445" w:rsidP="00201445">
      <w:pPr>
        <w:autoSpaceDE w:val="0"/>
        <w:autoSpaceDN w:val="0"/>
        <w:adjustRightInd w:val="0"/>
        <w:spacing w:after="0" w:line="240" w:lineRule="auto"/>
        <w:ind w:firstLine="540"/>
        <w:jc w:val="both"/>
        <w:rPr>
          <w:rFonts w:ascii="Times New Roman" w:hAnsi="Times New Roman" w:cs="Times New Roman"/>
          <w:sz w:val="28"/>
          <w:szCs w:val="28"/>
        </w:rPr>
      </w:pPr>
    </w:p>
    <w:p w:rsidR="00201445" w:rsidRDefault="00201445" w:rsidP="00201445">
      <w:pPr>
        <w:spacing w:after="0" w:line="240" w:lineRule="auto"/>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376E46" w:rsidRDefault="00376E46"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 №1</w:t>
      </w:r>
    </w:p>
    <w:p w:rsidR="00201445" w:rsidRDefault="00201445" w:rsidP="002014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Порядку </w:t>
      </w:r>
    </w:p>
    <w:p w:rsidR="00201445" w:rsidRDefault="00201445" w:rsidP="002014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дотаций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201445" w:rsidRDefault="00201445" w:rsidP="002014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выравнивание </w:t>
      </w:r>
      <w:proofErr w:type="gramStart"/>
      <w:r>
        <w:rPr>
          <w:rFonts w:ascii="Times New Roman" w:hAnsi="Times New Roman" w:cs="Times New Roman"/>
          <w:sz w:val="24"/>
          <w:szCs w:val="24"/>
        </w:rPr>
        <w:t>бюджетной</w:t>
      </w:r>
      <w:proofErr w:type="gramEnd"/>
      <w:r>
        <w:rPr>
          <w:rFonts w:ascii="Times New Roman" w:hAnsi="Times New Roman" w:cs="Times New Roman"/>
          <w:sz w:val="24"/>
          <w:szCs w:val="24"/>
        </w:rPr>
        <w:t xml:space="preserve"> </w:t>
      </w:r>
    </w:p>
    <w:p w:rsidR="00201445" w:rsidRDefault="00201445" w:rsidP="002014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обеспеченности поселений </w:t>
      </w:r>
    </w:p>
    <w:p w:rsidR="00201445" w:rsidRDefault="00201445" w:rsidP="002014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из бюджета </w:t>
      </w:r>
      <w:proofErr w:type="spellStart"/>
      <w:r>
        <w:rPr>
          <w:rFonts w:ascii="Times New Roman" w:hAnsi="Times New Roman" w:cs="Times New Roman"/>
          <w:sz w:val="24"/>
          <w:szCs w:val="24"/>
        </w:rPr>
        <w:t>Ивантеевского</w:t>
      </w:r>
      <w:proofErr w:type="spellEnd"/>
    </w:p>
    <w:p w:rsidR="00201445" w:rsidRDefault="00201445" w:rsidP="00201445">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Состав репрезентативной системы налогов, перечень экономических показателей, характеризующих налоговый потенциал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w:t>
      </w:r>
    </w:p>
    <w:p w:rsidR="00201445" w:rsidRDefault="00201445" w:rsidP="00201445">
      <w:pPr>
        <w:pStyle w:val="ConsPlusNormal"/>
        <w:widowControl/>
        <w:ind w:firstLine="0"/>
        <w:jc w:val="center"/>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2835"/>
        <w:gridCol w:w="3375"/>
        <w:gridCol w:w="3150"/>
      </w:tblGrid>
      <w:tr w:rsidR="00201445" w:rsidTr="00201445">
        <w:trPr>
          <w:cantSplit/>
          <w:trHeight w:val="600"/>
        </w:trPr>
        <w:tc>
          <w:tcPr>
            <w:tcW w:w="2835"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налога </w:t>
            </w:r>
          </w:p>
        </w:tc>
        <w:tc>
          <w:tcPr>
            <w:tcW w:w="3375"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 xml:space="preserve">Экономический      показатель,       </w:t>
            </w:r>
            <w:r>
              <w:rPr>
                <w:rFonts w:ascii="Times New Roman" w:hAnsi="Times New Roman" w:cs="Times New Roman"/>
                <w:sz w:val="24"/>
                <w:szCs w:val="24"/>
              </w:rPr>
              <w:br/>
              <w:t>характеризующий    налоговый потенциал</w:t>
            </w:r>
          </w:p>
        </w:tc>
        <w:tc>
          <w:tcPr>
            <w:tcW w:w="315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jc w:val="center"/>
              <w:rPr>
                <w:rFonts w:ascii="Times New Roman" w:hAnsi="Times New Roman" w:cs="Times New Roman"/>
                <w:sz w:val="24"/>
                <w:szCs w:val="24"/>
              </w:rPr>
            </w:pPr>
            <w:r>
              <w:rPr>
                <w:rFonts w:ascii="Times New Roman" w:hAnsi="Times New Roman" w:cs="Times New Roman"/>
                <w:sz w:val="24"/>
                <w:szCs w:val="24"/>
              </w:rPr>
              <w:t>Источник информации</w:t>
            </w:r>
          </w:p>
        </w:tc>
      </w:tr>
      <w:tr w:rsidR="00201445" w:rsidTr="00201445">
        <w:trPr>
          <w:cantSplit/>
          <w:trHeight w:val="1080"/>
        </w:trPr>
        <w:tc>
          <w:tcPr>
            <w:tcW w:w="2835"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Налог на доходы     </w:t>
            </w:r>
            <w:r>
              <w:rPr>
                <w:rFonts w:ascii="Times New Roman" w:hAnsi="Times New Roman" w:cs="Times New Roman"/>
                <w:sz w:val="24"/>
                <w:szCs w:val="24"/>
              </w:rPr>
              <w:br/>
              <w:t xml:space="preserve">физических лиц      </w:t>
            </w:r>
          </w:p>
        </w:tc>
        <w:tc>
          <w:tcPr>
            <w:tcW w:w="3375"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Фонд оплаты труда       </w:t>
            </w:r>
          </w:p>
        </w:tc>
        <w:tc>
          <w:tcPr>
            <w:tcW w:w="315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Отдел          экономики администрации </w:t>
            </w:r>
            <w:proofErr w:type="spellStart"/>
            <w:r>
              <w:rPr>
                <w:rFonts w:ascii="Times New Roman" w:hAnsi="Times New Roman" w:cs="Times New Roman"/>
                <w:sz w:val="24"/>
                <w:szCs w:val="24"/>
              </w:rPr>
              <w:t>Ивантеевского</w:t>
            </w:r>
            <w:proofErr w:type="spellEnd"/>
            <w:r>
              <w:rPr>
                <w:rFonts w:ascii="Times New Roman" w:hAnsi="Times New Roman" w:cs="Times New Roman"/>
                <w:sz w:val="24"/>
                <w:szCs w:val="24"/>
              </w:rPr>
              <w:t xml:space="preserve"> муниципального района</w:t>
            </w:r>
          </w:p>
        </w:tc>
      </w:tr>
      <w:tr w:rsidR="00201445" w:rsidTr="00201445">
        <w:trPr>
          <w:cantSplit/>
          <w:trHeight w:val="1080"/>
        </w:trPr>
        <w:tc>
          <w:tcPr>
            <w:tcW w:w="2835"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Земельный налог</w:t>
            </w:r>
          </w:p>
        </w:tc>
        <w:tc>
          <w:tcPr>
            <w:tcW w:w="3375"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Кадастровая стоимость земель</w:t>
            </w:r>
          </w:p>
        </w:tc>
        <w:tc>
          <w:tcPr>
            <w:tcW w:w="315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Отдел по управлению земельными ресурсами администрации </w:t>
            </w:r>
            <w:proofErr w:type="spellStart"/>
            <w:r>
              <w:rPr>
                <w:rFonts w:ascii="Times New Roman" w:hAnsi="Times New Roman" w:cs="Times New Roman"/>
                <w:sz w:val="24"/>
                <w:szCs w:val="24"/>
              </w:rPr>
              <w:t>Ивантеевского</w:t>
            </w:r>
            <w:proofErr w:type="spellEnd"/>
            <w:r>
              <w:rPr>
                <w:rFonts w:ascii="Times New Roman" w:hAnsi="Times New Roman" w:cs="Times New Roman"/>
                <w:sz w:val="24"/>
                <w:szCs w:val="24"/>
              </w:rPr>
              <w:t xml:space="preserve"> муниципального района</w:t>
            </w:r>
          </w:p>
        </w:tc>
      </w:tr>
    </w:tbl>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outlineLvl w:val="1"/>
        <w:rPr>
          <w:rFonts w:ascii="Times New Roman" w:hAnsi="Times New Roman" w:cs="Times New Roman"/>
          <w:sz w:val="24"/>
          <w:szCs w:val="24"/>
        </w:rPr>
      </w:pPr>
    </w:p>
    <w:p w:rsidR="00201445" w:rsidRDefault="00201445" w:rsidP="00201445">
      <w:pPr>
        <w:pStyle w:val="ConsPlusNormal"/>
        <w:widowControl/>
        <w:ind w:firstLine="0"/>
        <w:outlineLvl w:val="1"/>
        <w:rPr>
          <w:rFonts w:ascii="Times New Roman" w:hAnsi="Times New Roman" w:cs="Times New Roman"/>
          <w:sz w:val="24"/>
          <w:szCs w:val="24"/>
        </w:rPr>
      </w:pPr>
    </w:p>
    <w:p w:rsidR="00201445" w:rsidRDefault="00201445" w:rsidP="00201445">
      <w:pPr>
        <w:pStyle w:val="ConsPlusNormal"/>
        <w:widowControl/>
        <w:ind w:firstLine="0"/>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p>
    <w:p w:rsidR="00201445" w:rsidRDefault="00201445" w:rsidP="00201445">
      <w:pPr>
        <w:pStyle w:val="ConsPlusNormal"/>
        <w:widowControl/>
        <w:ind w:firstLine="0"/>
        <w:jc w:val="right"/>
        <w:outlineLvl w:val="1"/>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201445" w:rsidRDefault="00201445" w:rsidP="002014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   Порядку</w:t>
      </w:r>
    </w:p>
    <w:p w:rsidR="00201445" w:rsidRDefault="00201445" w:rsidP="002014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предоставления дотаций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w:t>
      </w:r>
    </w:p>
    <w:p w:rsidR="00201445" w:rsidRDefault="00201445" w:rsidP="002014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выравнивание </w:t>
      </w:r>
      <w:proofErr w:type="gramStart"/>
      <w:r>
        <w:rPr>
          <w:rFonts w:ascii="Times New Roman" w:hAnsi="Times New Roman" w:cs="Times New Roman"/>
          <w:sz w:val="24"/>
          <w:szCs w:val="24"/>
        </w:rPr>
        <w:t>бюджетной</w:t>
      </w:r>
      <w:proofErr w:type="gramEnd"/>
      <w:r>
        <w:rPr>
          <w:rFonts w:ascii="Times New Roman" w:hAnsi="Times New Roman" w:cs="Times New Roman"/>
          <w:sz w:val="24"/>
          <w:szCs w:val="24"/>
        </w:rPr>
        <w:t xml:space="preserve"> </w:t>
      </w:r>
    </w:p>
    <w:p w:rsidR="00201445" w:rsidRDefault="00201445" w:rsidP="002014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обеспеченности поселений </w:t>
      </w:r>
    </w:p>
    <w:p w:rsidR="00201445" w:rsidRDefault="00201445" w:rsidP="0020144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из бюджета </w:t>
      </w:r>
      <w:proofErr w:type="spellStart"/>
      <w:r>
        <w:rPr>
          <w:rFonts w:ascii="Times New Roman" w:hAnsi="Times New Roman" w:cs="Times New Roman"/>
          <w:sz w:val="24"/>
          <w:szCs w:val="24"/>
        </w:rPr>
        <w:t>Ивантеевского</w:t>
      </w:r>
      <w:proofErr w:type="spellEnd"/>
    </w:p>
    <w:p w:rsidR="00201445" w:rsidRDefault="00201445" w:rsidP="00201445">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муниципального района</w:t>
      </w:r>
    </w:p>
    <w:p w:rsidR="00201445" w:rsidRDefault="00201445" w:rsidP="00201445">
      <w:pPr>
        <w:pStyle w:val="ConsPlusNormal"/>
        <w:widowControl/>
        <w:ind w:firstLine="0"/>
        <w:jc w:val="right"/>
        <w:rPr>
          <w:rFonts w:ascii="Times New Roman" w:hAnsi="Times New Roman" w:cs="Times New Roman"/>
          <w:sz w:val="24"/>
          <w:szCs w:val="24"/>
        </w:rPr>
      </w:pPr>
    </w:p>
    <w:p w:rsidR="00201445" w:rsidRDefault="00201445" w:rsidP="00201445">
      <w:pPr>
        <w:spacing w:after="0" w:line="240" w:lineRule="auto"/>
        <w:jc w:val="center"/>
        <w:rPr>
          <w:rFonts w:ascii="Times New Roman" w:hAnsi="Times New Roman" w:cs="Times New Roman"/>
          <w:sz w:val="24"/>
          <w:szCs w:val="24"/>
        </w:rPr>
      </w:pPr>
      <w:r>
        <w:rPr>
          <w:rFonts w:ascii="Times New Roman" w:hAnsi="Times New Roman" w:cs="Times New Roman"/>
          <w:sz w:val="28"/>
          <w:szCs w:val="28"/>
        </w:rPr>
        <w:t xml:space="preserve">Перечень основных вопросов местного значения поселений </w:t>
      </w:r>
      <w:proofErr w:type="spellStart"/>
      <w:r>
        <w:rPr>
          <w:rFonts w:ascii="Times New Roman" w:hAnsi="Times New Roman" w:cs="Times New Roman"/>
          <w:sz w:val="28"/>
          <w:szCs w:val="28"/>
        </w:rPr>
        <w:t>Ивантеевского</w:t>
      </w:r>
      <w:proofErr w:type="spellEnd"/>
      <w:r>
        <w:rPr>
          <w:rFonts w:ascii="Times New Roman" w:hAnsi="Times New Roman" w:cs="Times New Roman"/>
          <w:sz w:val="28"/>
          <w:szCs w:val="28"/>
        </w:rPr>
        <w:t xml:space="preserve"> муниципального района, видов расходов на решение данных вопросов местного значения, показателей, характеризующих потребителей бюджетных услуг, коэффициентов удорожания стоимости предоставления бюджетных услуг</w:t>
      </w:r>
    </w:p>
    <w:tbl>
      <w:tblPr>
        <w:tblW w:w="10395" w:type="dxa"/>
        <w:tblInd w:w="-781" w:type="dxa"/>
        <w:tblLayout w:type="fixed"/>
        <w:tblCellMar>
          <w:left w:w="70" w:type="dxa"/>
          <w:right w:w="70" w:type="dxa"/>
        </w:tblCellMar>
        <w:tblLook w:val="04A0" w:firstRow="1" w:lastRow="0" w:firstColumn="1" w:lastColumn="0" w:noHBand="0" w:noVBand="1"/>
      </w:tblPr>
      <w:tblGrid>
        <w:gridCol w:w="4272"/>
        <w:gridCol w:w="1981"/>
        <w:gridCol w:w="2161"/>
        <w:gridCol w:w="1981"/>
      </w:tblGrid>
      <w:tr w:rsidR="00201445" w:rsidTr="00201445">
        <w:trPr>
          <w:cantSplit/>
          <w:trHeight w:val="840"/>
        </w:trPr>
        <w:tc>
          <w:tcPr>
            <w:tcW w:w="4271"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Вопросы местного значения  </w:t>
            </w:r>
            <w:r>
              <w:rPr>
                <w:rFonts w:ascii="Times New Roman" w:hAnsi="Times New Roman" w:cs="Times New Roman"/>
                <w:sz w:val="24"/>
                <w:szCs w:val="24"/>
              </w:rPr>
              <w:br/>
              <w:t xml:space="preserve">поселений  </w:t>
            </w:r>
            <w:proofErr w:type="spellStart"/>
            <w:r>
              <w:rPr>
                <w:rFonts w:ascii="Times New Roman" w:hAnsi="Times New Roman" w:cs="Times New Roman"/>
                <w:sz w:val="24"/>
                <w:szCs w:val="24"/>
              </w:rPr>
              <w:t>Ивантеевского</w:t>
            </w:r>
            <w:proofErr w:type="spellEnd"/>
            <w:r>
              <w:rPr>
                <w:rFonts w:ascii="Times New Roman" w:hAnsi="Times New Roman" w:cs="Times New Roman"/>
                <w:sz w:val="24"/>
                <w:szCs w:val="24"/>
              </w:rPr>
              <w:br/>
              <w:t xml:space="preserve">муниципального района    </w:t>
            </w:r>
          </w:p>
        </w:tc>
        <w:tc>
          <w:tcPr>
            <w:tcW w:w="198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(вид) расходов</w:t>
            </w:r>
            <w:r>
              <w:rPr>
                <w:rFonts w:ascii="Times New Roman" w:hAnsi="Times New Roman" w:cs="Times New Roman"/>
                <w:sz w:val="24"/>
                <w:szCs w:val="24"/>
              </w:rPr>
              <w:br/>
              <w:t xml:space="preserve">на решение  </w:t>
            </w:r>
            <w:r>
              <w:rPr>
                <w:rFonts w:ascii="Times New Roman" w:hAnsi="Times New Roman" w:cs="Times New Roman"/>
                <w:sz w:val="24"/>
                <w:szCs w:val="24"/>
              </w:rPr>
              <w:br/>
              <w:t xml:space="preserve">вопросов   </w:t>
            </w:r>
            <w:r>
              <w:rPr>
                <w:rFonts w:ascii="Times New Roman" w:hAnsi="Times New Roman" w:cs="Times New Roman"/>
                <w:sz w:val="24"/>
                <w:szCs w:val="24"/>
              </w:rPr>
              <w:br/>
              <w:t xml:space="preserve">местного   </w:t>
            </w:r>
            <w:r>
              <w:rPr>
                <w:rFonts w:ascii="Times New Roman" w:hAnsi="Times New Roman" w:cs="Times New Roman"/>
                <w:sz w:val="24"/>
                <w:szCs w:val="24"/>
              </w:rPr>
              <w:br/>
              <w:t xml:space="preserve">значения   </w:t>
            </w:r>
          </w:p>
        </w:tc>
        <w:tc>
          <w:tcPr>
            <w:tcW w:w="216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Показатели,  </w:t>
            </w:r>
            <w:r>
              <w:rPr>
                <w:rFonts w:ascii="Times New Roman" w:hAnsi="Times New Roman" w:cs="Times New Roman"/>
                <w:sz w:val="24"/>
                <w:szCs w:val="24"/>
              </w:rPr>
              <w:br/>
              <w:t>характеризующие</w:t>
            </w:r>
            <w:r>
              <w:rPr>
                <w:rFonts w:ascii="Times New Roman" w:hAnsi="Times New Roman" w:cs="Times New Roman"/>
                <w:sz w:val="24"/>
                <w:szCs w:val="24"/>
              </w:rPr>
              <w:br/>
              <w:t xml:space="preserve">потребителей  </w:t>
            </w:r>
            <w:r>
              <w:rPr>
                <w:rFonts w:ascii="Times New Roman" w:hAnsi="Times New Roman" w:cs="Times New Roman"/>
                <w:sz w:val="24"/>
                <w:szCs w:val="24"/>
              </w:rPr>
              <w:br/>
              <w:t>бюджетных услуг</w:t>
            </w:r>
          </w:p>
        </w:tc>
        <w:tc>
          <w:tcPr>
            <w:tcW w:w="198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Коэффициент  </w:t>
            </w:r>
            <w:r>
              <w:rPr>
                <w:rFonts w:ascii="Times New Roman" w:hAnsi="Times New Roman" w:cs="Times New Roman"/>
                <w:sz w:val="24"/>
                <w:szCs w:val="24"/>
              </w:rPr>
              <w:br/>
              <w:t xml:space="preserve">удорожания   </w:t>
            </w:r>
            <w:r>
              <w:rPr>
                <w:rFonts w:ascii="Times New Roman" w:hAnsi="Times New Roman" w:cs="Times New Roman"/>
                <w:sz w:val="24"/>
                <w:szCs w:val="24"/>
              </w:rPr>
              <w:br/>
              <w:t xml:space="preserve">стоимости    </w:t>
            </w:r>
            <w:r>
              <w:rPr>
                <w:rFonts w:ascii="Times New Roman" w:hAnsi="Times New Roman" w:cs="Times New Roman"/>
                <w:sz w:val="24"/>
                <w:szCs w:val="24"/>
              </w:rPr>
              <w:br/>
            </w:r>
            <w:proofErr w:type="spellStart"/>
            <w:r>
              <w:rPr>
                <w:rFonts w:ascii="Times New Roman" w:hAnsi="Times New Roman" w:cs="Times New Roman"/>
                <w:sz w:val="24"/>
                <w:szCs w:val="24"/>
              </w:rPr>
              <w:t>предоставл</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бюджетных</w:t>
            </w:r>
            <w:r>
              <w:rPr>
                <w:rFonts w:ascii="Times New Roman" w:hAnsi="Times New Roman" w:cs="Times New Roman"/>
                <w:sz w:val="24"/>
                <w:szCs w:val="24"/>
              </w:rPr>
              <w:br/>
              <w:t xml:space="preserve">услуг        </w:t>
            </w:r>
          </w:p>
        </w:tc>
      </w:tr>
      <w:tr w:rsidR="00201445" w:rsidTr="00201445">
        <w:trPr>
          <w:cantSplit/>
          <w:trHeight w:val="600"/>
        </w:trPr>
        <w:tc>
          <w:tcPr>
            <w:tcW w:w="4271" w:type="dxa"/>
            <w:tcBorders>
              <w:top w:val="single" w:sz="6" w:space="0" w:color="auto"/>
              <w:left w:val="single" w:sz="6" w:space="0" w:color="auto"/>
              <w:bottom w:val="single" w:sz="6" w:space="0" w:color="auto"/>
              <w:right w:val="single" w:sz="6" w:space="0" w:color="auto"/>
            </w:tcBorders>
          </w:tcPr>
          <w:p w:rsidR="00201445" w:rsidRDefault="0020144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составление и утверждение отчета об исполнении бюджета поселения</w:t>
            </w:r>
          </w:p>
          <w:p w:rsidR="00201445" w:rsidRDefault="00201445">
            <w:pPr>
              <w:autoSpaceDE w:val="0"/>
              <w:autoSpaceDN w:val="0"/>
              <w:adjustRightInd w:val="0"/>
              <w:spacing w:after="0" w:line="240" w:lineRule="auto"/>
              <w:jc w:val="both"/>
              <w:rPr>
                <w:rFonts w:ascii="Times New Roman" w:hAnsi="Times New Roman" w:cs="Times New Roman"/>
                <w:sz w:val="24"/>
                <w:szCs w:val="24"/>
              </w:rPr>
            </w:pPr>
          </w:p>
        </w:tc>
        <w:tc>
          <w:tcPr>
            <w:tcW w:w="198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Расходы на    </w:t>
            </w:r>
            <w:r>
              <w:rPr>
                <w:rFonts w:ascii="Times New Roman" w:hAnsi="Times New Roman" w:cs="Times New Roman"/>
                <w:sz w:val="24"/>
                <w:szCs w:val="24"/>
              </w:rPr>
              <w:br/>
              <w:t xml:space="preserve">местное       </w:t>
            </w:r>
            <w:r>
              <w:rPr>
                <w:rFonts w:ascii="Times New Roman" w:hAnsi="Times New Roman" w:cs="Times New Roman"/>
                <w:sz w:val="24"/>
                <w:szCs w:val="24"/>
              </w:rPr>
              <w:br/>
              <w:t>самоуправление</w:t>
            </w:r>
          </w:p>
        </w:tc>
        <w:tc>
          <w:tcPr>
            <w:tcW w:w="216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Все      </w:t>
            </w:r>
            <w:r>
              <w:rPr>
                <w:rFonts w:ascii="Times New Roman" w:hAnsi="Times New Roman" w:cs="Times New Roman"/>
                <w:sz w:val="24"/>
                <w:szCs w:val="24"/>
              </w:rPr>
              <w:br/>
              <w:t xml:space="preserve">население   </w:t>
            </w:r>
          </w:p>
        </w:tc>
        <w:tc>
          <w:tcPr>
            <w:tcW w:w="198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Коэффициент  </w:t>
            </w:r>
            <w:r>
              <w:rPr>
                <w:rFonts w:ascii="Times New Roman" w:hAnsi="Times New Roman" w:cs="Times New Roman"/>
                <w:sz w:val="24"/>
                <w:szCs w:val="24"/>
              </w:rPr>
              <w:br/>
              <w:t xml:space="preserve">масштаба     </w:t>
            </w:r>
          </w:p>
        </w:tc>
      </w:tr>
      <w:tr w:rsidR="00201445" w:rsidTr="00201445">
        <w:trPr>
          <w:cantSplit/>
          <w:trHeight w:val="1800"/>
        </w:trPr>
        <w:tc>
          <w:tcPr>
            <w:tcW w:w="4271" w:type="dxa"/>
            <w:tcBorders>
              <w:top w:val="single" w:sz="6" w:space="0" w:color="auto"/>
              <w:left w:val="single" w:sz="6" w:space="0" w:color="auto"/>
              <w:bottom w:val="single" w:sz="6" w:space="0" w:color="auto"/>
              <w:right w:val="single" w:sz="6" w:space="0" w:color="auto"/>
            </w:tcBorders>
            <w:hideMark/>
          </w:tcPr>
          <w:p w:rsidR="00201445" w:rsidRDefault="002014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Утверждение правил благоустройства территории поселения,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организация  сбора  и вывоза  бытовых  отходов   и мусора </w:t>
            </w:r>
          </w:p>
        </w:tc>
        <w:tc>
          <w:tcPr>
            <w:tcW w:w="198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Расходы на    </w:t>
            </w:r>
            <w:r>
              <w:rPr>
                <w:rFonts w:ascii="Times New Roman" w:hAnsi="Times New Roman" w:cs="Times New Roman"/>
                <w:sz w:val="24"/>
                <w:szCs w:val="24"/>
              </w:rPr>
              <w:br/>
              <w:t xml:space="preserve">благоустройство  </w:t>
            </w:r>
            <w:r>
              <w:rPr>
                <w:rFonts w:ascii="Times New Roman" w:hAnsi="Times New Roman" w:cs="Times New Roman"/>
                <w:sz w:val="24"/>
                <w:szCs w:val="24"/>
              </w:rPr>
              <w:br/>
              <w:t xml:space="preserve">        </w:t>
            </w:r>
          </w:p>
        </w:tc>
        <w:tc>
          <w:tcPr>
            <w:tcW w:w="216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Все      </w:t>
            </w:r>
            <w:r>
              <w:rPr>
                <w:rFonts w:ascii="Times New Roman" w:hAnsi="Times New Roman" w:cs="Times New Roman"/>
                <w:sz w:val="24"/>
                <w:szCs w:val="24"/>
              </w:rPr>
              <w:br/>
              <w:t xml:space="preserve">население   </w:t>
            </w:r>
          </w:p>
        </w:tc>
        <w:tc>
          <w:tcPr>
            <w:tcW w:w="198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Коэффициент  </w:t>
            </w:r>
            <w:r>
              <w:rPr>
                <w:rFonts w:ascii="Times New Roman" w:hAnsi="Times New Roman" w:cs="Times New Roman"/>
                <w:sz w:val="24"/>
                <w:szCs w:val="24"/>
              </w:rPr>
              <w:br/>
              <w:t xml:space="preserve">дисперсности </w:t>
            </w:r>
            <w:r>
              <w:rPr>
                <w:rFonts w:ascii="Times New Roman" w:hAnsi="Times New Roman" w:cs="Times New Roman"/>
                <w:sz w:val="24"/>
                <w:szCs w:val="24"/>
              </w:rPr>
              <w:br/>
              <w:t xml:space="preserve">расселения;  </w:t>
            </w:r>
            <w:r>
              <w:rPr>
                <w:rFonts w:ascii="Times New Roman" w:hAnsi="Times New Roman" w:cs="Times New Roman"/>
                <w:sz w:val="24"/>
                <w:szCs w:val="24"/>
              </w:rPr>
              <w:br/>
              <w:t xml:space="preserve">коэффициент  </w:t>
            </w:r>
            <w:r>
              <w:rPr>
                <w:rFonts w:ascii="Times New Roman" w:hAnsi="Times New Roman" w:cs="Times New Roman"/>
                <w:sz w:val="24"/>
                <w:szCs w:val="24"/>
              </w:rPr>
              <w:br/>
              <w:t xml:space="preserve">уровня       </w:t>
            </w:r>
            <w:r>
              <w:rPr>
                <w:rFonts w:ascii="Times New Roman" w:hAnsi="Times New Roman" w:cs="Times New Roman"/>
                <w:sz w:val="24"/>
                <w:szCs w:val="24"/>
              </w:rPr>
              <w:br/>
              <w:t xml:space="preserve">урбанизации  </w:t>
            </w:r>
          </w:p>
        </w:tc>
      </w:tr>
      <w:tr w:rsidR="00201445" w:rsidTr="00201445">
        <w:trPr>
          <w:cantSplit/>
          <w:trHeight w:val="1800"/>
        </w:trPr>
        <w:tc>
          <w:tcPr>
            <w:tcW w:w="4271" w:type="dxa"/>
            <w:tcBorders>
              <w:top w:val="single" w:sz="6" w:space="0" w:color="auto"/>
              <w:left w:val="single" w:sz="6" w:space="0" w:color="auto"/>
              <w:bottom w:val="single" w:sz="6" w:space="0" w:color="auto"/>
              <w:right w:val="single" w:sz="6" w:space="0" w:color="auto"/>
            </w:tcBorders>
            <w:hideMark/>
          </w:tcPr>
          <w:p w:rsidR="00201445" w:rsidRDefault="0020144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Создание условий для, организации досуга и обеспечения жителей поселения услугами организаций культуры </w:t>
            </w:r>
          </w:p>
        </w:tc>
        <w:tc>
          <w:tcPr>
            <w:tcW w:w="198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Расходы на культуру</w:t>
            </w:r>
          </w:p>
        </w:tc>
        <w:tc>
          <w:tcPr>
            <w:tcW w:w="216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Все      </w:t>
            </w:r>
            <w:r>
              <w:rPr>
                <w:rFonts w:ascii="Times New Roman" w:hAnsi="Times New Roman" w:cs="Times New Roman"/>
                <w:sz w:val="24"/>
                <w:szCs w:val="24"/>
              </w:rPr>
              <w:br/>
              <w:t xml:space="preserve">население   </w:t>
            </w:r>
          </w:p>
        </w:tc>
        <w:tc>
          <w:tcPr>
            <w:tcW w:w="198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Коэффициент масштаба; коэффициент стоимости коммунальных услуг</w:t>
            </w:r>
          </w:p>
        </w:tc>
      </w:tr>
      <w:tr w:rsidR="00201445" w:rsidTr="00201445">
        <w:trPr>
          <w:cantSplit/>
          <w:trHeight w:val="840"/>
        </w:trPr>
        <w:tc>
          <w:tcPr>
            <w:tcW w:w="4271"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Прочие  расходы  на  решение</w:t>
            </w:r>
            <w:r>
              <w:rPr>
                <w:rFonts w:ascii="Times New Roman" w:hAnsi="Times New Roman" w:cs="Times New Roman"/>
                <w:sz w:val="24"/>
                <w:szCs w:val="24"/>
              </w:rPr>
              <w:br/>
              <w:t>вопросов  местного  значения</w:t>
            </w:r>
            <w:r>
              <w:rPr>
                <w:rFonts w:ascii="Times New Roman" w:hAnsi="Times New Roman" w:cs="Times New Roman"/>
                <w:sz w:val="24"/>
                <w:szCs w:val="24"/>
              </w:rPr>
              <w:br/>
              <w:t xml:space="preserve">поселений   </w:t>
            </w:r>
          </w:p>
        </w:tc>
        <w:tc>
          <w:tcPr>
            <w:tcW w:w="198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Прочие        </w:t>
            </w:r>
            <w:r>
              <w:rPr>
                <w:rFonts w:ascii="Times New Roman" w:hAnsi="Times New Roman" w:cs="Times New Roman"/>
                <w:sz w:val="24"/>
                <w:szCs w:val="24"/>
              </w:rPr>
              <w:br/>
              <w:t xml:space="preserve">расходы       </w:t>
            </w:r>
          </w:p>
        </w:tc>
        <w:tc>
          <w:tcPr>
            <w:tcW w:w="216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Все      </w:t>
            </w:r>
            <w:r>
              <w:rPr>
                <w:rFonts w:ascii="Times New Roman" w:hAnsi="Times New Roman" w:cs="Times New Roman"/>
                <w:sz w:val="24"/>
                <w:szCs w:val="24"/>
              </w:rPr>
              <w:br/>
              <w:t xml:space="preserve">население   </w:t>
            </w:r>
          </w:p>
        </w:tc>
        <w:tc>
          <w:tcPr>
            <w:tcW w:w="1980" w:type="dxa"/>
            <w:tcBorders>
              <w:top w:val="single" w:sz="6" w:space="0" w:color="auto"/>
              <w:left w:val="single" w:sz="6" w:space="0" w:color="auto"/>
              <w:bottom w:val="single" w:sz="6" w:space="0" w:color="auto"/>
              <w:right w:val="single" w:sz="6" w:space="0" w:color="auto"/>
            </w:tcBorders>
            <w:hideMark/>
          </w:tcPr>
          <w:p w:rsidR="00201445" w:rsidRDefault="00201445">
            <w:pPr>
              <w:pStyle w:val="ConsPlusNormal"/>
              <w:widowControl/>
              <w:spacing w:line="276" w:lineRule="auto"/>
              <w:ind w:firstLine="0"/>
              <w:rPr>
                <w:rFonts w:ascii="Times New Roman" w:hAnsi="Times New Roman" w:cs="Times New Roman"/>
                <w:sz w:val="24"/>
                <w:szCs w:val="24"/>
              </w:rPr>
            </w:pPr>
            <w:r>
              <w:rPr>
                <w:rFonts w:ascii="Times New Roman" w:hAnsi="Times New Roman" w:cs="Times New Roman"/>
                <w:sz w:val="24"/>
                <w:szCs w:val="24"/>
              </w:rPr>
              <w:t xml:space="preserve">Коэффициент  </w:t>
            </w:r>
            <w:r>
              <w:rPr>
                <w:rFonts w:ascii="Times New Roman" w:hAnsi="Times New Roman" w:cs="Times New Roman"/>
                <w:sz w:val="24"/>
                <w:szCs w:val="24"/>
              </w:rPr>
              <w:br/>
              <w:t xml:space="preserve">дисперсности </w:t>
            </w:r>
            <w:r>
              <w:rPr>
                <w:rFonts w:ascii="Times New Roman" w:hAnsi="Times New Roman" w:cs="Times New Roman"/>
                <w:sz w:val="24"/>
                <w:szCs w:val="24"/>
              </w:rPr>
              <w:br/>
              <w:t xml:space="preserve">расселения;  </w:t>
            </w:r>
            <w:r>
              <w:rPr>
                <w:rFonts w:ascii="Times New Roman" w:hAnsi="Times New Roman" w:cs="Times New Roman"/>
                <w:sz w:val="24"/>
                <w:szCs w:val="24"/>
              </w:rPr>
              <w:br/>
              <w:t xml:space="preserve">коэффициент  </w:t>
            </w:r>
            <w:r>
              <w:rPr>
                <w:rFonts w:ascii="Times New Roman" w:hAnsi="Times New Roman" w:cs="Times New Roman"/>
                <w:sz w:val="24"/>
                <w:szCs w:val="24"/>
              </w:rPr>
              <w:br/>
              <w:t xml:space="preserve">уровня       </w:t>
            </w:r>
            <w:r>
              <w:rPr>
                <w:rFonts w:ascii="Times New Roman" w:hAnsi="Times New Roman" w:cs="Times New Roman"/>
                <w:sz w:val="24"/>
                <w:szCs w:val="24"/>
              </w:rPr>
              <w:br/>
              <w:t xml:space="preserve">урбанизации  </w:t>
            </w:r>
          </w:p>
        </w:tc>
      </w:tr>
    </w:tbl>
    <w:p w:rsidR="00201445" w:rsidRDefault="00201445" w:rsidP="00201445">
      <w:pPr>
        <w:spacing w:after="0" w:line="240" w:lineRule="auto"/>
      </w:pPr>
    </w:p>
    <w:p w:rsidR="00201445" w:rsidRDefault="00201445" w:rsidP="00201445">
      <w:pPr>
        <w:pStyle w:val="2"/>
        <w:jc w:val="both"/>
        <w:rPr>
          <w:b/>
        </w:rPr>
      </w:pPr>
    </w:p>
    <w:p w:rsidR="006C7D18" w:rsidRDefault="006C7D18"/>
    <w:sectPr w:rsidR="006C7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652"/>
    <w:rsid w:val="00180652"/>
    <w:rsid w:val="00201445"/>
    <w:rsid w:val="00376E46"/>
    <w:rsid w:val="006C7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201445"/>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01445"/>
    <w:rPr>
      <w:rFonts w:ascii="Times New Roman" w:eastAsia="Times New Roman" w:hAnsi="Times New Roman" w:cs="Times New Roman"/>
      <w:sz w:val="28"/>
      <w:szCs w:val="20"/>
      <w:lang w:eastAsia="ru-RU"/>
    </w:rPr>
  </w:style>
  <w:style w:type="paragraph" w:customStyle="1" w:styleId="Oaenoaieoiaioa">
    <w:name w:val="Oaeno aieoiaioa"/>
    <w:basedOn w:val="a"/>
    <w:rsid w:val="00201445"/>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2014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0144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44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201445"/>
    <w:pPr>
      <w:spacing w:after="0" w:line="240" w:lineRule="auto"/>
    </w:pPr>
    <w:rPr>
      <w:rFonts w:ascii="Times New Roman" w:eastAsia="Times New Roman" w:hAnsi="Times New Roman" w:cs="Times New Roman"/>
      <w:sz w:val="28"/>
      <w:szCs w:val="20"/>
    </w:rPr>
  </w:style>
  <w:style w:type="character" w:customStyle="1" w:styleId="20">
    <w:name w:val="Основной текст 2 Знак"/>
    <w:basedOn w:val="a0"/>
    <w:link w:val="2"/>
    <w:semiHidden/>
    <w:rsid w:val="00201445"/>
    <w:rPr>
      <w:rFonts w:ascii="Times New Roman" w:eastAsia="Times New Roman" w:hAnsi="Times New Roman" w:cs="Times New Roman"/>
      <w:sz w:val="28"/>
      <w:szCs w:val="20"/>
      <w:lang w:eastAsia="ru-RU"/>
    </w:rPr>
  </w:style>
  <w:style w:type="paragraph" w:customStyle="1" w:styleId="Oaenoaieoiaioa">
    <w:name w:val="Oaeno aieoiaioa"/>
    <w:basedOn w:val="a"/>
    <w:rsid w:val="00201445"/>
    <w:pPr>
      <w:overflowPunct w:val="0"/>
      <w:autoSpaceDE w:val="0"/>
      <w:autoSpaceDN w:val="0"/>
      <w:adjustRightInd w:val="0"/>
      <w:spacing w:after="0" w:line="240" w:lineRule="auto"/>
      <w:ind w:firstLine="720"/>
      <w:jc w:val="both"/>
    </w:pPr>
    <w:rPr>
      <w:rFonts w:ascii="Times New Roman" w:eastAsia="Times New Roman" w:hAnsi="Times New Roman" w:cs="Times New Roman"/>
      <w:sz w:val="28"/>
      <w:szCs w:val="20"/>
    </w:rPr>
  </w:style>
  <w:style w:type="paragraph" w:customStyle="1" w:styleId="ConsPlusNormal">
    <w:name w:val="ConsPlusNormal"/>
    <w:rsid w:val="0020144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0144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1633</Words>
  <Characters>9309</Characters>
  <Application>Microsoft Office Word</Application>
  <DocSecurity>0</DocSecurity>
  <Lines>77</Lines>
  <Paragraphs>21</Paragraphs>
  <ScaleCrop>false</ScaleCrop>
  <Company/>
  <LinksUpToDate>false</LinksUpToDate>
  <CharactersWithSpaces>10921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5</cp:revision>
  <dcterms:created xsi:type="dcterms:W3CDTF">2019-12-25T09:27:00Z</dcterms:created>
  <dcterms:modified xsi:type="dcterms:W3CDTF">2019-12-25T09:44:00Z</dcterms:modified>
</cp:coreProperties>
</file>