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/>
          <w:b/>
          <w:b/>
          <w:sz w:val="26"/>
          <w:szCs w:val="26"/>
        </w:rPr>
      </w:pPr>
      <w:bookmarkStart w:id="0" w:name="_GoBack"/>
      <w:bookmarkEnd w:id="0"/>
      <w:r>
        <w:rPr>
          <w:rFonts w:ascii="Times New Roman" w:hAnsi="Times New Roman"/>
          <w:b/>
          <w:sz w:val="26"/>
          <w:szCs w:val="26"/>
        </w:rPr>
        <w:t>Извещение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6"/>
          <w:szCs w:val="26"/>
        </w:rPr>
        <w:t xml:space="preserve">об итогах </w:t>
      </w:r>
      <w:r>
        <w:rPr>
          <w:rFonts w:eastAsia="Times New Roman" w:cs="Times New Roman" w:ascii="Times New Roman" w:hAnsi="Times New Roman"/>
          <w:b/>
          <w:color w:val="00000A"/>
          <w:kern w:val="0"/>
          <w:sz w:val="26"/>
          <w:szCs w:val="26"/>
          <w:lang w:val="ru-RU" w:eastAsia="ru-RU" w:bidi="ar-SA"/>
        </w:rPr>
        <w:t xml:space="preserve">электронного аукциона 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/>
          <w:color w:val="00000A"/>
          <w:kern w:val="0"/>
          <w:sz w:val="26"/>
          <w:szCs w:val="26"/>
          <w:lang w:val="ru-RU" w:eastAsia="ru-RU" w:bidi="ar-SA"/>
        </w:rPr>
        <w:t>на право заключения договора аренды земельного участка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>
      <w:pPr>
        <w:pStyle w:val="Normal"/>
        <w:spacing w:lineRule="auto" w:line="240" w:before="0" w:after="0"/>
        <w:ind w:right="341" w:hanging="0"/>
        <w:jc w:val="both"/>
        <w:rPr/>
      </w:pPr>
      <w:r>
        <w:rPr>
          <w:rFonts w:ascii="Times New Roman" w:hAnsi="Times New Roman"/>
          <w:b/>
          <w:sz w:val="26"/>
          <w:szCs w:val="26"/>
        </w:rPr>
        <w:tab/>
        <w:t>Продавец:</w:t>
      </w:r>
      <w:r>
        <w:rPr>
          <w:rFonts w:ascii="Times New Roman" w:hAnsi="Times New Roman"/>
          <w:sz w:val="26"/>
          <w:szCs w:val="26"/>
        </w:rPr>
        <w:t xml:space="preserve"> Администрация Ивантеевского муниципального района.</w:t>
      </w:r>
    </w:p>
    <w:p>
      <w:pPr>
        <w:pStyle w:val="Style22"/>
        <w:spacing w:lineRule="auto" w:line="240" w:before="0" w:after="0"/>
        <w:ind w:hanging="0"/>
        <w:jc w:val="both"/>
        <w:rPr/>
      </w:pPr>
      <w:r>
        <w:rPr>
          <w:rFonts w:ascii="Times New Roman" w:hAnsi="Times New Roman"/>
          <w:b/>
          <w:sz w:val="26"/>
          <w:szCs w:val="26"/>
        </w:rPr>
        <w:tab/>
        <w:t>Дата, время и место проведения аукциона: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A"/>
          <w:kern w:val="0"/>
          <w:sz w:val="26"/>
          <w:szCs w:val="26"/>
          <w:lang w:val="ru-RU" w:eastAsia="ru-RU" w:bidi="ar-SA"/>
        </w:rPr>
        <w:t>0</w:t>
      </w:r>
      <w:r>
        <w:rPr>
          <w:rFonts w:eastAsia="Times New Roman" w:cs="Times New Roman" w:ascii="Times New Roman" w:hAnsi="Times New Roman"/>
          <w:b/>
          <w:bCs/>
          <w:color w:val="00000A"/>
          <w:kern w:val="0"/>
          <w:sz w:val="26"/>
          <w:szCs w:val="26"/>
          <w:lang w:val="ru-RU" w:eastAsia="ru-RU" w:bidi="ar-SA"/>
        </w:rPr>
        <w:t>4</w:t>
      </w:r>
      <w:r>
        <w:rPr>
          <w:rFonts w:eastAsia="Times New Roman" w:cs="Times New Roman" w:ascii="Times New Roman" w:hAnsi="Times New Roman"/>
          <w:b/>
          <w:bCs/>
          <w:color w:val="00000A"/>
          <w:kern w:val="0"/>
          <w:sz w:val="26"/>
          <w:szCs w:val="26"/>
          <w:lang w:val="ru-RU" w:eastAsia="ru-RU" w:bidi="ar-SA"/>
        </w:rPr>
        <w:t>.09.2023</w:t>
      </w:r>
      <w:r>
        <w:rPr>
          <w:rFonts w:ascii="Times New Roman" w:hAnsi="Times New Roman"/>
          <w:b/>
          <w:sz w:val="26"/>
          <w:szCs w:val="26"/>
        </w:rPr>
        <w:t xml:space="preserve">г. в </w:t>
      </w:r>
      <w:r>
        <w:rPr>
          <w:rFonts w:eastAsia="Times New Roman" w:cs="Times New Roman" w:ascii="Times New Roman" w:hAnsi="Times New Roman"/>
          <w:b/>
          <w:color w:val="00000A"/>
          <w:kern w:val="0"/>
          <w:sz w:val="26"/>
          <w:szCs w:val="26"/>
          <w:lang w:val="ru-RU" w:eastAsia="ru-RU" w:bidi="ar-SA"/>
        </w:rPr>
        <w:t>09</w:t>
      </w:r>
      <w:r>
        <w:rPr>
          <w:rFonts w:ascii="Times New Roman" w:hAnsi="Times New Roman"/>
          <w:b/>
          <w:sz w:val="26"/>
          <w:szCs w:val="26"/>
        </w:rPr>
        <w:t>.00</w:t>
      </w:r>
      <w:r>
        <w:rPr>
          <w:rFonts w:ascii="Times New Roman" w:hAnsi="Times New Roman"/>
          <w:sz w:val="26"/>
          <w:szCs w:val="26"/>
        </w:rPr>
        <w:t xml:space="preserve"> (далее по тексту</w:t>
      </w:r>
      <w:r>
        <w:rPr>
          <w:rFonts w:ascii="Times New Roman" w:hAnsi="Times New Roman"/>
          <w:bCs/>
          <w:sz w:val="26"/>
          <w:szCs w:val="26"/>
        </w:rPr>
        <w:t xml:space="preserve"> время местное). </w:t>
      </w:r>
      <w:r>
        <w:rPr>
          <w:rFonts w:ascii="Times New Roman" w:hAnsi="Times New Roman"/>
          <w:sz w:val="26"/>
          <w:szCs w:val="26"/>
          <w:shd w:fill="FFFFFF" w:val="clear"/>
        </w:rPr>
        <w:t xml:space="preserve"> Э</w:t>
      </w:r>
      <w:r>
        <w:rPr>
          <w:rFonts w:ascii="Times New Roman" w:hAnsi="Times New Roman"/>
          <w:color w:val="000000"/>
          <w:sz w:val="24"/>
          <w:szCs w:val="24"/>
          <w:highlight w:val="white"/>
        </w:rPr>
        <w:t>лектронн</w:t>
      </w: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highlight w:val="white"/>
          <w:lang w:val="ru-RU" w:eastAsia="ru-RU" w:bidi="ar-SA"/>
        </w:rPr>
        <w:t>ая</w:t>
      </w:r>
      <w:r>
        <w:rPr>
          <w:rFonts w:ascii="Times New Roman" w:hAnsi="Times New Roman"/>
          <w:color w:val="000000"/>
          <w:sz w:val="24"/>
          <w:szCs w:val="24"/>
          <w:highlight w:val="white"/>
        </w:rPr>
        <w:t xml:space="preserve"> площадк</w:t>
      </w: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highlight w:val="white"/>
          <w:lang w:val="ru-RU" w:eastAsia="ru-RU" w:bidi="ar-SA"/>
        </w:rPr>
        <w:t>а</w:t>
      </w:r>
      <w:r>
        <w:rPr>
          <w:rFonts w:ascii="Times New Roman" w:hAnsi="Times New Roman"/>
          <w:color w:val="000000"/>
          <w:sz w:val="24"/>
          <w:szCs w:val="24"/>
          <w:highlight w:val="white"/>
        </w:rPr>
        <w:t xml:space="preserve"> –  АО «Сбербанк-АСТ», сайт http://utp.sberbank-ast.ru в сети Интернет (торговая секция «Приватизация, аренда и продажа прав», извещение № SBR012-</w:t>
      </w: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highlight w:val="white"/>
          <w:lang w:val="ru-RU" w:eastAsia="ru-RU" w:bidi="ar-SA"/>
        </w:rPr>
        <w:t>2308020073</w:t>
      </w:r>
      <w:r>
        <w:rPr>
          <w:rFonts w:ascii="Times New Roman" w:hAnsi="Times New Roman"/>
          <w:color w:val="000000"/>
          <w:sz w:val="24"/>
          <w:szCs w:val="24"/>
          <w:highlight w:val="white"/>
        </w:rPr>
        <w:t>)</w:t>
      </w:r>
    </w:p>
    <w:p>
      <w:pPr>
        <w:pStyle w:val="Normal"/>
        <w:bidi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Предмет аукциона – </w:t>
      </w:r>
      <w:r>
        <w:rPr>
          <w:rFonts w:ascii="Times New Roman" w:hAnsi="Times New Roman"/>
          <w:bCs/>
          <w:sz w:val="26"/>
          <w:szCs w:val="26"/>
        </w:rPr>
        <w:t>право заключения договора аренды земельного участка</w:t>
      </w:r>
    </w:p>
    <w:tbl>
      <w:tblPr>
        <w:tblW w:w="10710" w:type="dxa"/>
        <w:jc w:val="left"/>
        <w:tblInd w:w="-175" w:type="dxa"/>
        <w:tblCellMar>
          <w:top w:w="0" w:type="dxa"/>
          <w:left w:w="65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734"/>
        <w:gridCol w:w="2429"/>
        <w:gridCol w:w="961"/>
        <w:gridCol w:w="1650"/>
        <w:gridCol w:w="964"/>
        <w:gridCol w:w="1361"/>
        <w:gridCol w:w="1194"/>
        <w:gridCol w:w="1415"/>
      </w:tblGrid>
      <w:tr>
        <w:trPr>
          <w:trHeight w:val="67" w:hRule="atLeast"/>
          <w:cantSplit w:val="true"/>
        </w:trPr>
        <w:tc>
          <w:tcPr>
            <w:tcW w:w="734" w:type="dxa"/>
            <w:tcBorders>
              <w:top w:val="single" w:sz="6" w:space="0" w:color="00000A"/>
              <w:left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№  </w:t>
            </w:r>
            <w:r>
              <w:rPr>
                <w:rFonts w:ascii="Times New Roman" w:hAnsi="Times New Roman"/>
                <w:sz w:val="20"/>
                <w:szCs w:val="20"/>
              </w:rPr>
              <w:t>лота</w:t>
            </w:r>
          </w:p>
        </w:tc>
        <w:tc>
          <w:tcPr>
            <w:tcW w:w="2429" w:type="dxa"/>
            <w:tcBorders>
              <w:top w:val="single" w:sz="6" w:space="0" w:color="00000A"/>
              <w:left w:val="single" w:sz="4" w:space="0" w:color="00000A"/>
              <w:right w:val="single" w:sz="6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Местоположение и характеристики объекта аукциона</w:t>
            </w:r>
          </w:p>
        </w:tc>
        <w:tc>
          <w:tcPr>
            <w:tcW w:w="961" w:type="dxa"/>
            <w:tcBorders>
              <w:top w:val="single" w:sz="6" w:space="0" w:color="00000A"/>
              <w:left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Срок аренды</w:t>
            </w:r>
          </w:p>
        </w:tc>
        <w:tc>
          <w:tcPr>
            <w:tcW w:w="1650" w:type="dxa"/>
            <w:tcBorders>
              <w:top w:val="single" w:sz="6" w:space="0" w:color="00000A"/>
              <w:left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964" w:type="dxa"/>
            <w:tcBorders>
              <w:top w:val="single" w:sz="6" w:space="0" w:color="00000A"/>
              <w:left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</w:t>
              <w:br/>
              <w:t>общая (кв. м)</w:t>
            </w:r>
          </w:p>
        </w:tc>
        <w:tc>
          <w:tcPr>
            <w:tcW w:w="1361" w:type="dxa"/>
            <w:tcBorders>
              <w:top w:val="single" w:sz="6" w:space="0" w:color="00000A"/>
              <w:left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Начальная цена – размер годовой арендной платы (руб.)</w:t>
            </w:r>
          </w:p>
        </w:tc>
        <w:tc>
          <w:tcPr>
            <w:tcW w:w="1194" w:type="dxa"/>
            <w:tcBorders>
              <w:top w:val="single" w:sz="6" w:space="0" w:color="00000A"/>
              <w:left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Шаг аукциона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(3%)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(руб.)</w:t>
            </w:r>
          </w:p>
        </w:tc>
        <w:tc>
          <w:tcPr>
            <w:tcW w:w="1415" w:type="dxa"/>
            <w:tcBorders>
              <w:top w:val="single" w:sz="6" w:space="0" w:color="00000A"/>
              <w:left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Размер задатка 100% (руб.)</w:t>
            </w:r>
          </w:p>
        </w:tc>
      </w:tr>
      <w:tr>
        <w:trPr>
          <w:trHeight w:val="3624" w:hRule="atLeast"/>
          <w:cantSplit w:val="true"/>
        </w:trPr>
        <w:tc>
          <w:tcPr>
            <w:tcW w:w="73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29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bookmarkStart w:id="1" w:name="__DdeLink__4700_2580340641"/>
            <w:r>
              <w:rPr>
                <w:rFonts w:ascii="Times New Roman" w:hAnsi="Times New Roman"/>
                <w:sz w:val="20"/>
                <w:szCs w:val="20"/>
              </w:rPr>
              <w:t xml:space="preserve">Саратовская область, Ивантеевский район, </w:t>
            </w: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 xml:space="preserve">с.Ивантеевка, </w:t>
            </w:r>
            <w:bookmarkEnd w:id="1"/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 xml:space="preserve">ул.Фабричная, у восточ-ной границы з/у 14А </w:t>
            </w:r>
            <w:r>
              <w:rPr>
                <w:rFonts w:ascii="Times New Roman" w:hAnsi="Times New Roman"/>
                <w:sz w:val="20"/>
                <w:szCs w:val="20"/>
              </w:rPr>
              <w:t>,с видом разрешенного использования «</w:t>
            </w: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>Сельскохозяйственное использование»</w:t>
            </w:r>
            <w:r>
              <w:rPr>
                <w:rFonts w:ascii="Times New Roman" w:hAnsi="Times New Roman"/>
                <w:sz w:val="20"/>
                <w:szCs w:val="20"/>
              </w:rPr>
              <w:t>,  категория земель: «</w:t>
            </w: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>населенных пунктов». На земельный участок установлены  ограничения прав, предусмотренные ст. 56ЗК РФ</w:t>
            </w:r>
          </w:p>
        </w:tc>
        <w:tc>
          <w:tcPr>
            <w:tcW w:w="96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A"/>
                <w:kern w:val="0"/>
                <w:sz w:val="20"/>
                <w:szCs w:val="20"/>
                <w:lang w:val="ru-RU" w:eastAsia="ru-RU" w:bidi="ar-SA"/>
              </w:rPr>
              <w:t>5лет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Cs/>
                <w:color w:val="00000A"/>
                <w:kern w:val="0"/>
                <w:sz w:val="20"/>
                <w:szCs w:val="20"/>
                <w:lang w:val="ru-RU" w:eastAsia="ru-RU" w:bidi="ar-SA"/>
              </w:rPr>
              <w:t>6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месяцев</w:t>
            </w:r>
          </w:p>
        </w:tc>
        <w:tc>
          <w:tcPr>
            <w:tcW w:w="165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 CYR" w:ascii="Times New Roman" w:hAnsi="Times New Roman"/>
                <w:bCs/>
                <w:sz w:val="20"/>
                <w:szCs w:val="20"/>
              </w:rPr>
              <w:t>64:14:</w:t>
            </w:r>
            <w:r>
              <w:rPr>
                <w:rFonts w:eastAsia="Times New Roman CYR" w:cs="Times New Roman" w:ascii="Times New Roman" w:hAnsi="Times New Roman"/>
                <w:bCs/>
                <w:color w:val="00000A"/>
                <w:kern w:val="0"/>
                <w:sz w:val="20"/>
                <w:szCs w:val="20"/>
                <w:lang w:val="ru-RU" w:eastAsia="ru-RU" w:bidi="ar-SA"/>
              </w:rPr>
              <w:t>220102</w:t>
            </w:r>
            <w:r>
              <w:rPr>
                <w:rFonts w:eastAsia="Times New Roman CYR" w:ascii="Times New Roman" w:hAnsi="Times New Roman"/>
                <w:bCs/>
                <w:sz w:val="20"/>
                <w:szCs w:val="20"/>
              </w:rPr>
              <w:t>:</w:t>
            </w:r>
            <w:r>
              <w:rPr>
                <w:rFonts w:eastAsia="Times New Roman CYR" w:cs="Times New Roman" w:ascii="Times New Roman" w:hAnsi="Times New Roman"/>
                <w:bCs/>
                <w:color w:val="00000A"/>
                <w:kern w:val="0"/>
                <w:sz w:val="20"/>
                <w:szCs w:val="20"/>
                <w:lang w:val="ru-RU" w:eastAsia="ru-RU" w:bidi="ar-SA"/>
              </w:rPr>
              <w:t>357</w:t>
            </w:r>
          </w:p>
        </w:tc>
        <w:tc>
          <w:tcPr>
            <w:tcW w:w="96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>5141</w:t>
            </w:r>
          </w:p>
        </w:tc>
        <w:tc>
          <w:tcPr>
            <w:tcW w:w="136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>1362,00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(о</w:t>
            </w: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>дна тысяча триста шестьдесят два</w:t>
            </w:r>
            <w:r>
              <w:rPr>
                <w:rFonts w:ascii="Times New Roman" w:hAnsi="Times New Roman"/>
                <w:sz w:val="20"/>
                <w:szCs w:val="20"/>
              </w:rPr>
              <w:t>) рубл</w:t>
            </w: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>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00 копеек</w:t>
            </w:r>
          </w:p>
        </w:tc>
        <w:tc>
          <w:tcPr>
            <w:tcW w:w="119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>40,86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>(сорок рублей ) рублей 86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копеек</w:t>
            </w:r>
          </w:p>
        </w:tc>
        <w:tc>
          <w:tcPr>
            <w:tcW w:w="1415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>1362,00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(о</w:t>
            </w: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>дна тысяча триста шестьдесят два</w:t>
            </w:r>
            <w:r>
              <w:rPr>
                <w:rFonts w:ascii="Times New Roman" w:hAnsi="Times New Roman"/>
                <w:sz w:val="20"/>
                <w:szCs w:val="20"/>
              </w:rPr>
              <w:t>) рубл</w:t>
            </w: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>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00 копеек</w:t>
            </w:r>
          </w:p>
        </w:tc>
      </w:tr>
    </w:tbl>
    <w:p>
      <w:pPr>
        <w:pStyle w:val="Normal"/>
        <w:spacing w:lineRule="auto" w:line="240" w:before="0" w:after="0"/>
        <w:ind w:right="341" w:firstLine="53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ind w:right="341" w:firstLine="539"/>
        <w:jc w:val="both"/>
        <w:rPr/>
      </w:pPr>
      <w:r>
        <w:rPr>
          <w:rFonts w:ascii="Times New Roman" w:hAnsi="Times New Roman"/>
          <w:sz w:val="26"/>
          <w:szCs w:val="26"/>
        </w:rPr>
        <w:t xml:space="preserve">В соответствии с протоколом </w:t>
      </w:r>
      <w:r>
        <w:rPr>
          <w:rFonts w:eastAsia="Times New Roman" w:cs="Times New Roman" w:ascii="Times New Roman" w:hAnsi="Times New Roman"/>
          <w:color w:val="00000A"/>
          <w:kern w:val="0"/>
          <w:sz w:val="26"/>
          <w:szCs w:val="26"/>
          <w:lang w:val="ru-RU" w:eastAsia="ru-RU" w:bidi="ar-SA"/>
        </w:rPr>
        <w:t>подведения итогов электронного аукциона на право заключения договора аренды земельного участка от 05.09.2023г</w:t>
      </w:r>
      <w:r>
        <w:rPr>
          <w:rFonts w:ascii="Times New Roman" w:hAnsi="Times New Roman"/>
          <w:sz w:val="26"/>
          <w:szCs w:val="26"/>
        </w:rPr>
        <w:t>:</w:t>
      </w:r>
    </w:p>
    <w:p>
      <w:pPr>
        <w:pStyle w:val="Normal"/>
        <w:spacing w:lineRule="auto" w:line="240" w:before="0" w:after="0"/>
        <w:ind w:right="341" w:firstLine="539"/>
        <w:jc w:val="both"/>
        <w:rPr/>
      </w:pPr>
      <w:r>
        <w:rPr>
          <w:rFonts w:ascii="Times New Roman" w:hAnsi="Times New Roman"/>
          <w:sz w:val="26"/>
          <w:szCs w:val="26"/>
        </w:rPr>
        <w:t xml:space="preserve"> </w:t>
      </w:r>
    </w:p>
    <w:p>
      <w:pPr>
        <w:pStyle w:val="Normal"/>
        <w:spacing w:lineRule="auto" w:line="240" w:before="0" w:after="0"/>
        <w:ind w:right="341" w:firstLine="539"/>
        <w:jc w:val="both"/>
        <w:rPr/>
      </w:pPr>
      <w:bookmarkStart w:id="2" w:name="__DdeLink__5947_4240973083"/>
      <w:r>
        <w:rPr>
          <w:rFonts w:ascii="Times New Roman" w:hAnsi="Times New Roman"/>
          <w:sz w:val="26"/>
          <w:szCs w:val="26"/>
          <w:highlight w:val="white"/>
        </w:rPr>
        <w:t xml:space="preserve">Лот №1 - </w:t>
      </w:r>
      <w:r>
        <w:rPr>
          <w:rFonts w:ascii="Times New Roman" w:hAnsi="Times New Roman"/>
          <w:spacing w:val="-6"/>
          <w:sz w:val="26"/>
          <w:szCs w:val="26"/>
          <w:highlight w:val="white"/>
        </w:rPr>
        <w:t>победителем признан</w:t>
      </w:r>
      <w:bookmarkEnd w:id="2"/>
      <w:r>
        <w:rPr>
          <w:rFonts w:ascii="Times New Roman" w:hAnsi="Times New Roman"/>
          <w:spacing w:val="-6"/>
          <w:sz w:val="26"/>
          <w:szCs w:val="26"/>
          <w:highlight w:val="whit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A"/>
          <w:spacing w:val="-6"/>
          <w:kern w:val="0"/>
          <w:sz w:val="26"/>
          <w:szCs w:val="26"/>
          <w:highlight w:val="white"/>
          <w:lang w:val="ru-RU" w:eastAsia="ru-RU" w:bidi="ar-SA"/>
        </w:rPr>
        <w:t>ООО «Русское поле»</w:t>
      </w:r>
    </w:p>
    <w:p>
      <w:pPr>
        <w:pStyle w:val="Normal"/>
        <w:spacing w:lineRule="auto" w:line="240" w:before="0" w:after="0"/>
        <w:ind w:right="341" w:firstLine="539"/>
        <w:jc w:val="both"/>
        <w:rPr>
          <w:rFonts w:ascii="Times New Roman" w:hAnsi="Times New Roman" w:eastAsia="Times New Roman" w:cs="Times New Roman"/>
          <w:b/>
          <w:b/>
          <w:bCs/>
          <w:color w:val="00000A"/>
          <w:spacing w:val="-6"/>
          <w:kern w:val="0"/>
          <w:sz w:val="26"/>
          <w:szCs w:val="26"/>
          <w:highlight w:val="white"/>
          <w:lang w:val="ru-RU" w:eastAsia="ru-RU" w:bidi="ar-SA"/>
        </w:rPr>
      </w:pPr>
      <w:r>
        <w:rPr>
          <w:rFonts w:eastAsia="Times New Roman" w:cs="Times New Roman" w:ascii="Times New Roman" w:hAnsi="Times New Roman"/>
          <w:b/>
          <w:bCs/>
          <w:color w:val="00000A"/>
          <w:spacing w:val="-6"/>
          <w:kern w:val="0"/>
          <w:sz w:val="26"/>
          <w:szCs w:val="26"/>
          <w:highlight w:val="white"/>
          <w:lang w:val="ru-RU" w:eastAsia="ru-RU" w:bidi="ar-SA"/>
        </w:rPr>
      </w:r>
    </w:p>
    <w:p>
      <w:pPr>
        <w:pStyle w:val="Normal"/>
        <w:spacing w:lineRule="auto" w:line="240" w:before="0" w:after="0"/>
        <w:ind w:right="341" w:firstLine="539"/>
        <w:jc w:val="both"/>
        <w:rPr>
          <w:rFonts w:ascii="Times New Roman" w:hAnsi="Times New Roman" w:eastAsia="Times New Roman" w:cs="Times New Roman"/>
          <w:b/>
          <w:b/>
          <w:bCs/>
          <w:color w:val="00000A"/>
          <w:spacing w:val="-6"/>
          <w:kern w:val="0"/>
          <w:sz w:val="26"/>
          <w:szCs w:val="26"/>
          <w:highlight w:val="white"/>
          <w:lang w:val="ru-RU" w:eastAsia="ru-RU" w:bidi="ar-SA"/>
        </w:rPr>
      </w:pPr>
      <w:r>
        <w:rPr>
          <w:rFonts w:eastAsia="Times New Roman" w:cs="Times New Roman" w:ascii="Times New Roman" w:hAnsi="Times New Roman"/>
          <w:b/>
          <w:bCs/>
          <w:color w:val="00000A"/>
          <w:spacing w:val="-6"/>
          <w:kern w:val="0"/>
          <w:sz w:val="26"/>
          <w:szCs w:val="26"/>
          <w:highlight w:val="white"/>
          <w:lang w:val="ru-RU" w:eastAsia="ru-RU" w:bidi="ar-SA"/>
        </w:rPr>
      </w:r>
    </w:p>
    <w:p>
      <w:pPr>
        <w:pStyle w:val="Normal"/>
        <w:spacing w:lineRule="auto" w:line="240" w:before="0" w:after="0"/>
        <w:ind w:right="341" w:firstLine="539"/>
        <w:jc w:val="both"/>
        <w:rPr>
          <w:rFonts w:ascii="Times New Roman" w:hAnsi="Times New Roman" w:eastAsia="Times New Roman" w:cs="Times New Roman"/>
          <w:b/>
          <w:b/>
          <w:bCs/>
          <w:color w:val="00000A"/>
          <w:spacing w:val="-6"/>
          <w:kern w:val="0"/>
          <w:sz w:val="26"/>
          <w:szCs w:val="26"/>
          <w:highlight w:val="white"/>
          <w:lang w:val="ru-RU" w:eastAsia="ru-RU" w:bidi="ar-SA"/>
        </w:rPr>
      </w:pPr>
      <w:r>
        <w:rPr>
          <w:rFonts w:eastAsia="Times New Roman" w:cs="Times New Roman" w:ascii="Times New Roman" w:hAnsi="Times New Roman"/>
          <w:b/>
          <w:bCs/>
          <w:color w:val="00000A"/>
          <w:spacing w:val="-6"/>
          <w:kern w:val="0"/>
          <w:sz w:val="26"/>
          <w:szCs w:val="26"/>
          <w:highlight w:val="white"/>
          <w:lang w:val="ru-RU" w:eastAsia="ru-RU" w:bidi="ar-SA"/>
        </w:rPr>
      </w:r>
    </w:p>
    <w:p>
      <w:pPr>
        <w:pStyle w:val="Normal"/>
        <w:spacing w:lineRule="auto" w:line="240" w:before="0" w:after="0"/>
        <w:ind w:right="341" w:hanging="0"/>
        <w:jc w:val="both"/>
        <w:rPr/>
      </w:pP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pacing w:val="-6"/>
          <w:sz w:val="26"/>
          <w:szCs w:val="26"/>
        </w:rPr>
        <w:tab/>
      </w:r>
    </w:p>
    <w:tbl>
      <w:tblPr>
        <w:tblW w:w="1020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507"/>
        <w:gridCol w:w="991"/>
        <w:gridCol w:w="2160"/>
        <w:gridCol w:w="3541"/>
      </w:tblGrid>
      <w:tr>
        <w:trPr>
          <w:trHeight w:val="491" w:hRule="atLeast"/>
        </w:trPr>
        <w:tc>
          <w:tcPr>
            <w:tcW w:w="350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right="-309" w:hanging="0"/>
              <w:jc w:val="both"/>
              <w:rPr>
                <w:rFonts w:ascii="Times New Roman" w:hAnsi="Times New Roman" w:eastAsia="Times New Roman" w:cs="Times New Roman"/>
                <w:b/>
                <w:b/>
                <w:color w:val="00000A"/>
                <w:spacing w:val="-6"/>
                <w:kern w:val="0"/>
                <w:sz w:val="26"/>
                <w:szCs w:val="26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  <w:spacing w:val="-6"/>
                <w:kern w:val="0"/>
                <w:sz w:val="26"/>
                <w:szCs w:val="26"/>
                <w:lang w:val="ru-RU" w:eastAsia="en-US" w:bidi="ar-SA"/>
              </w:rPr>
            </w:r>
          </w:p>
          <w:p>
            <w:pPr>
              <w:pStyle w:val="Normal"/>
              <w:spacing w:lineRule="auto" w:line="240" w:before="0" w:after="0"/>
              <w:ind w:right="-309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b/>
                <w:color w:val="00000A"/>
                <w:spacing w:val="-6"/>
                <w:kern w:val="0"/>
                <w:sz w:val="26"/>
                <w:szCs w:val="26"/>
                <w:lang w:val="ru-RU" w:eastAsia="en-US" w:bidi="ar-SA"/>
              </w:rPr>
              <w:t>П</w:t>
            </w:r>
            <w:r>
              <w:rPr>
                <w:rFonts w:ascii="Times New Roman" w:hAnsi="Times New Roman"/>
                <w:b/>
                <w:spacing w:val="-6"/>
                <w:sz w:val="26"/>
                <w:szCs w:val="26"/>
                <w:lang w:eastAsia="en-US"/>
              </w:rPr>
              <w:t>редседател</w:t>
            </w:r>
            <w:r>
              <w:rPr>
                <w:rFonts w:eastAsia="Times New Roman" w:cs="Times New Roman" w:ascii="Times New Roman" w:hAnsi="Times New Roman"/>
                <w:b/>
                <w:color w:val="00000A"/>
                <w:spacing w:val="-6"/>
                <w:kern w:val="0"/>
                <w:sz w:val="26"/>
                <w:szCs w:val="26"/>
                <w:lang w:val="ru-RU" w:eastAsia="en-US" w:bidi="ar-SA"/>
              </w:rPr>
              <w:t>ь</w:t>
            </w:r>
          </w:p>
          <w:p>
            <w:pPr>
              <w:pStyle w:val="Normal"/>
              <w:spacing w:lineRule="auto" w:line="240" w:before="0" w:after="0"/>
              <w:ind w:right="-309" w:hanging="0"/>
              <w:jc w:val="both"/>
              <w:rPr>
                <w:rFonts w:ascii="Times New Roman" w:hAnsi="Times New Roman"/>
                <w:b/>
                <w:b/>
                <w:spacing w:val="-6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pacing w:val="-6"/>
                <w:sz w:val="26"/>
                <w:szCs w:val="26"/>
                <w:lang w:eastAsia="en-US"/>
              </w:rPr>
              <w:t>аукционной комиссии</w:t>
            </w:r>
          </w:p>
        </w:tc>
        <w:tc>
          <w:tcPr>
            <w:tcW w:w="99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-46" w:firstLine="46"/>
              <w:jc w:val="both"/>
              <w:rPr/>
            </w:pPr>
            <w:r>
              <w:rPr>
                <w:rFonts w:ascii="Times New Roman" w:hAnsi="Times New Roman"/>
                <w:b/>
                <w:spacing w:val="-6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216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pacing w:val="-6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pacing w:val="-6"/>
                <w:sz w:val="26"/>
                <w:szCs w:val="26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pacing w:val="-6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pacing w:val="-6"/>
                <w:sz w:val="26"/>
                <w:szCs w:val="26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b/>
                <w:spacing w:val="-6"/>
                <w:sz w:val="26"/>
                <w:szCs w:val="26"/>
                <w:lang w:eastAsia="en-US"/>
              </w:rPr>
              <w:t>____________</w:t>
            </w:r>
          </w:p>
        </w:tc>
        <w:tc>
          <w:tcPr>
            <w:tcW w:w="354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pacing w:val="-6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pacing w:val="-6"/>
                <w:sz w:val="26"/>
                <w:szCs w:val="26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color w:val="00000A"/>
                <w:spacing w:val="-6"/>
                <w:kern w:val="0"/>
                <w:sz w:val="26"/>
                <w:szCs w:val="26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  <w:spacing w:val="-6"/>
                <w:kern w:val="0"/>
                <w:sz w:val="26"/>
                <w:szCs w:val="26"/>
                <w:lang w:val="ru-RU" w:eastAsia="en-US" w:bidi="ar-SA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color w:val="00000A"/>
                <w:spacing w:val="-6"/>
                <w:kern w:val="0"/>
                <w:sz w:val="26"/>
                <w:szCs w:val="26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  <w:spacing w:val="-6"/>
                <w:kern w:val="0"/>
                <w:sz w:val="26"/>
                <w:szCs w:val="26"/>
                <w:lang w:val="ru-RU" w:eastAsia="en-US" w:bidi="ar-SA"/>
              </w:rPr>
              <w:t>В.А.Болмосов</w:t>
            </w:r>
          </w:p>
        </w:tc>
      </w:tr>
    </w:tbl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b/>
          <w:sz w:val="26"/>
          <w:szCs w:val="26"/>
        </w:rPr>
        <w:t xml:space="preserve">                                  </w:t>
      </w:r>
    </w:p>
    <w:sectPr>
      <w:type w:val="nextPage"/>
      <w:pgSz w:w="11906" w:h="16838"/>
      <w:pgMar w:left="945" w:right="401" w:header="0" w:top="390" w:footer="0" w:bottom="398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NewsGothic_A.Z_PS">
    <w:charset w:val="cc"/>
    <w:family w:val="roman"/>
    <w:pitch w:val="variable"/>
  </w:font>
  <w:font w:name="Courier New">
    <w:charset w:val="cc"/>
    <w:family w:val="roman"/>
    <w:pitch w:val="variable"/>
  </w:font>
  <w:font w:name="Times New Roman CYR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Body Text 2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c0be0"/>
    <w:pPr>
      <w:widowControl/>
      <w:overflowPunct w:val="true"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00000A"/>
      <w:kern w:val="0"/>
      <w:sz w:val="22"/>
      <w:szCs w:val="22"/>
      <w:lang w:val="ru-RU" w:eastAsia="ru-RU" w:bidi="ar-SA"/>
    </w:rPr>
  </w:style>
  <w:style w:type="paragraph" w:styleId="1">
    <w:name w:val="Heading 1"/>
    <w:basedOn w:val="Normal"/>
    <w:qFormat/>
    <w:rsid w:val="009c0be0"/>
    <w:pPr>
      <w:keepNext w:val="true"/>
      <w:spacing w:lineRule="auto" w:line="240" w:before="0" w:after="0"/>
      <w:ind w:left="4956" w:hanging="0"/>
      <w:jc w:val="center"/>
      <w:outlineLvl w:val="0"/>
    </w:pPr>
    <w:rPr>
      <w:b/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" w:customStyle="1">
    <w:name w:val="Верхний колонтитул Знак2"/>
    <w:basedOn w:val="DefaultParagraphFont"/>
    <w:link w:val="a3"/>
    <w:qFormat/>
    <w:rsid w:val="009c0be0"/>
    <w:rPr>
      <w:rFonts w:ascii="Calibri" w:hAnsi="Calibri" w:eastAsia="Times New Roman" w:cs="Times New Roman"/>
      <w:b/>
      <w:sz w:val="28"/>
      <w:lang w:eastAsia="ru-RU"/>
    </w:rPr>
  </w:style>
  <w:style w:type="character" w:styleId="Style13" w:customStyle="1">
    <w:name w:val="Верхний колонтитул Знак"/>
    <w:basedOn w:val="DefaultParagraphFont"/>
    <w:uiPriority w:val="99"/>
    <w:semiHidden/>
    <w:qFormat/>
    <w:rsid w:val="009c0be0"/>
    <w:rPr>
      <w:rFonts w:ascii="Calibri" w:hAnsi="Calibri" w:eastAsia="Times New Roman" w:cs="Times New Roman"/>
      <w:lang w:eastAsia="ru-RU"/>
    </w:rPr>
  </w:style>
  <w:style w:type="character" w:styleId="21" w:customStyle="1">
    <w:name w:val="Основной текст 2 Знак"/>
    <w:basedOn w:val="DefaultParagraphFont"/>
    <w:link w:val="21"/>
    <w:uiPriority w:val="99"/>
    <w:semiHidden/>
    <w:qFormat/>
    <w:rsid w:val="009c0be0"/>
    <w:rPr>
      <w:rFonts w:ascii="Calibri" w:hAnsi="Calibri" w:eastAsia="Times New Roman" w:cs="Times New Roman"/>
      <w:lang w:eastAsia="ru-RU"/>
    </w:rPr>
  </w:style>
  <w:style w:type="character" w:styleId="11" w:customStyle="1">
    <w:name w:val="Верхний колонтитул Знак1"/>
    <w:basedOn w:val="DefaultParagraphFont"/>
    <w:semiHidden/>
    <w:qFormat/>
    <w:locked/>
    <w:rsid w:val="009c0be0"/>
    <w:rPr>
      <w:rFonts w:ascii="Calibri" w:hAnsi="Calibri"/>
      <w:sz w:val="28"/>
    </w:rPr>
  </w:style>
  <w:style w:type="character" w:styleId="211" w:customStyle="1">
    <w:name w:val="Основной текст 2 Знак1"/>
    <w:basedOn w:val="DefaultParagraphFont"/>
    <w:link w:val="22"/>
    <w:semiHidden/>
    <w:qFormat/>
    <w:locked/>
    <w:rsid w:val="009c0be0"/>
    <w:rPr>
      <w:rFonts w:ascii="Calibri" w:hAnsi="Calibri"/>
      <w:sz w:val="28"/>
    </w:rPr>
  </w:style>
  <w:style w:type="character" w:styleId="Style14" w:customStyle="1">
    <w:name w:val="Основной текст Знак"/>
    <w:basedOn w:val="DefaultParagraphFont"/>
    <w:uiPriority w:val="99"/>
    <w:semiHidden/>
    <w:qFormat/>
    <w:rsid w:val="00d45e0f"/>
    <w:rPr>
      <w:rFonts w:ascii="Calibri" w:hAnsi="Calibri" w:eastAsia="Times New Roman" w:cs="Times New Roman"/>
      <w:lang w:eastAsia="ru-RU"/>
    </w:rPr>
  </w:style>
  <w:style w:type="character" w:styleId="WW8Num2z8" w:customStyle="1">
    <w:name w:val="WW8Num2z8"/>
    <w:qFormat/>
    <w:rPr/>
  </w:style>
  <w:style w:type="character" w:styleId="WW8Num2z7" w:customStyle="1">
    <w:name w:val="WW8Num2z7"/>
    <w:qFormat/>
    <w:rPr/>
  </w:style>
  <w:style w:type="character" w:styleId="WW8Num2z6" w:customStyle="1">
    <w:name w:val="WW8Num2z6"/>
    <w:qFormat/>
    <w:rPr/>
  </w:style>
  <w:style w:type="character" w:styleId="WW8Num2z5" w:customStyle="1">
    <w:name w:val="WW8Num2z5"/>
    <w:qFormat/>
    <w:rPr/>
  </w:style>
  <w:style w:type="character" w:styleId="WW8Num2z4" w:customStyle="1">
    <w:name w:val="WW8Num2z4"/>
    <w:qFormat/>
    <w:rPr/>
  </w:style>
  <w:style w:type="character" w:styleId="WW8Num2z3" w:customStyle="1">
    <w:name w:val="WW8Num2z3"/>
    <w:qFormat/>
    <w:rPr/>
  </w:style>
  <w:style w:type="character" w:styleId="WW8Num2z2" w:customStyle="1">
    <w:name w:val="WW8Num2z2"/>
    <w:qFormat/>
    <w:rPr/>
  </w:style>
  <w:style w:type="character" w:styleId="WW8Num2z1" w:customStyle="1">
    <w:name w:val="WW8Num2z1"/>
    <w:qFormat/>
    <w:rPr/>
  </w:style>
  <w:style w:type="character" w:styleId="WW8Num2z0" w:customStyle="1">
    <w:name w:val="WW8Num2z0"/>
    <w:qFormat/>
    <w:rPr/>
  </w:style>
  <w:style w:type="character" w:styleId="22" w:customStyle="1">
    <w:name w:val="Основной текст (2)_"/>
    <w:link w:val="210"/>
    <w:qFormat/>
    <w:rPr>
      <w:rFonts w:ascii="Times New Roman" w:hAnsi="Times New Roman" w:eastAsia="Times New Roman"/>
      <w:sz w:val="23"/>
      <w:highlight w:val="white"/>
    </w:rPr>
  </w:style>
  <w:style w:type="character" w:styleId="Style15" w:customStyle="1">
    <w:name w:val="Основной текст_"/>
    <w:qFormat/>
    <w:rPr>
      <w:rFonts w:ascii="Times New Roman" w:hAnsi="Times New Roman" w:eastAsia="Times New Roman"/>
      <w:spacing w:val="2"/>
      <w:sz w:val="19"/>
      <w:highlight w:val="white"/>
    </w:rPr>
  </w:style>
  <w:style w:type="character" w:styleId="3" w:customStyle="1">
    <w:name w:val="Основной текст 3 Знак"/>
    <w:qFormat/>
    <w:rPr>
      <w:rFonts w:ascii="Calibri" w:hAnsi="Calibri" w:eastAsia="Times New Roman"/>
      <w:sz w:val="16"/>
      <w:lang w:eastAsia="ru-RU"/>
    </w:rPr>
  </w:style>
  <w:style w:type="character" w:styleId="FootnoteCharacters" w:customStyle="1">
    <w:name w:val="Footnote Characters"/>
    <w:qFormat/>
    <w:rPr>
      <w:vertAlign w:val="superscript"/>
    </w:rPr>
  </w:style>
  <w:style w:type="character" w:styleId="Style16" w:customStyle="1">
    <w:name w:val="Основной текст с отступом Знак"/>
    <w:qFormat/>
    <w:rPr>
      <w:rFonts w:ascii="Times New Roman" w:hAnsi="Times New Roman" w:eastAsia="Times New Roman"/>
      <w:lang w:eastAsia="ru-RU"/>
    </w:rPr>
  </w:style>
  <w:style w:type="character" w:styleId="Style17" w:customStyle="1">
    <w:name w:val="Текст выноски Знак"/>
    <w:basedOn w:val="DefaultParagraphFont"/>
    <w:uiPriority w:val="99"/>
    <w:semiHidden/>
    <w:qFormat/>
    <w:rsid w:val="00a6181a"/>
    <w:rPr>
      <w:rFonts w:ascii="Tahoma" w:hAnsi="Tahoma" w:eastAsia="Times New Roman" w:cs="Tahoma"/>
      <w:color w:val="00000A"/>
      <w:sz w:val="16"/>
      <w:szCs w:val="16"/>
      <w:lang w:eastAsia="ru-RU"/>
    </w:rPr>
  </w:style>
  <w:style w:type="character" w:styleId="WW8Num1z0">
    <w:name w:val="WW8Num1z0"/>
    <w:qFormat/>
    <w:rPr>
      <w:sz w:val="24"/>
      <w:szCs w:val="24"/>
    </w:rPr>
  </w:style>
  <w:style w:type="character" w:styleId="Style18">
    <w:name w:val="Символ нумерации"/>
    <w:qFormat/>
    <w:rPr/>
  </w:style>
  <w:style w:type="character" w:styleId="Appleconvertedspace">
    <w:name w:val="apple-converted-space"/>
    <w:basedOn w:val="DefaultParagraphFont"/>
    <w:qFormat/>
    <w:rPr/>
  </w:style>
  <w:style w:type="character" w:styleId="FollowedHyperlink">
    <w:name w:val="FollowedHyperlink"/>
    <w:basedOn w:val="DefaultParagraphFont"/>
    <w:qFormat/>
    <w:rPr>
      <w:color w:val="800080"/>
      <w:u w:val="single"/>
    </w:rPr>
  </w:style>
  <w:style w:type="character" w:styleId="12">
    <w:name w:val="Заголовок 1 Знак"/>
    <w:basedOn w:val="DefaultParagraphFont"/>
    <w:qFormat/>
    <w:rPr>
      <w:rFonts w:ascii="Calibri" w:hAnsi="Calibri" w:eastAsia="Times New Roman" w:cs="Times New Roman"/>
      <w:sz w:val="28"/>
      <w:lang w:eastAsia="ru-RU"/>
    </w:rPr>
  </w:style>
  <w:style w:type="character" w:styleId="Style19">
    <w:name w:val="Интернет-ссылка"/>
    <w:rPr>
      <w:color w:val="0000FF"/>
      <w:u w:val="single"/>
    </w:rPr>
  </w:style>
  <w:style w:type="character" w:styleId="Pagenumber">
    <w:name w:val="page number"/>
    <w:basedOn w:val="DefaultParagraphFont"/>
    <w:qFormat/>
    <w:rPr/>
  </w:style>
  <w:style w:type="character" w:styleId="Style20">
    <w:name w:val="Нижний колонтитул Знак"/>
    <w:basedOn w:val="DefaultParagraphFont"/>
    <w:qFormat/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Style21" w:customStyle="1">
    <w:name w:val="Заголовок"/>
    <w:basedOn w:val="Normal"/>
    <w:next w:val="Style22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2">
    <w:name w:val="Body Text"/>
    <w:basedOn w:val="Normal"/>
    <w:uiPriority w:val="99"/>
    <w:semiHidden/>
    <w:unhideWhenUsed/>
    <w:rsid w:val="00d45e0f"/>
    <w:pPr>
      <w:spacing w:before="0" w:after="120"/>
    </w:pPr>
    <w:rPr/>
  </w:style>
  <w:style w:type="paragraph" w:styleId="Style23">
    <w:name w:val="List"/>
    <w:basedOn w:val="Style22"/>
    <w:pPr/>
    <w:rPr>
      <w:rFonts w:cs="Arial"/>
    </w:rPr>
  </w:style>
  <w:style w:type="paragraph" w:styleId="Style24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5">
    <w:name w:val="Указатель"/>
    <w:basedOn w:val="Normal"/>
    <w:qFormat/>
    <w:pPr>
      <w:suppressLineNumbers/>
    </w:pPr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Arial"/>
    </w:rPr>
  </w:style>
  <w:style w:type="paragraph" w:styleId="Style26" w:customStyle="1">
    <w:name w:val="Верхний и нижний колонтитулы"/>
    <w:basedOn w:val="Normal"/>
    <w:qFormat/>
    <w:pPr/>
    <w:rPr/>
  </w:style>
  <w:style w:type="paragraph" w:styleId="Style27">
    <w:name w:val="Header"/>
    <w:basedOn w:val="Normal"/>
    <w:link w:val="2"/>
    <w:semiHidden/>
    <w:unhideWhenUsed/>
    <w:rsid w:val="009c0be0"/>
    <w:pPr>
      <w:tabs>
        <w:tab w:val="clear" w:pos="709"/>
        <w:tab w:val="center" w:pos="4153" w:leader="none"/>
        <w:tab w:val="right" w:pos="8306" w:leader="none"/>
      </w:tabs>
      <w:suppressAutoHyphens w:val="true"/>
      <w:spacing w:lineRule="auto" w:line="348" w:before="0" w:after="0"/>
      <w:ind w:firstLine="709"/>
      <w:jc w:val="both"/>
    </w:pPr>
    <w:rPr>
      <w:rFonts w:eastAsia="Calibri" w:cs="" w:cstheme="minorBidi" w:eastAsiaTheme="minorHAnsi"/>
      <w:sz w:val="28"/>
      <w:lang w:eastAsia="en-US"/>
    </w:rPr>
  </w:style>
  <w:style w:type="paragraph" w:styleId="BodyText2">
    <w:name w:val="Body Text 2"/>
    <w:basedOn w:val="Normal"/>
    <w:link w:val="20"/>
    <w:semiHidden/>
    <w:unhideWhenUsed/>
    <w:qFormat/>
    <w:rsid w:val="009c0be0"/>
    <w:pPr>
      <w:spacing w:lineRule="auto" w:line="240" w:before="0" w:after="0"/>
      <w:jc w:val="both"/>
    </w:pPr>
    <w:rPr>
      <w:rFonts w:eastAsia="Calibri" w:cs="" w:cstheme="minorBidi" w:eastAsiaTheme="minorHAnsi"/>
      <w:sz w:val="28"/>
      <w:lang w:eastAsia="en-US"/>
    </w:rPr>
  </w:style>
  <w:style w:type="paragraph" w:styleId="Style28" w:customStyle="1">
    <w:name w:val="Содержимое таблицы"/>
    <w:basedOn w:val="Normal"/>
    <w:qFormat/>
    <w:pPr>
      <w:suppressLineNumbers/>
    </w:pPr>
    <w:rPr/>
  </w:style>
  <w:style w:type="paragraph" w:styleId="Style29" w:customStyle="1">
    <w:name w:val="Заголовок таблицы"/>
    <w:basedOn w:val="Style28"/>
    <w:qFormat/>
    <w:pPr>
      <w:jc w:val="center"/>
    </w:pPr>
    <w:rPr>
      <w:b/>
      <w:bCs/>
    </w:rPr>
  </w:style>
  <w:style w:type="paragraph" w:styleId="NormalWeb">
    <w:name w:val="Normal (Web)"/>
    <w:basedOn w:val="Normal"/>
    <w:qFormat/>
    <w:pPr>
      <w:spacing w:lineRule="auto" w:line="240" w:before="280" w:after="119"/>
    </w:pPr>
    <w:rPr>
      <w:sz w:val="24"/>
    </w:rPr>
  </w:style>
  <w:style w:type="paragraph" w:styleId="23" w:customStyle="1">
    <w:name w:val="Основной текст (2)"/>
    <w:basedOn w:val="Normal"/>
    <w:qFormat/>
    <w:pPr>
      <w:widowControl w:val="false"/>
      <w:shd w:val="clear" w:color="auto" w:fill="FFFFFF"/>
      <w:spacing w:lineRule="exact" w:line="298" w:before="300" w:after="600"/>
      <w:jc w:val="center"/>
    </w:pPr>
    <w:rPr>
      <w:sz w:val="23"/>
      <w:lang w:eastAsia="en-US"/>
    </w:rPr>
  </w:style>
  <w:style w:type="paragraph" w:styleId="ConsPlusTitle" w:customStyle="1">
    <w:name w:val="ConsPlusTitle"/>
    <w:qFormat/>
    <w:pPr>
      <w:widowControl w:val="false"/>
      <w:suppressAutoHyphens w:val="true"/>
      <w:overflowPunct w:val="true"/>
      <w:bidi w:val="0"/>
      <w:spacing w:before="0" w:after="0"/>
      <w:jc w:val="left"/>
    </w:pPr>
    <w:rPr>
      <w:rFonts w:ascii="Arial" w:hAnsi="Arial" w:eastAsia="Arial" w:cs="Liberation Serif"/>
      <w:b/>
      <w:color w:val="00000A"/>
      <w:kern w:val="0"/>
      <w:sz w:val="22"/>
      <w:szCs w:val="24"/>
      <w:lang w:val="ru-RU" w:eastAsia="ar-SA" w:bidi="ar-SA"/>
    </w:rPr>
  </w:style>
  <w:style w:type="paragraph" w:styleId="13" w:customStyle="1">
    <w:name w:val="Без интервала1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imes New Roman" w:cs="Liberation Serif"/>
      <w:color w:val="00000A"/>
      <w:kern w:val="0"/>
      <w:sz w:val="22"/>
      <w:szCs w:val="24"/>
      <w:lang w:val="ru-RU" w:eastAsia="ar-SA" w:bidi="ar-SA"/>
    </w:rPr>
  </w:style>
  <w:style w:type="paragraph" w:styleId="NoSpacing">
    <w:name w:val="No Spacing"/>
    <w:qFormat/>
    <w:pPr>
      <w:widowControl w:val="false"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imes New Roman" w:cs="Liberation Serif"/>
      <w:color w:val="00000A"/>
      <w:kern w:val="0"/>
      <w:sz w:val="22"/>
      <w:szCs w:val="24"/>
      <w:lang w:val="ru-RU" w:eastAsia="ar-SA" w:bidi="ar-SA"/>
    </w:rPr>
  </w:style>
  <w:style w:type="paragraph" w:styleId="Style30" w:customStyle="1">
    <w:name w:val="готик текст"/>
    <w:qFormat/>
    <w:pPr>
      <w:widowControl/>
      <w:tabs>
        <w:tab w:val="clear" w:pos="709"/>
        <w:tab w:val="right" w:pos="4762" w:leader="dot"/>
      </w:tabs>
      <w:suppressAutoHyphens w:val="true"/>
      <w:overflowPunct w:val="true"/>
      <w:bidi w:val="0"/>
      <w:spacing w:lineRule="atLeast" w:line="240" w:before="0" w:after="0"/>
      <w:ind w:firstLine="283"/>
      <w:jc w:val="both"/>
    </w:pPr>
    <w:rPr>
      <w:rFonts w:ascii="NewsGothic_A.Z_PS" w:hAnsi="NewsGothic_A.Z_PS" w:eastAsia="NewsGothic_A.Z_PS" w:cs="Liberation Serif"/>
      <w:color w:val="000000"/>
      <w:kern w:val="0"/>
      <w:sz w:val="22"/>
      <w:szCs w:val="24"/>
      <w:lang w:val="ru-RU" w:eastAsia="ar-SA" w:bidi="ar-SA"/>
    </w:rPr>
  </w:style>
  <w:style w:type="paragraph" w:styleId="5" w:customStyle="1">
    <w:name w:val="Основной текст5"/>
    <w:basedOn w:val="Normal"/>
    <w:qFormat/>
    <w:pPr>
      <w:widowControl w:val="false"/>
      <w:shd w:val="clear" w:color="auto" w:fill="FFFFFF"/>
      <w:spacing w:lineRule="exact" w:line="274" w:before="240" w:after="0"/>
      <w:jc w:val="center"/>
    </w:pPr>
    <w:rPr>
      <w:spacing w:val="2"/>
      <w:sz w:val="19"/>
      <w:lang w:eastAsia="en-US"/>
    </w:rPr>
  </w:style>
  <w:style w:type="paragraph" w:styleId="14" w:customStyle="1">
    <w:name w:val="Абзац списка1"/>
    <w:basedOn w:val="Normal"/>
    <w:qFormat/>
    <w:pPr>
      <w:spacing w:before="0" w:after="200"/>
      <w:ind w:left="720" w:hanging="0"/>
      <w:contextualSpacing/>
    </w:pPr>
    <w:rPr>
      <w:rFonts w:cs="Calibri"/>
      <w:lang w:val="ar-SA" w:bidi="ru-RU"/>
    </w:rPr>
  </w:style>
  <w:style w:type="paragraph" w:styleId="BodyText3">
    <w:name w:val="Body Text 3"/>
    <w:basedOn w:val="Normal"/>
    <w:qFormat/>
    <w:pPr>
      <w:spacing w:before="0" w:after="120"/>
    </w:pPr>
    <w:rPr>
      <w:rFonts w:cs="Calibri"/>
      <w:sz w:val="16"/>
      <w:szCs w:val="16"/>
      <w:lang w:val="ar-SA" w:bidi="ru-RU"/>
    </w:rPr>
  </w:style>
  <w:style w:type="paragraph" w:styleId="ListParagraph">
    <w:name w:val="List Paragraph"/>
    <w:basedOn w:val="Normal"/>
    <w:qFormat/>
    <w:pPr>
      <w:spacing w:before="0" w:after="200"/>
      <w:ind w:left="720" w:hanging="0"/>
      <w:contextualSpacing/>
    </w:pPr>
    <w:rPr>
      <w:rFonts w:eastAsia="Calibri"/>
      <w:lang w:eastAsia="ar-SA"/>
    </w:rPr>
  </w:style>
  <w:style w:type="paragraph" w:styleId="ConsPlusNormal" w:customStyle="1">
    <w:name w:val="ConsPlusNormal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Arial" w:hAnsi="Arial" w:eastAsia="Arial" w:cs="Liberation Serif"/>
      <w:color w:val="00000A"/>
      <w:kern w:val="0"/>
      <w:sz w:val="22"/>
      <w:szCs w:val="24"/>
      <w:lang w:val="ru-RU" w:eastAsia="ar-SA" w:bidi="ar-SA"/>
    </w:rPr>
  </w:style>
  <w:style w:type="paragraph" w:styleId="ConsPlusNonformat" w:customStyle="1">
    <w:name w:val="ConsPlusNonformat"/>
    <w:qFormat/>
    <w:pPr>
      <w:widowControl w:val="false"/>
      <w:suppressAutoHyphens w:val="true"/>
      <w:overflowPunct w:val="true"/>
      <w:bidi w:val="0"/>
      <w:spacing w:before="0" w:after="0"/>
      <w:jc w:val="left"/>
    </w:pPr>
    <w:rPr>
      <w:rFonts w:ascii="Courier New" w:hAnsi="Courier New" w:eastAsia="Courier New" w:cs="Liberation Serif"/>
      <w:color w:val="00000A"/>
      <w:kern w:val="0"/>
      <w:sz w:val="22"/>
      <w:szCs w:val="24"/>
      <w:lang w:val="ru-RU" w:eastAsia="ar-SA" w:bidi="ar-SA"/>
    </w:rPr>
  </w:style>
  <w:style w:type="paragraph" w:styleId="BalloonText">
    <w:name w:val="Balloon Text"/>
    <w:basedOn w:val="Normal"/>
    <w:uiPriority w:val="99"/>
    <w:semiHidden/>
    <w:unhideWhenUsed/>
    <w:qFormat/>
    <w:rsid w:val="00a6181a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212">
    <w:name w:val="Основной текст с отступом 21"/>
    <w:basedOn w:val="Normal"/>
    <w:qFormat/>
    <w:pPr>
      <w:suppressAutoHyphens w:val="true"/>
      <w:ind w:left="360" w:right="0" w:hanging="0"/>
      <w:jc w:val="both"/>
    </w:pPr>
    <w:rPr>
      <w:sz w:val="28"/>
    </w:rPr>
  </w:style>
  <w:style w:type="paragraph" w:styleId="31">
    <w:name w:val="Основной текст с отступом 3"/>
    <w:basedOn w:val="Normal"/>
    <w:qFormat/>
    <w:pPr>
      <w:spacing w:before="0" w:after="120"/>
      <w:ind w:left="283" w:right="0" w:hanging="0"/>
    </w:pPr>
    <w:rPr>
      <w:sz w:val="16"/>
      <w:szCs w:val="16"/>
    </w:rPr>
  </w:style>
  <w:style w:type="paragraph" w:styleId="Style31">
    <w:name w:val="Body Text Indent"/>
    <w:basedOn w:val="Normal"/>
    <w:pPr>
      <w:ind w:left="0" w:right="0" w:firstLine="708"/>
      <w:jc w:val="both"/>
    </w:pPr>
    <w:rPr>
      <w:sz w:val="22"/>
      <w:szCs w:val="22"/>
    </w:rPr>
  </w:style>
  <w:style w:type="paragraph" w:styleId="Standard">
    <w:name w:val="Standard"/>
    <w:qFormat/>
    <w:pPr>
      <w:widowControl w:val="false"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Andale Sans UI" w:cs="Tahoma"/>
      <w:color w:val="00000A"/>
      <w:kern w:val="2"/>
      <w:sz w:val="24"/>
      <w:szCs w:val="24"/>
      <w:lang w:val="de-DE" w:eastAsia="ja-JP" w:bidi="fa-IR"/>
    </w:rPr>
  </w:style>
  <w:style w:type="paragraph" w:styleId="15">
    <w:name w:val="Обычный1"/>
    <w:qFormat/>
    <w:pPr>
      <w:widowControl/>
      <w:overflowPunct w:val="true"/>
      <w:bidi w:val="0"/>
      <w:spacing w:before="0" w:after="0"/>
      <w:jc w:val="left"/>
    </w:pPr>
    <w:rPr>
      <w:rFonts w:ascii="Times New Roman CYR" w:hAnsi="Times New Roman CYR" w:eastAsia="Times New Roman" w:cs="Times New Roman"/>
      <w:color w:val="00000A"/>
      <w:kern w:val="0"/>
      <w:sz w:val="28"/>
      <w:szCs w:val="20"/>
      <w:lang w:val="ru-RU" w:eastAsia="ru-RU" w:bidi="ar-SA"/>
    </w:rPr>
  </w:style>
  <w:style w:type="paragraph" w:styleId="Style32">
    <w:name w:val="Footer"/>
    <w:basedOn w:val="Normal"/>
    <w:pPr>
      <w:tabs>
        <w:tab w:val="clear" w:pos="709"/>
        <w:tab w:val="center" w:pos="4677" w:leader="none"/>
        <w:tab w:val="right" w:pos="9355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WW8Num1">
    <w:name w:val="WW8Num1"/>
    <w:qFormat/>
  </w:style>
  <w:style w:type="numbering" w:styleId="WW8Num2">
    <w:name w:val="WW8Num2"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Application>LibreOffice/6.3.4.2$Windows_x86 LibreOffice_project/60da17e045e08f1793c57c00ba83cdfce946d0aa</Application>
  <Pages>1</Pages>
  <Words>179</Words>
  <Characters>1267</Characters>
  <CharactersWithSpaces>1466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2020-04-27T11:18:00Z</dcterms:created>
  <dc:creator>456</dc:creator>
  <dc:description/>
  <dc:language>ru-RU</dc:language>
  <cp:lastModifiedBy/>
  <cp:lastPrinted>2023-09-05T10:16:01Z</cp:lastPrinted>
  <dcterms:modified xsi:type="dcterms:W3CDTF">2023-09-12T11:50:37Z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