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2A" w:rsidRPr="005D536B" w:rsidRDefault="00F9252A" w:rsidP="00F9252A">
      <w:pPr>
        <w:spacing w:after="32" w:line="280" w:lineRule="exact"/>
        <w:ind w:left="240"/>
        <w:jc w:val="center"/>
        <w:rPr>
          <w:rStyle w:val="Bodytext2"/>
          <w:rFonts w:eastAsia="Courier New"/>
          <w:b/>
        </w:rPr>
      </w:pPr>
      <w:bookmarkStart w:id="0" w:name="bookmark4"/>
      <w:r w:rsidRPr="005D536B">
        <w:rPr>
          <w:rStyle w:val="Bodytext2"/>
          <w:rFonts w:eastAsia="Courier New"/>
          <w:b/>
        </w:rPr>
        <w:t xml:space="preserve">КОНТРОЛЬНО-СЧЕТНЫЙ ОРГАН </w:t>
      </w:r>
    </w:p>
    <w:p w:rsidR="00F9252A" w:rsidRPr="005D536B" w:rsidRDefault="00F9252A" w:rsidP="00F9252A">
      <w:pPr>
        <w:spacing w:after="32" w:line="280" w:lineRule="exact"/>
        <w:ind w:left="240"/>
        <w:jc w:val="center"/>
        <w:rPr>
          <w:rStyle w:val="Bodytext2"/>
          <w:rFonts w:eastAsia="Courier New"/>
          <w:b/>
        </w:rPr>
      </w:pPr>
      <w:r w:rsidRPr="005D536B">
        <w:rPr>
          <w:rStyle w:val="Bodytext2"/>
          <w:rFonts w:eastAsia="Courier New"/>
          <w:b/>
        </w:rPr>
        <w:t>ИВАТЕЕВСКОГО МУНИЦИПАЛЬНОГО РАЙОНА</w:t>
      </w:r>
    </w:p>
    <w:p w:rsidR="00F9252A" w:rsidRPr="005D536B" w:rsidRDefault="00F9252A" w:rsidP="00F9252A">
      <w:pPr>
        <w:spacing w:after="32" w:line="280" w:lineRule="exact"/>
        <w:ind w:left="240"/>
        <w:jc w:val="center"/>
        <w:rPr>
          <w:b/>
        </w:rPr>
      </w:pPr>
      <w:r w:rsidRPr="005D536B">
        <w:rPr>
          <w:rStyle w:val="Bodytext2"/>
          <w:rFonts w:eastAsia="Courier New"/>
          <w:b/>
        </w:rPr>
        <w:t xml:space="preserve"> САРАТОВСКОЙ ОБЛАСТИ</w:t>
      </w:r>
    </w:p>
    <w:p w:rsidR="00F9252A" w:rsidRDefault="00F9252A" w:rsidP="00F9252A">
      <w:pPr>
        <w:spacing w:after="566" w:line="280" w:lineRule="exact"/>
        <w:ind w:left="20"/>
      </w:pPr>
    </w:p>
    <w:p w:rsidR="00425A59" w:rsidRDefault="00425A59" w:rsidP="00F9252A">
      <w:pPr>
        <w:spacing w:after="566" w:line="280" w:lineRule="exact"/>
        <w:ind w:left="20"/>
      </w:pPr>
    </w:p>
    <w:p w:rsidR="00F9252A" w:rsidRPr="00513894" w:rsidRDefault="00F9252A" w:rsidP="00F9252A">
      <w:pPr>
        <w:spacing w:after="420" w:line="360" w:lineRule="exact"/>
        <w:jc w:val="center"/>
        <w:rPr>
          <w:sz w:val="32"/>
          <w:szCs w:val="32"/>
        </w:rPr>
      </w:pPr>
      <w:r w:rsidRPr="00513894">
        <w:rPr>
          <w:rStyle w:val="Bodytext6"/>
          <w:rFonts w:eastAsia="Courier New"/>
          <w:sz w:val="32"/>
          <w:szCs w:val="32"/>
        </w:rPr>
        <w:t>Стандарт внешнего муниципального финансового контроля</w:t>
      </w:r>
    </w:p>
    <w:p w:rsidR="00425A59" w:rsidRDefault="00425A59" w:rsidP="00F9252A">
      <w:pPr>
        <w:spacing w:after="409" w:line="480" w:lineRule="exact"/>
        <w:ind w:left="20"/>
        <w:jc w:val="center"/>
        <w:rPr>
          <w:rFonts w:ascii="Times New Roman" w:hAnsi="Times New Roman" w:cs="Times New Roman"/>
          <w:b/>
          <w:color w:val="181818"/>
          <w:sz w:val="32"/>
          <w:szCs w:val="32"/>
        </w:rPr>
      </w:pPr>
    </w:p>
    <w:p w:rsidR="00413E8F" w:rsidRDefault="00413E8F" w:rsidP="00F9252A">
      <w:pPr>
        <w:spacing w:after="409" w:line="480" w:lineRule="exact"/>
        <w:ind w:left="20"/>
        <w:jc w:val="center"/>
        <w:rPr>
          <w:b/>
          <w:color w:val="181818"/>
          <w:sz w:val="32"/>
          <w:szCs w:val="32"/>
        </w:rPr>
      </w:pPr>
      <w:r>
        <w:rPr>
          <w:rFonts w:ascii="Times New Roman" w:hAnsi="Times New Roman" w:cs="Times New Roman"/>
          <w:b/>
          <w:color w:val="181818"/>
          <w:sz w:val="32"/>
          <w:szCs w:val="32"/>
        </w:rPr>
        <w:t>«</w:t>
      </w:r>
      <w:r w:rsidR="00F9252A" w:rsidRPr="00425A59">
        <w:rPr>
          <w:rFonts w:ascii="Times New Roman" w:hAnsi="Times New Roman" w:cs="Times New Roman"/>
          <w:b/>
          <w:color w:val="181818"/>
          <w:sz w:val="32"/>
          <w:szCs w:val="32"/>
        </w:rPr>
        <w:t>Проведение внешней проверки годового отчета об исполнении бюджета Ивантеевского муниципального района совместно с проверкой достоверности годовой бюджетной отчетности главных администраторов бюджетных средств»</w:t>
      </w:r>
      <w:r w:rsidR="00F9252A" w:rsidRPr="00425A59">
        <w:rPr>
          <w:b/>
          <w:color w:val="181818"/>
          <w:sz w:val="32"/>
          <w:szCs w:val="32"/>
        </w:rPr>
        <w:t xml:space="preserve"> </w:t>
      </w:r>
    </w:p>
    <w:p w:rsidR="00F9252A" w:rsidRDefault="00F9252A" w:rsidP="00F9252A">
      <w:pPr>
        <w:spacing w:after="409" w:line="480" w:lineRule="exact"/>
        <w:ind w:left="20"/>
        <w:jc w:val="center"/>
        <w:rPr>
          <w:rStyle w:val="Bodytext8"/>
          <w:rFonts w:eastAsia="Courier New"/>
          <w:b/>
          <w:sz w:val="32"/>
          <w:szCs w:val="32"/>
        </w:rPr>
      </w:pPr>
      <w:r w:rsidRPr="00425A59">
        <w:rPr>
          <w:rStyle w:val="Bodytext8"/>
          <w:rFonts w:eastAsia="Courier New"/>
          <w:b/>
          <w:sz w:val="32"/>
          <w:szCs w:val="32"/>
        </w:rPr>
        <w:t xml:space="preserve"> (СФК- 5)</w:t>
      </w:r>
    </w:p>
    <w:p w:rsidR="00F9252A" w:rsidRDefault="00F9252A" w:rsidP="00F9252A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709"/>
        <w:contextualSpacing/>
        <w:rPr>
          <w:rStyle w:val="cef1edeee2edeee9f2e5eaf1f22"/>
          <w:szCs w:val="24"/>
        </w:rPr>
      </w:pPr>
      <w:proofErr w:type="gramStart"/>
      <w:r w:rsidRPr="00592AD7">
        <w:rPr>
          <w:rStyle w:val="cef1edeee2edeee9f2e5eaf1f22"/>
        </w:rPr>
        <w:t>Утвержден</w:t>
      </w:r>
      <w:proofErr w:type="gramEnd"/>
      <w:r>
        <w:rPr>
          <w:rStyle w:val="cef1edeee2edeee9f2e5eaf1f22"/>
          <w:b/>
        </w:rPr>
        <w:t xml:space="preserve"> </w:t>
      </w:r>
      <w:r>
        <w:rPr>
          <w:rStyle w:val="cef1edeee2edeee9f2e5eaf1f22"/>
          <w:szCs w:val="24"/>
        </w:rPr>
        <w:t>распоряжением  К</w:t>
      </w:r>
      <w:r w:rsidRPr="00134994">
        <w:rPr>
          <w:rStyle w:val="cef1edeee2edeee9f2e5eaf1f22"/>
          <w:szCs w:val="24"/>
        </w:rPr>
        <w:t>онтрольно</w:t>
      </w:r>
      <w:r>
        <w:rPr>
          <w:rStyle w:val="cef1edeee2edeee9f2e5eaf1f22"/>
          <w:szCs w:val="24"/>
        </w:rPr>
        <w:t>-</w:t>
      </w:r>
      <w:r>
        <w:rPr>
          <w:rStyle w:val="cef1edeee2edeee9f2e5eaf1f22"/>
          <w:szCs w:val="24"/>
        </w:rPr>
        <w:softHyphen/>
        <w:t xml:space="preserve">счетного </w:t>
      </w:r>
      <w:r w:rsidRPr="00134994">
        <w:rPr>
          <w:rStyle w:val="cef1edeee2edeee9f2e5eaf1f22"/>
          <w:szCs w:val="24"/>
        </w:rPr>
        <w:t>органа Ивантеевского муниципального района Саратовской области</w:t>
      </w:r>
      <w:r>
        <w:rPr>
          <w:rStyle w:val="cef1edeee2edeee9f2e5eaf1f22"/>
          <w:szCs w:val="24"/>
        </w:rPr>
        <w:t xml:space="preserve"> от 01.02.2023 №8</w:t>
      </w:r>
    </w:p>
    <w:p w:rsidR="00F9252A" w:rsidRDefault="00F9252A" w:rsidP="00F9252A">
      <w:pPr>
        <w:spacing w:after="409" w:line="480" w:lineRule="exact"/>
        <w:ind w:left="20"/>
        <w:jc w:val="center"/>
        <w:rPr>
          <w:rStyle w:val="Bodytext8"/>
          <w:rFonts w:eastAsia="Courier New"/>
        </w:rPr>
      </w:pPr>
    </w:p>
    <w:p w:rsidR="00425A59" w:rsidRDefault="00425A59" w:rsidP="00F9252A">
      <w:pPr>
        <w:spacing w:after="409" w:line="480" w:lineRule="exact"/>
        <w:ind w:left="20"/>
        <w:jc w:val="center"/>
        <w:rPr>
          <w:rStyle w:val="Bodytext8"/>
          <w:rFonts w:eastAsia="Courier New"/>
        </w:rPr>
      </w:pPr>
    </w:p>
    <w:p w:rsidR="00F9252A" w:rsidRDefault="00F9252A" w:rsidP="00F9252A">
      <w:pPr>
        <w:pStyle w:val="TableParagraph"/>
        <w:jc w:val="right"/>
        <w:rPr>
          <w:rStyle w:val="Bodytext10"/>
        </w:rPr>
      </w:pPr>
      <w:r>
        <w:rPr>
          <w:rStyle w:val="Bodytext10"/>
        </w:rPr>
        <w:t>Начало действия стандарта: с 01.02</w:t>
      </w:r>
      <w:r w:rsidRPr="00B064D5">
        <w:rPr>
          <w:rStyle w:val="Bodytext10"/>
        </w:rPr>
        <w:t>.2023 года</w:t>
      </w:r>
      <w:r>
        <w:rPr>
          <w:rStyle w:val="Bodytext10"/>
        </w:rPr>
        <w:t xml:space="preserve"> </w:t>
      </w:r>
    </w:p>
    <w:p w:rsidR="00F9252A" w:rsidRDefault="00F9252A" w:rsidP="00F9252A">
      <w:pPr>
        <w:spacing w:after="4279" w:line="240" w:lineRule="exact"/>
        <w:ind w:left="23"/>
        <w:contextualSpacing/>
        <w:jc w:val="right"/>
        <w:rPr>
          <w:rStyle w:val="Bodytext10"/>
          <w:rFonts w:eastAsia="Courier New"/>
        </w:rPr>
      </w:pPr>
    </w:p>
    <w:p w:rsidR="001979F4" w:rsidRDefault="001979F4" w:rsidP="00F9252A">
      <w:pPr>
        <w:spacing w:after="4279" w:line="240" w:lineRule="exact"/>
        <w:ind w:left="23"/>
        <w:contextualSpacing/>
        <w:jc w:val="right"/>
        <w:rPr>
          <w:rStyle w:val="Bodytext10"/>
          <w:rFonts w:eastAsia="Courier New"/>
        </w:rPr>
      </w:pPr>
    </w:p>
    <w:p w:rsidR="001979F4" w:rsidRDefault="001979F4" w:rsidP="00F9252A">
      <w:pPr>
        <w:spacing w:after="4279" w:line="240" w:lineRule="exact"/>
        <w:ind w:left="23"/>
        <w:contextualSpacing/>
        <w:jc w:val="right"/>
        <w:rPr>
          <w:rStyle w:val="Bodytext10"/>
          <w:rFonts w:eastAsia="Courier New"/>
        </w:rPr>
      </w:pPr>
    </w:p>
    <w:p w:rsidR="001979F4" w:rsidRDefault="001979F4" w:rsidP="00F9252A">
      <w:pPr>
        <w:spacing w:after="4279" w:line="240" w:lineRule="exact"/>
        <w:ind w:left="23"/>
        <w:contextualSpacing/>
        <w:jc w:val="right"/>
        <w:rPr>
          <w:rStyle w:val="Bodytext10"/>
          <w:rFonts w:eastAsia="Courier New"/>
        </w:rPr>
      </w:pPr>
    </w:p>
    <w:p w:rsidR="001979F4" w:rsidRDefault="001979F4" w:rsidP="00F9252A">
      <w:pPr>
        <w:spacing w:after="4279" w:line="240" w:lineRule="exact"/>
        <w:ind w:left="23"/>
        <w:contextualSpacing/>
        <w:jc w:val="right"/>
        <w:rPr>
          <w:rStyle w:val="Bodytext10"/>
          <w:rFonts w:eastAsia="Courier New"/>
        </w:rPr>
      </w:pPr>
    </w:p>
    <w:p w:rsidR="001979F4" w:rsidRDefault="001979F4" w:rsidP="00F9252A">
      <w:pPr>
        <w:spacing w:after="4279" w:line="240" w:lineRule="exact"/>
        <w:ind w:left="23"/>
        <w:contextualSpacing/>
        <w:jc w:val="right"/>
        <w:rPr>
          <w:rStyle w:val="Bodytext10"/>
          <w:rFonts w:eastAsia="Courier New"/>
        </w:rPr>
      </w:pPr>
    </w:p>
    <w:p w:rsidR="001979F4" w:rsidRPr="001979F4" w:rsidRDefault="001979F4" w:rsidP="001979F4">
      <w:pPr>
        <w:spacing w:after="4279" w:line="240" w:lineRule="exact"/>
        <w:ind w:left="23"/>
        <w:contextualSpacing/>
        <w:jc w:val="center"/>
        <w:rPr>
          <w:rStyle w:val="Bodytext10"/>
          <w:rFonts w:eastAsia="Courier New"/>
          <w:sz w:val="28"/>
          <w:szCs w:val="28"/>
        </w:rPr>
      </w:pPr>
      <w:r w:rsidRPr="001979F4">
        <w:rPr>
          <w:rStyle w:val="Bodytext10"/>
          <w:rFonts w:eastAsia="Courier New"/>
          <w:sz w:val="28"/>
          <w:szCs w:val="28"/>
        </w:rPr>
        <w:t>Ивантеевка</w:t>
      </w:r>
    </w:p>
    <w:p w:rsidR="001979F4" w:rsidRPr="001979F4" w:rsidRDefault="001979F4" w:rsidP="001979F4">
      <w:pPr>
        <w:spacing w:after="4279" w:line="240" w:lineRule="exact"/>
        <w:ind w:left="23"/>
        <w:contextualSpacing/>
        <w:jc w:val="center"/>
        <w:rPr>
          <w:rStyle w:val="Bodytext10"/>
          <w:rFonts w:eastAsia="Courier New"/>
          <w:sz w:val="28"/>
          <w:szCs w:val="28"/>
        </w:rPr>
      </w:pPr>
      <w:r w:rsidRPr="001979F4">
        <w:rPr>
          <w:rStyle w:val="Bodytext10"/>
          <w:rFonts w:eastAsia="Courier New"/>
          <w:sz w:val="28"/>
          <w:szCs w:val="28"/>
        </w:rPr>
        <w:t>2023</w:t>
      </w:r>
    </w:p>
    <w:p w:rsidR="001979F4" w:rsidRDefault="001979F4" w:rsidP="00F9252A">
      <w:pPr>
        <w:spacing w:after="4279" w:line="240" w:lineRule="exact"/>
        <w:ind w:left="23"/>
        <w:contextualSpacing/>
        <w:jc w:val="right"/>
        <w:rPr>
          <w:rStyle w:val="Bodytext10"/>
          <w:rFonts w:eastAsia="Courier New"/>
        </w:rPr>
      </w:pPr>
    </w:p>
    <w:p w:rsidR="001979F4" w:rsidRDefault="001979F4" w:rsidP="00F9252A">
      <w:pPr>
        <w:spacing w:after="4279" w:line="240" w:lineRule="exact"/>
        <w:ind w:left="23"/>
        <w:contextualSpacing/>
        <w:jc w:val="right"/>
        <w:rPr>
          <w:rStyle w:val="Bodytext10"/>
          <w:rFonts w:eastAsia="Courier New"/>
        </w:rPr>
      </w:pPr>
    </w:p>
    <w:p w:rsidR="0043112E" w:rsidRDefault="001979F4">
      <w:pPr>
        <w:pStyle w:val="24"/>
        <w:keepNext/>
        <w:keepLines/>
        <w:spacing w:after="540"/>
      </w:pPr>
      <w:r>
        <w:rPr>
          <w:color w:val="181818"/>
        </w:rPr>
        <w:lastRenderedPageBreak/>
        <w:t>С</w:t>
      </w:r>
      <w:r w:rsidR="004E624B">
        <w:rPr>
          <w:color w:val="181818"/>
        </w:rPr>
        <w:t>одержание</w:t>
      </w:r>
      <w:bookmarkEnd w:id="0"/>
    </w:p>
    <w:p w:rsidR="0043112E" w:rsidRDefault="0043112E" w:rsidP="00F9252A">
      <w:pPr>
        <w:pStyle w:val="aa"/>
      </w:pPr>
    </w:p>
    <w:p w:rsidR="00F9252A" w:rsidRDefault="00F9252A" w:rsidP="00F9252A">
      <w:pPr>
        <w:pStyle w:val="TableParagraph"/>
      </w:pPr>
    </w:p>
    <w:p w:rsidR="00F9252A" w:rsidRPr="00F9252A" w:rsidRDefault="00F9252A" w:rsidP="005A1921">
      <w:pPr>
        <w:pStyle w:val="TableParagraph"/>
        <w:numPr>
          <w:ilvl w:val="0"/>
          <w:numId w:val="20"/>
        </w:numPr>
        <w:spacing w:line="240" w:lineRule="exact"/>
        <w:contextualSpacing/>
        <w:rPr>
          <w:sz w:val="28"/>
          <w:szCs w:val="28"/>
        </w:rPr>
      </w:pPr>
      <w:r w:rsidRPr="00F9252A">
        <w:rPr>
          <w:sz w:val="28"/>
          <w:szCs w:val="28"/>
        </w:rPr>
        <w:t>Общие положения....................................................................................3</w:t>
      </w:r>
    </w:p>
    <w:p w:rsidR="00F9252A" w:rsidRPr="00F9252A" w:rsidRDefault="00F9252A" w:rsidP="005A1921">
      <w:pPr>
        <w:pStyle w:val="TableParagraph"/>
        <w:spacing w:line="240" w:lineRule="exact"/>
        <w:contextualSpacing/>
        <w:rPr>
          <w:sz w:val="28"/>
          <w:szCs w:val="28"/>
        </w:rPr>
      </w:pPr>
    </w:p>
    <w:p w:rsidR="00F9252A" w:rsidRPr="00F9252A" w:rsidRDefault="00F9252A" w:rsidP="005A1921">
      <w:pPr>
        <w:pStyle w:val="TableParagraph"/>
        <w:numPr>
          <w:ilvl w:val="0"/>
          <w:numId w:val="20"/>
        </w:numPr>
        <w:spacing w:line="240" w:lineRule="exact"/>
        <w:contextualSpacing/>
        <w:rPr>
          <w:sz w:val="28"/>
          <w:szCs w:val="28"/>
        </w:rPr>
      </w:pPr>
      <w:r w:rsidRPr="00F9252A">
        <w:rPr>
          <w:sz w:val="28"/>
          <w:szCs w:val="28"/>
        </w:rPr>
        <w:t xml:space="preserve">Цель, задачи, предмет и объекты Внешней проверки </w:t>
      </w:r>
      <w:r w:rsidR="005A1921">
        <w:rPr>
          <w:sz w:val="28"/>
          <w:szCs w:val="28"/>
        </w:rPr>
        <w:t>……………….</w:t>
      </w:r>
      <w:r w:rsidRPr="00F9252A">
        <w:rPr>
          <w:sz w:val="28"/>
          <w:szCs w:val="28"/>
        </w:rPr>
        <w:t>5</w:t>
      </w:r>
    </w:p>
    <w:p w:rsidR="00F9252A" w:rsidRPr="00F9252A" w:rsidRDefault="00F9252A" w:rsidP="005A1921">
      <w:pPr>
        <w:pStyle w:val="TableParagraph"/>
        <w:spacing w:line="240" w:lineRule="exact"/>
        <w:contextualSpacing/>
        <w:rPr>
          <w:sz w:val="28"/>
          <w:szCs w:val="28"/>
        </w:rPr>
      </w:pPr>
    </w:p>
    <w:p w:rsidR="00F9252A" w:rsidRPr="00F9252A" w:rsidRDefault="00F9252A" w:rsidP="005A1921">
      <w:pPr>
        <w:pStyle w:val="TableParagraph"/>
        <w:numPr>
          <w:ilvl w:val="0"/>
          <w:numId w:val="20"/>
        </w:numPr>
        <w:spacing w:line="240" w:lineRule="exact"/>
        <w:contextualSpacing/>
        <w:rPr>
          <w:sz w:val="28"/>
          <w:szCs w:val="28"/>
        </w:rPr>
      </w:pPr>
      <w:r w:rsidRPr="00F9252A">
        <w:rPr>
          <w:sz w:val="28"/>
          <w:szCs w:val="28"/>
        </w:rPr>
        <w:t>Источники информации для проведения Внешней проверки</w:t>
      </w:r>
      <w:r w:rsidR="005A1921">
        <w:rPr>
          <w:sz w:val="28"/>
          <w:szCs w:val="28"/>
        </w:rPr>
        <w:t>……….</w:t>
      </w:r>
      <w:r w:rsidRPr="00F9252A">
        <w:rPr>
          <w:sz w:val="28"/>
          <w:szCs w:val="28"/>
        </w:rPr>
        <w:t>6</w:t>
      </w:r>
    </w:p>
    <w:p w:rsidR="00F9252A" w:rsidRPr="00F9252A" w:rsidRDefault="00F9252A" w:rsidP="005A1921">
      <w:pPr>
        <w:pStyle w:val="TableParagraph"/>
        <w:spacing w:line="240" w:lineRule="exact"/>
        <w:contextualSpacing/>
        <w:rPr>
          <w:sz w:val="28"/>
          <w:szCs w:val="28"/>
        </w:rPr>
      </w:pPr>
    </w:p>
    <w:p w:rsidR="00F9252A" w:rsidRDefault="00F9252A" w:rsidP="005A1921">
      <w:pPr>
        <w:pStyle w:val="TableParagraph"/>
        <w:numPr>
          <w:ilvl w:val="0"/>
          <w:numId w:val="20"/>
        </w:numPr>
        <w:spacing w:line="240" w:lineRule="exact"/>
        <w:contextualSpacing/>
        <w:rPr>
          <w:sz w:val="28"/>
          <w:szCs w:val="28"/>
        </w:rPr>
      </w:pPr>
      <w:r w:rsidRPr="00F9252A">
        <w:rPr>
          <w:sz w:val="28"/>
          <w:szCs w:val="28"/>
        </w:rPr>
        <w:t xml:space="preserve">Содержание Внешней проверки </w:t>
      </w:r>
      <w:r w:rsidR="005A1921">
        <w:rPr>
          <w:sz w:val="28"/>
          <w:szCs w:val="28"/>
        </w:rPr>
        <w:t>………………………………………</w:t>
      </w:r>
      <w:r w:rsidRPr="00F9252A">
        <w:rPr>
          <w:sz w:val="28"/>
          <w:szCs w:val="28"/>
        </w:rPr>
        <w:t>7</w:t>
      </w:r>
    </w:p>
    <w:p w:rsidR="005A1921" w:rsidRPr="00F9252A" w:rsidRDefault="005A1921" w:rsidP="005A1921">
      <w:pPr>
        <w:pStyle w:val="TableParagraph"/>
        <w:spacing w:line="240" w:lineRule="exact"/>
        <w:contextualSpacing/>
        <w:rPr>
          <w:sz w:val="28"/>
          <w:szCs w:val="28"/>
        </w:rPr>
      </w:pPr>
    </w:p>
    <w:p w:rsidR="00F9252A" w:rsidRPr="00F9252A" w:rsidRDefault="00F9252A" w:rsidP="005A1921">
      <w:pPr>
        <w:pStyle w:val="TableParagraph"/>
        <w:numPr>
          <w:ilvl w:val="0"/>
          <w:numId w:val="20"/>
        </w:numPr>
        <w:spacing w:line="240" w:lineRule="exact"/>
        <w:contextualSpacing/>
        <w:rPr>
          <w:sz w:val="28"/>
          <w:szCs w:val="28"/>
        </w:rPr>
      </w:pPr>
      <w:r w:rsidRPr="00F9252A">
        <w:rPr>
          <w:sz w:val="28"/>
          <w:szCs w:val="28"/>
        </w:rPr>
        <w:t xml:space="preserve">Организация Внешней проверки </w:t>
      </w:r>
      <w:r w:rsidR="005A1921">
        <w:rPr>
          <w:sz w:val="28"/>
          <w:szCs w:val="28"/>
        </w:rPr>
        <w:t>………………………………………</w:t>
      </w:r>
      <w:r w:rsidRPr="00F9252A">
        <w:rPr>
          <w:sz w:val="28"/>
          <w:szCs w:val="28"/>
        </w:rPr>
        <w:t>9</w:t>
      </w:r>
    </w:p>
    <w:p w:rsidR="00F9252A" w:rsidRPr="00F9252A" w:rsidRDefault="00F9252A" w:rsidP="005A1921">
      <w:pPr>
        <w:pStyle w:val="TableParagraph"/>
        <w:spacing w:line="240" w:lineRule="exact"/>
        <w:contextualSpacing/>
        <w:rPr>
          <w:sz w:val="28"/>
          <w:szCs w:val="28"/>
        </w:rPr>
      </w:pPr>
    </w:p>
    <w:p w:rsidR="00F9252A" w:rsidRDefault="00F9252A" w:rsidP="005A1921">
      <w:pPr>
        <w:pStyle w:val="TableParagraph"/>
        <w:numPr>
          <w:ilvl w:val="0"/>
          <w:numId w:val="20"/>
        </w:numPr>
        <w:spacing w:line="240" w:lineRule="exact"/>
        <w:contextualSpacing/>
        <w:rPr>
          <w:sz w:val="28"/>
          <w:szCs w:val="28"/>
        </w:rPr>
      </w:pPr>
      <w:r w:rsidRPr="00F9252A">
        <w:rPr>
          <w:sz w:val="28"/>
          <w:szCs w:val="28"/>
        </w:rPr>
        <w:t>Подготовка Заключения</w:t>
      </w:r>
      <w:r w:rsidR="005A1921">
        <w:rPr>
          <w:sz w:val="28"/>
          <w:szCs w:val="28"/>
        </w:rPr>
        <w:t>……………………………………………….</w:t>
      </w:r>
      <w:r w:rsidR="00C52160">
        <w:rPr>
          <w:sz w:val="28"/>
          <w:szCs w:val="28"/>
        </w:rPr>
        <w:t xml:space="preserve"> 11</w:t>
      </w:r>
    </w:p>
    <w:p w:rsidR="005A1921" w:rsidRPr="00F9252A" w:rsidRDefault="005A1921" w:rsidP="005A1921">
      <w:pPr>
        <w:pStyle w:val="TableParagraph"/>
        <w:spacing w:line="240" w:lineRule="exact"/>
        <w:contextualSpacing/>
        <w:rPr>
          <w:sz w:val="28"/>
          <w:szCs w:val="28"/>
        </w:rPr>
      </w:pPr>
    </w:p>
    <w:p w:rsidR="005A1921" w:rsidRDefault="00F9252A" w:rsidP="005A1921">
      <w:pPr>
        <w:pStyle w:val="TableParagraph"/>
        <w:numPr>
          <w:ilvl w:val="0"/>
          <w:numId w:val="20"/>
        </w:numPr>
        <w:spacing w:line="240" w:lineRule="exact"/>
        <w:contextualSpacing/>
        <w:rPr>
          <w:sz w:val="28"/>
          <w:szCs w:val="28"/>
        </w:rPr>
      </w:pPr>
      <w:r w:rsidRPr="00F9252A">
        <w:rPr>
          <w:sz w:val="28"/>
          <w:szCs w:val="28"/>
        </w:rPr>
        <w:t>Порядок рассмотрения и направления результатов</w:t>
      </w:r>
    </w:p>
    <w:p w:rsidR="005A1921" w:rsidRDefault="005A1921" w:rsidP="005A1921">
      <w:pPr>
        <w:pStyle w:val="af0"/>
        <w:spacing w:line="240" w:lineRule="exact"/>
        <w:ind w:left="0"/>
        <w:contextualSpacing/>
        <w:rPr>
          <w:sz w:val="28"/>
          <w:szCs w:val="28"/>
        </w:rPr>
      </w:pPr>
    </w:p>
    <w:p w:rsidR="00F9252A" w:rsidRPr="00F9252A" w:rsidRDefault="00F9252A" w:rsidP="005A1921">
      <w:pPr>
        <w:pStyle w:val="TableParagraph"/>
        <w:spacing w:line="240" w:lineRule="exact"/>
        <w:ind w:left="720"/>
        <w:contextualSpacing/>
        <w:rPr>
          <w:sz w:val="28"/>
          <w:szCs w:val="28"/>
        </w:rPr>
      </w:pPr>
      <w:r w:rsidRPr="00F9252A">
        <w:rPr>
          <w:sz w:val="28"/>
          <w:szCs w:val="28"/>
        </w:rPr>
        <w:t xml:space="preserve"> Внешней проверки</w:t>
      </w:r>
      <w:r w:rsidR="005A1921">
        <w:rPr>
          <w:sz w:val="28"/>
          <w:szCs w:val="28"/>
        </w:rPr>
        <w:t>……………………………………………………..13</w:t>
      </w:r>
    </w:p>
    <w:p w:rsidR="00F9252A" w:rsidRDefault="00F9252A" w:rsidP="005A1921">
      <w:pPr>
        <w:pStyle w:val="24"/>
        <w:keepNext/>
        <w:keepLines/>
        <w:tabs>
          <w:tab w:val="left" w:pos="350"/>
        </w:tabs>
        <w:spacing w:after="320" w:line="240" w:lineRule="exact"/>
        <w:contextualSpacing/>
        <w:jc w:val="left"/>
      </w:pPr>
    </w:p>
    <w:p w:rsidR="00F9252A" w:rsidRDefault="00F9252A" w:rsidP="00F9252A">
      <w:pPr>
        <w:pStyle w:val="24"/>
        <w:keepNext/>
        <w:keepLines/>
        <w:tabs>
          <w:tab w:val="left" w:pos="350"/>
        </w:tabs>
        <w:spacing w:after="320"/>
        <w:jc w:val="left"/>
      </w:pPr>
    </w:p>
    <w:p w:rsidR="00F9252A" w:rsidRPr="00F9252A" w:rsidRDefault="00F9252A" w:rsidP="00F9252A">
      <w:pPr>
        <w:pStyle w:val="24"/>
        <w:keepNext/>
        <w:keepLines/>
        <w:tabs>
          <w:tab w:val="left" w:pos="350"/>
        </w:tabs>
        <w:spacing w:after="320"/>
        <w:jc w:val="left"/>
        <w:sectPr w:rsidR="00F9252A" w:rsidRPr="00F9252A" w:rsidSect="001979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6" w:right="784" w:bottom="2614" w:left="1137" w:header="0" w:footer="510" w:gutter="0"/>
          <w:cols w:space="720"/>
          <w:noEndnote/>
          <w:docGrid w:linePitch="360"/>
        </w:sectPr>
      </w:pPr>
    </w:p>
    <w:p w:rsidR="0043112E" w:rsidRDefault="004E624B">
      <w:pPr>
        <w:pStyle w:val="24"/>
        <w:keepNext/>
        <w:keepLines/>
        <w:numPr>
          <w:ilvl w:val="0"/>
          <w:numId w:val="3"/>
        </w:numPr>
        <w:tabs>
          <w:tab w:val="left" w:pos="350"/>
        </w:tabs>
        <w:spacing w:after="180"/>
      </w:pPr>
      <w:bookmarkStart w:id="1" w:name="bookmark6"/>
      <w:r>
        <w:rPr>
          <w:color w:val="181818"/>
        </w:rPr>
        <w:lastRenderedPageBreak/>
        <w:t>Общие положения</w:t>
      </w:r>
      <w:bookmarkEnd w:id="1"/>
    </w:p>
    <w:p w:rsidR="0043112E" w:rsidRDefault="004E624B">
      <w:pPr>
        <w:pStyle w:val="1"/>
        <w:numPr>
          <w:ilvl w:val="1"/>
          <w:numId w:val="3"/>
        </w:numPr>
        <w:tabs>
          <w:tab w:val="left" w:pos="1541"/>
        </w:tabs>
        <w:ind w:firstLine="720"/>
        <w:jc w:val="both"/>
      </w:pPr>
      <w:bookmarkStart w:id="2" w:name="bookmark8"/>
      <w:proofErr w:type="gramStart"/>
      <w:r>
        <w:rPr>
          <w:color w:val="181818"/>
        </w:rPr>
        <w:t>Стандарт внешнего муниц</w:t>
      </w:r>
      <w:r w:rsidR="005A1921">
        <w:rPr>
          <w:color w:val="181818"/>
        </w:rPr>
        <w:t>ипального финансового контроля К</w:t>
      </w:r>
      <w:r>
        <w:rPr>
          <w:color w:val="181818"/>
        </w:rPr>
        <w:t>онтрольно-сче</w:t>
      </w:r>
      <w:r w:rsidR="00617EEF">
        <w:rPr>
          <w:color w:val="181818"/>
        </w:rPr>
        <w:t xml:space="preserve">тного органа Ивантеевского муниципального района Саратовской области </w:t>
      </w:r>
      <w:r>
        <w:rPr>
          <w:color w:val="181818"/>
        </w:rPr>
        <w:t xml:space="preserve">«Проведение внешней проверки годового отчета об исполнении бюджета </w:t>
      </w:r>
      <w:r w:rsidR="00617EEF">
        <w:rPr>
          <w:color w:val="181818"/>
        </w:rPr>
        <w:t>Ивантеевского муниципального района совместно с проверкой достоверности годовой бюджетной отчетности главных администраторов бюджетных средств</w:t>
      </w:r>
      <w:r>
        <w:rPr>
          <w:color w:val="181818"/>
        </w:rPr>
        <w:t xml:space="preserve">» </w:t>
      </w:r>
      <w:r w:rsidR="008C2131" w:rsidRPr="008C2131">
        <w:rPr>
          <w:color w:val="181818"/>
        </w:rPr>
        <w:t>(СФК-</w:t>
      </w:r>
      <w:r w:rsidR="00D36D35">
        <w:rPr>
          <w:color w:val="181818"/>
        </w:rPr>
        <w:t>5</w:t>
      </w:r>
      <w:r>
        <w:rPr>
          <w:color w:val="181818"/>
        </w:rPr>
        <w:t>) (далее -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8C2131">
        <w:rPr>
          <w:color w:val="181818"/>
        </w:rPr>
        <w:t>»</w:t>
      </w:r>
      <w:r w:rsidR="008C2131" w:rsidRPr="008C2131">
        <w:t>,</w:t>
      </w:r>
      <w:r w:rsidR="008C2131" w:rsidRPr="00865196">
        <w:t xml:space="preserve"> </w:t>
      </w:r>
      <w:proofErr w:type="gramStart"/>
      <w:r w:rsidR="008C2131" w:rsidRPr="00865196">
        <w:t>решением  районного Собрания Ивантеевского муниципального района Саратовской области  от 25.12.2007 № 143 «О  бюджетном процессе в Ив</w:t>
      </w:r>
      <w:r w:rsidR="008C2131">
        <w:t>антеевском муниципальном районе</w:t>
      </w:r>
      <w:r>
        <w:rPr>
          <w:color w:val="181818"/>
        </w:rPr>
        <w:t>»,</w:t>
      </w:r>
      <w:r w:rsidR="008C2131" w:rsidRPr="008C2131">
        <w:t xml:space="preserve"> </w:t>
      </w:r>
      <w:r w:rsidR="008C2131">
        <w:t xml:space="preserve">Положением </w:t>
      </w:r>
      <w:r w:rsidR="008C2131" w:rsidRPr="00865196">
        <w:t>«О контрольно-счетном органе Ивантеевского муниципального района Саратовской области»</w:t>
      </w:r>
      <w:r w:rsidR="008C2131">
        <w:t>, утвержденным</w:t>
      </w:r>
      <w:r w:rsidR="008C2131" w:rsidRPr="008C2131">
        <w:t xml:space="preserve"> </w:t>
      </w:r>
      <w:r w:rsidR="008C2131" w:rsidRPr="00865196">
        <w:t>решением районного Собрания Ивантеевского муниципального района Саратовской области</w:t>
      </w:r>
      <w:r w:rsidR="008C2131">
        <w:t xml:space="preserve"> </w:t>
      </w:r>
      <w:r w:rsidR="008C2131" w:rsidRPr="00865196">
        <w:t>№55 от 23.12.2022</w:t>
      </w:r>
      <w:r w:rsidR="008C2131">
        <w:rPr>
          <w:color w:val="181818"/>
        </w:rPr>
        <w:t xml:space="preserve">, </w:t>
      </w:r>
      <w:r>
        <w:rPr>
          <w:color w:val="18181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</w:t>
      </w:r>
      <w:proofErr w:type="gramEnd"/>
      <w:r>
        <w:rPr>
          <w:color w:val="181818"/>
        </w:rPr>
        <w:t xml:space="preserve"> </w:t>
      </w:r>
      <w:proofErr w:type="gramStart"/>
      <w:r>
        <w:rPr>
          <w:color w:val="181818"/>
        </w:rPr>
        <w:t>и муниципальных образований, утвержденными постановлением Коллегии Счетной палаты Российской Федерации от 29.03.2022 №2ПК, с учетом типовых Стандартов внешнего муниципального финансового контроля «Организация и проведение внешней проверки годового отчета об исполнении бюджета субъекта Российской Федерации (местного бюджета)» (рекомендован решением Президиума Совета контрольно-счетных органов при Счетной палате Российской Федерации 03.06.2015, протокол №2-ПКСО) и «Проведение внешней проверки годового отчета об исполнении местного бюджета</w:t>
      </w:r>
      <w:proofErr w:type="gramEnd"/>
      <w:r>
        <w:rPr>
          <w:color w:val="181818"/>
        </w:rPr>
        <w:t xml:space="preserve"> </w:t>
      </w:r>
      <w:proofErr w:type="gramStart"/>
      <w:r>
        <w:rPr>
          <w:color w:val="181818"/>
        </w:rPr>
        <w:t>совместно с проверкой достоверности годовой бюджетной отчетности главных администраторов бюджетных средств» (утв. решением Президиума Союза МКСО от 30.11.2018 (№6 (63), п. 20.2.4).</w:t>
      </w:r>
      <w:bookmarkEnd w:id="2"/>
      <w:proofErr w:type="gramEnd"/>
    </w:p>
    <w:p w:rsidR="0043112E" w:rsidRDefault="004E624B">
      <w:pPr>
        <w:pStyle w:val="1"/>
        <w:numPr>
          <w:ilvl w:val="1"/>
          <w:numId w:val="3"/>
        </w:numPr>
        <w:tabs>
          <w:tab w:val="left" w:pos="2261"/>
        </w:tabs>
        <w:ind w:firstLine="720"/>
        <w:jc w:val="both"/>
      </w:pPr>
      <w:r>
        <w:rPr>
          <w:color w:val="181818"/>
        </w:rPr>
        <w:t>Стандарт применяется с учетом:</w:t>
      </w:r>
    </w:p>
    <w:p w:rsidR="0043112E" w:rsidRDefault="004E624B">
      <w:pPr>
        <w:pStyle w:val="1"/>
        <w:ind w:firstLine="720"/>
        <w:jc w:val="both"/>
      </w:pPr>
      <w:r>
        <w:rPr>
          <w:color w:val="181818"/>
        </w:rPr>
        <w:t>Бюджетного Кодекса Российской Федерации (далее - Бюджетный кодекс);</w:t>
      </w:r>
    </w:p>
    <w:p w:rsidR="0043112E" w:rsidRDefault="004E624B">
      <w:pPr>
        <w:pStyle w:val="1"/>
        <w:ind w:firstLine="720"/>
        <w:jc w:val="both"/>
      </w:pPr>
      <w:r>
        <w:rPr>
          <w:color w:val="181818"/>
        </w:rPr>
        <w:t>Устава</w:t>
      </w:r>
      <w:r w:rsidR="00617EEF">
        <w:rPr>
          <w:color w:val="181818"/>
        </w:rPr>
        <w:t xml:space="preserve"> Ивантеевского</w:t>
      </w:r>
      <w:r>
        <w:rPr>
          <w:color w:val="181818"/>
        </w:rPr>
        <w:t xml:space="preserve"> муниципаль</w:t>
      </w:r>
      <w:r w:rsidR="00617EEF">
        <w:rPr>
          <w:color w:val="181818"/>
        </w:rPr>
        <w:t>ного района</w:t>
      </w:r>
      <w:r>
        <w:rPr>
          <w:color w:val="181818"/>
        </w:rPr>
        <w:t>;</w:t>
      </w:r>
    </w:p>
    <w:p w:rsidR="0043112E" w:rsidRDefault="004E624B">
      <w:pPr>
        <w:pStyle w:val="1"/>
        <w:ind w:firstLine="720"/>
        <w:jc w:val="both"/>
      </w:pPr>
      <w:r>
        <w:rPr>
          <w:color w:val="181818"/>
        </w:rPr>
        <w:t>Федерального закона от 06.12.2011 №402-ФЗ «О бухгалтерском учете»;</w:t>
      </w:r>
    </w:p>
    <w:p w:rsidR="0043112E" w:rsidRDefault="004E624B">
      <w:pPr>
        <w:pStyle w:val="1"/>
        <w:ind w:firstLine="720"/>
        <w:jc w:val="both"/>
      </w:pPr>
      <w:r>
        <w:rPr>
          <w:color w:val="181818"/>
        </w:rPr>
        <w:t>Нормативных правовых актов и методических документов Министерства финансов Российской Федерации, министерства финансов Са</w:t>
      </w:r>
      <w:r w:rsidR="00617EEF">
        <w:rPr>
          <w:color w:val="181818"/>
        </w:rPr>
        <w:t xml:space="preserve">ратовской области, </w:t>
      </w:r>
      <w:r w:rsidR="008C2131" w:rsidRPr="008C2131">
        <w:rPr>
          <w:color w:val="181818"/>
        </w:rPr>
        <w:t>Ф</w:t>
      </w:r>
      <w:r w:rsidR="00617EEF" w:rsidRPr="008C2131">
        <w:rPr>
          <w:color w:val="181818"/>
        </w:rPr>
        <w:t>инансового управления</w:t>
      </w:r>
      <w:r w:rsidR="00AE47AF">
        <w:rPr>
          <w:color w:val="181818"/>
        </w:rPr>
        <w:t xml:space="preserve"> администрации</w:t>
      </w:r>
      <w:r w:rsidR="00617EEF">
        <w:rPr>
          <w:color w:val="181818"/>
        </w:rPr>
        <w:t xml:space="preserve"> Ивантеевского муниципального района Саратовской области</w:t>
      </w:r>
      <w:r>
        <w:rPr>
          <w:color w:val="181818"/>
        </w:rPr>
        <w:t>, регулирующих порядок исполнения бюджетов, ведения бюджетного учета и составления бюджетной отчетности;</w:t>
      </w:r>
    </w:p>
    <w:p w:rsidR="0043112E" w:rsidRPr="00D36D35" w:rsidRDefault="004E624B">
      <w:pPr>
        <w:pStyle w:val="1"/>
        <w:ind w:firstLine="720"/>
        <w:jc w:val="both"/>
      </w:pPr>
      <w:r w:rsidRPr="00D36D35">
        <w:rPr>
          <w:color w:val="181818"/>
        </w:rPr>
        <w:t>Положения о бюджетном процессе в</w:t>
      </w:r>
      <w:r w:rsidR="008C2131" w:rsidRPr="00D36D35">
        <w:rPr>
          <w:color w:val="181818"/>
        </w:rPr>
        <w:t xml:space="preserve"> Ивантеевском </w:t>
      </w:r>
      <w:r w:rsidRPr="00D36D35">
        <w:rPr>
          <w:color w:val="181818"/>
        </w:rPr>
        <w:t xml:space="preserve"> муниципал</w:t>
      </w:r>
      <w:r w:rsidR="00D36D35" w:rsidRPr="00D36D35">
        <w:rPr>
          <w:color w:val="181818"/>
        </w:rPr>
        <w:t>ьном районе</w:t>
      </w:r>
      <w:r w:rsidRPr="00D36D35">
        <w:rPr>
          <w:color w:val="181818"/>
        </w:rPr>
        <w:t>, утвержденного реш</w:t>
      </w:r>
      <w:r w:rsidR="00D36D35" w:rsidRPr="00D36D35">
        <w:rPr>
          <w:color w:val="181818"/>
        </w:rPr>
        <w:t>ением районного Собрания Ивантеевского муниципального района</w:t>
      </w:r>
      <w:r w:rsidRPr="00D36D35">
        <w:rPr>
          <w:color w:val="181818"/>
        </w:rPr>
        <w:t xml:space="preserve"> о</w:t>
      </w:r>
      <w:r w:rsidR="00D36D35" w:rsidRPr="00D36D35">
        <w:rPr>
          <w:color w:val="181818"/>
        </w:rPr>
        <w:t>т 25.12.2007 № 143</w:t>
      </w:r>
      <w:r w:rsidRPr="00D36D35">
        <w:rPr>
          <w:color w:val="181818"/>
        </w:rPr>
        <w:t xml:space="preserve"> (далее - Положение о бюджетном процессе);</w:t>
      </w:r>
    </w:p>
    <w:p w:rsidR="0043112E" w:rsidRPr="00D36D35" w:rsidRDefault="00D36D35">
      <w:pPr>
        <w:pStyle w:val="1"/>
        <w:ind w:firstLine="720"/>
        <w:jc w:val="both"/>
      </w:pPr>
      <w:r>
        <w:rPr>
          <w:color w:val="181818"/>
        </w:rPr>
        <w:t>Положения о К</w:t>
      </w:r>
      <w:r w:rsidRPr="00D36D35">
        <w:rPr>
          <w:color w:val="181818"/>
        </w:rPr>
        <w:t>онтрольно-счетном органе Ивантеевского</w:t>
      </w:r>
      <w:r w:rsidR="004E624B" w:rsidRPr="00D36D35">
        <w:rPr>
          <w:color w:val="181818"/>
        </w:rPr>
        <w:t xml:space="preserve"> муниципаль</w:t>
      </w:r>
      <w:r w:rsidRPr="00D36D35">
        <w:rPr>
          <w:color w:val="181818"/>
        </w:rPr>
        <w:t>ного района Саратовской области</w:t>
      </w:r>
      <w:r w:rsidR="004E624B" w:rsidRPr="00D36D35">
        <w:rPr>
          <w:color w:val="181818"/>
        </w:rPr>
        <w:t>, утвержденного реш</w:t>
      </w:r>
      <w:r w:rsidRPr="00D36D35">
        <w:rPr>
          <w:color w:val="181818"/>
        </w:rPr>
        <w:t>ением районного Собрания Ивантеевского муниципального района Саратовской области от 23.12.2022 № 55</w:t>
      </w:r>
      <w:r w:rsidR="004E624B" w:rsidRPr="00D36D35">
        <w:rPr>
          <w:color w:val="181818"/>
        </w:rPr>
        <w:t xml:space="preserve"> (далее </w:t>
      </w:r>
      <w:r>
        <w:rPr>
          <w:color w:val="181818"/>
        </w:rPr>
        <w:t>- Положение о контрольно-счетном органе</w:t>
      </w:r>
      <w:r w:rsidR="004E624B" w:rsidRPr="00D36D35">
        <w:rPr>
          <w:color w:val="181818"/>
        </w:rPr>
        <w:t>).</w:t>
      </w:r>
    </w:p>
    <w:p w:rsidR="0043112E" w:rsidRPr="00D36D35" w:rsidRDefault="004E624B">
      <w:pPr>
        <w:pStyle w:val="1"/>
        <w:numPr>
          <w:ilvl w:val="1"/>
          <w:numId w:val="3"/>
        </w:numPr>
        <w:tabs>
          <w:tab w:val="left" w:pos="1541"/>
        </w:tabs>
        <w:ind w:firstLine="740"/>
        <w:jc w:val="both"/>
      </w:pPr>
      <w:r w:rsidRPr="00D36D35">
        <w:rPr>
          <w:color w:val="181818"/>
        </w:rPr>
        <w:t xml:space="preserve">Стандарт относится к специальной группе стандартов. В части, </w:t>
      </w:r>
      <w:r w:rsidRPr="00D36D35">
        <w:rPr>
          <w:color w:val="181818"/>
        </w:rPr>
        <w:lastRenderedPageBreak/>
        <w:t xml:space="preserve">неурегулированной данным Стандартом, участникам внешней проверки необходимо руководствоваться стандартами внешнего муниципального финансового контроля «Общие правила проведения </w:t>
      </w:r>
      <w:r w:rsidR="00617EEF" w:rsidRPr="00D36D35">
        <w:rPr>
          <w:color w:val="181818"/>
        </w:rPr>
        <w:t>контрольного мероприятия» (СФК-1</w:t>
      </w:r>
      <w:r w:rsidRPr="00D36D35">
        <w:rPr>
          <w:color w:val="181818"/>
        </w:rPr>
        <w:t>) и «Общие правила проведения экспертно-аналитического меропри</w:t>
      </w:r>
      <w:r w:rsidR="00617EEF" w:rsidRPr="00D36D35">
        <w:rPr>
          <w:color w:val="181818"/>
        </w:rPr>
        <w:t>ятия» (СФК-2</w:t>
      </w:r>
      <w:r w:rsidRPr="00D36D35">
        <w:rPr>
          <w:color w:val="181818"/>
        </w:rPr>
        <w:t>).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541"/>
        </w:tabs>
        <w:ind w:firstLine="740"/>
        <w:jc w:val="both"/>
      </w:pPr>
      <w:proofErr w:type="gramStart"/>
      <w:r w:rsidRPr="00D36D35">
        <w:rPr>
          <w:color w:val="181818"/>
        </w:rPr>
        <w:t>Стандарт устанавливает нормативные положения для организации и проведения внешней</w:t>
      </w:r>
      <w:r>
        <w:rPr>
          <w:color w:val="181818"/>
        </w:rPr>
        <w:t xml:space="preserve"> проверки годового отчета </w:t>
      </w:r>
      <w:r w:rsidR="00617EEF">
        <w:rPr>
          <w:color w:val="181818"/>
        </w:rPr>
        <w:t xml:space="preserve">об исполнении </w:t>
      </w:r>
      <w:r w:rsidR="00A23E32">
        <w:rPr>
          <w:color w:val="181818"/>
        </w:rPr>
        <w:t xml:space="preserve"> местного </w:t>
      </w:r>
      <w:r w:rsidR="00617EEF">
        <w:rPr>
          <w:color w:val="181818"/>
        </w:rPr>
        <w:t>бюджета Ивантеевского муниципального района</w:t>
      </w:r>
      <w:r>
        <w:rPr>
          <w:color w:val="181818"/>
        </w:rPr>
        <w:t xml:space="preserve"> за отчетный финансовый год (далее - Внешняя проверка, Годовой отчет, </w:t>
      </w:r>
      <w:r w:rsidR="008C2131">
        <w:rPr>
          <w:color w:val="181818"/>
        </w:rPr>
        <w:t>местный б</w:t>
      </w:r>
      <w:r w:rsidR="00A23E32">
        <w:rPr>
          <w:color w:val="181818"/>
        </w:rPr>
        <w:t>юджет</w:t>
      </w:r>
      <w:r>
        <w:rPr>
          <w:color w:val="181818"/>
        </w:rPr>
        <w:t xml:space="preserve"> соответственно), включая внешнюю проверку годовой бюджетной отчетности главных распорядителей </w:t>
      </w:r>
      <w:r w:rsidR="008C2131">
        <w:rPr>
          <w:color w:val="181818"/>
        </w:rPr>
        <w:t>бюджетных средств местного б</w:t>
      </w:r>
      <w:r w:rsidR="00A23E32">
        <w:rPr>
          <w:color w:val="181818"/>
        </w:rPr>
        <w:t>юджета</w:t>
      </w:r>
      <w:r>
        <w:rPr>
          <w:color w:val="181818"/>
        </w:rPr>
        <w:t>, главных админи</w:t>
      </w:r>
      <w:r w:rsidR="008C2131">
        <w:rPr>
          <w:color w:val="181818"/>
        </w:rPr>
        <w:t>страторов доходов местного б</w:t>
      </w:r>
      <w:r w:rsidR="00A23E32">
        <w:rPr>
          <w:color w:val="181818"/>
        </w:rPr>
        <w:t>юджета</w:t>
      </w:r>
      <w:r>
        <w:rPr>
          <w:color w:val="181818"/>
        </w:rPr>
        <w:t>, главных администраторов источников</w:t>
      </w:r>
      <w:r w:rsidR="00A23E32">
        <w:rPr>
          <w:color w:val="181818"/>
        </w:rPr>
        <w:t xml:space="preserve"> фи</w:t>
      </w:r>
      <w:r w:rsidR="008C2131">
        <w:rPr>
          <w:color w:val="181818"/>
        </w:rPr>
        <w:t>нансирования дефицита местного б</w:t>
      </w:r>
      <w:r w:rsidR="00A23E32">
        <w:rPr>
          <w:color w:val="181818"/>
        </w:rPr>
        <w:t>юджета</w:t>
      </w:r>
      <w:r>
        <w:rPr>
          <w:color w:val="181818"/>
        </w:rPr>
        <w:t xml:space="preserve"> (далее - Главные администраторы бюджетных средств</w:t>
      </w:r>
      <w:proofErr w:type="gramEnd"/>
      <w:r w:rsidR="00D36D35">
        <w:rPr>
          <w:color w:val="181818"/>
        </w:rPr>
        <w:t>(</w:t>
      </w:r>
      <w:proofErr w:type="gramStart"/>
      <w:r w:rsidR="00D36D35">
        <w:rPr>
          <w:color w:val="181818"/>
        </w:rPr>
        <w:t>ГАБС)</w:t>
      </w:r>
      <w:r>
        <w:rPr>
          <w:color w:val="181818"/>
        </w:rPr>
        <w:t>) и подготовку закл</w:t>
      </w:r>
      <w:r w:rsidR="00A23E32">
        <w:rPr>
          <w:color w:val="181818"/>
        </w:rPr>
        <w:t>ючения Контрольно-счетного органа</w:t>
      </w:r>
      <w:r>
        <w:rPr>
          <w:color w:val="181818"/>
        </w:rPr>
        <w:t xml:space="preserve"> на Годовой от</w:t>
      </w:r>
      <w:r w:rsidR="00A23E32">
        <w:rPr>
          <w:color w:val="181818"/>
        </w:rPr>
        <w:t xml:space="preserve">чет об исполнении </w:t>
      </w:r>
      <w:r>
        <w:rPr>
          <w:color w:val="181818"/>
        </w:rPr>
        <w:t xml:space="preserve"> </w:t>
      </w:r>
      <w:r w:rsidR="008C2131">
        <w:rPr>
          <w:color w:val="181818"/>
        </w:rPr>
        <w:t>местного б</w:t>
      </w:r>
      <w:r w:rsidR="00A23E32">
        <w:rPr>
          <w:color w:val="181818"/>
        </w:rPr>
        <w:t xml:space="preserve">юджета </w:t>
      </w:r>
      <w:r>
        <w:rPr>
          <w:color w:val="181818"/>
        </w:rPr>
        <w:t>(далее - Заключение).</w:t>
      </w:r>
      <w:proofErr w:type="gramEnd"/>
    </w:p>
    <w:p w:rsidR="0043112E" w:rsidRDefault="004E624B">
      <w:pPr>
        <w:pStyle w:val="1"/>
        <w:numPr>
          <w:ilvl w:val="1"/>
          <w:numId w:val="3"/>
        </w:numPr>
        <w:tabs>
          <w:tab w:val="left" w:pos="1541"/>
        </w:tabs>
        <w:ind w:firstLine="740"/>
        <w:jc w:val="both"/>
      </w:pPr>
      <w:proofErr w:type="gramStart"/>
      <w:r>
        <w:rPr>
          <w:color w:val="181818"/>
        </w:rPr>
        <w:t>Под Внешней проверкой в Стандарте понимается совокупность взаимосвязанных действий, объединенных общим предметом и позволяющих подготовить Заключение с учетом данных внешней проверки годовой бюджетной отчетности Главных администраторов бюджетных средств, а также данных, полученных в ходе контрольных и экспертно-аналитических мероприятий, результаты которых влияют на показатели Годового отч</w:t>
      </w:r>
      <w:r w:rsidR="00A23E32">
        <w:rPr>
          <w:color w:val="181818"/>
        </w:rPr>
        <w:t>ета об исполнении местног</w:t>
      </w:r>
      <w:r w:rsidR="008C2131">
        <w:rPr>
          <w:color w:val="181818"/>
        </w:rPr>
        <w:t>о б</w:t>
      </w:r>
      <w:r w:rsidR="00A23E32">
        <w:rPr>
          <w:color w:val="181818"/>
        </w:rPr>
        <w:t>юджета</w:t>
      </w:r>
      <w:r>
        <w:rPr>
          <w:color w:val="181818"/>
        </w:rPr>
        <w:t>, в соответствии с требованиями Бюджетного кодекса и Положения о бюджетном процессе.</w:t>
      </w:r>
      <w:proofErr w:type="gramEnd"/>
    </w:p>
    <w:p w:rsidR="0043112E" w:rsidRDefault="004E624B">
      <w:pPr>
        <w:pStyle w:val="1"/>
        <w:numPr>
          <w:ilvl w:val="1"/>
          <w:numId w:val="3"/>
        </w:numPr>
        <w:tabs>
          <w:tab w:val="left" w:pos="1541"/>
        </w:tabs>
        <w:ind w:firstLine="740"/>
        <w:jc w:val="both"/>
      </w:pPr>
      <w:r>
        <w:rPr>
          <w:color w:val="181818"/>
        </w:rPr>
        <w:t>Целью Стандарта является установление общих правил и процедур проведения Внешней проверки Годового отч</w:t>
      </w:r>
      <w:r w:rsidR="00A23E32">
        <w:rPr>
          <w:color w:val="181818"/>
        </w:rPr>
        <w:t>ёта об исполнении ме</w:t>
      </w:r>
      <w:r w:rsidR="006A4E43">
        <w:rPr>
          <w:color w:val="181818"/>
        </w:rPr>
        <w:t>стного б</w:t>
      </w:r>
      <w:r w:rsidR="00A23E32">
        <w:rPr>
          <w:color w:val="181818"/>
        </w:rPr>
        <w:t xml:space="preserve">юджета </w:t>
      </w:r>
      <w:r>
        <w:rPr>
          <w:color w:val="181818"/>
        </w:rPr>
        <w:t xml:space="preserve"> на всех его этапах, в том числе единых организационно-правовых, методических, информационных основ проведения ко</w:t>
      </w:r>
      <w:r w:rsidR="008C2131">
        <w:rPr>
          <w:color w:val="181818"/>
        </w:rPr>
        <w:t>мплекса контрольных и экспертно-</w:t>
      </w:r>
      <w:r>
        <w:rPr>
          <w:color w:val="181818"/>
        </w:rPr>
        <w:t>аналитических мероприятий и подготовки Заключения по итогам Внешней проверки в соответствии с требованиями действующего законодательства.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2281"/>
        </w:tabs>
        <w:ind w:firstLine="740"/>
        <w:jc w:val="both"/>
      </w:pPr>
      <w:r>
        <w:rPr>
          <w:color w:val="181818"/>
        </w:rPr>
        <w:t>Задачами Стандарта являются:</w:t>
      </w:r>
    </w:p>
    <w:p w:rsidR="0043112E" w:rsidRDefault="004E624B">
      <w:pPr>
        <w:pStyle w:val="1"/>
        <w:numPr>
          <w:ilvl w:val="0"/>
          <w:numId w:val="4"/>
        </w:numPr>
        <w:tabs>
          <w:tab w:val="left" w:pos="952"/>
        </w:tabs>
        <w:ind w:firstLine="740"/>
        <w:jc w:val="both"/>
      </w:pPr>
      <w:r>
        <w:rPr>
          <w:color w:val="181818"/>
        </w:rPr>
        <w:t>определение целей, задач, предмета и объектов Внешней проверки;</w:t>
      </w:r>
    </w:p>
    <w:p w:rsidR="0043112E" w:rsidRDefault="004E624B">
      <w:pPr>
        <w:pStyle w:val="1"/>
        <w:numPr>
          <w:ilvl w:val="0"/>
          <w:numId w:val="4"/>
        </w:numPr>
        <w:tabs>
          <w:tab w:val="left" w:pos="947"/>
        </w:tabs>
        <w:ind w:firstLine="740"/>
        <w:jc w:val="both"/>
      </w:pPr>
      <w:r>
        <w:rPr>
          <w:color w:val="181818"/>
        </w:rPr>
        <w:t>определение источников информации для проведения Внешней проверки;</w:t>
      </w:r>
    </w:p>
    <w:p w:rsidR="0043112E" w:rsidRDefault="004E624B">
      <w:pPr>
        <w:pStyle w:val="1"/>
        <w:numPr>
          <w:ilvl w:val="0"/>
          <w:numId w:val="4"/>
        </w:numPr>
        <w:tabs>
          <w:tab w:val="left" w:pos="920"/>
        </w:tabs>
        <w:ind w:firstLine="740"/>
        <w:jc w:val="both"/>
      </w:pPr>
      <w:r>
        <w:rPr>
          <w:color w:val="181818"/>
        </w:rPr>
        <w:t>установление основных этапов организации и проведения Внешней проверки;</w:t>
      </w:r>
    </w:p>
    <w:p w:rsidR="0043112E" w:rsidRDefault="004E624B">
      <w:pPr>
        <w:pStyle w:val="1"/>
        <w:numPr>
          <w:ilvl w:val="0"/>
          <w:numId w:val="4"/>
        </w:numPr>
        <w:tabs>
          <w:tab w:val="left" w:pos="952"/>
        </w:tabs>
        <w:ind w:firstLine="740"/>
        <w:jc w:val="both"/>
      </w:pPr>
      <w:r>
        <w:rPr>
          <w:color w:val="181818"/>
        </w:rPr>
        <w:t>установление требований к структуре и содержанию Заключения</w:t>
      </w:r>
      <w:r w:rsidR="00A23E32">
        <w:rPr>
          <w:color w:val="181818"/>
        </w:rPr>
        <w:t>, а также заключений по результатам внешней проверки годовой бюджетной отчетности ГАБС</w:t>
      </w:r>
      <w:r>
        <w:rPr>
          <w:color w:val="181818"/>
        </w:rPr>
        <w:t>;</w:t>
      </w:r>
    </w:p>
    <w:p w:rsidR="0043112E" w:rsidRDefault="004E624B">
      <w:pPr>
        <w:pStyle w:val="1"/>
        <w:numPr>
          <w:ilvl w:val="0"/>
          <w:numId w:val="4"/>
        </w:numPr>
        <w:tabs>
          <w:tab w:val="left" w:pos="952"/>
        </w:tabs>
        <w:ind w:firstLine="740"/>
        <w:jc w:val="both"/>
      </w:pPr>
      <w:r>
        <w:rPr>
          <w:color w:val="181818"/>
        </w:rPr>
        <w:t>установление требований к оформлению результатов Внешней проверки;</w:t>
      </w:r>
    </w:p>
    <w:p w:rsidR="0043112E" w:rsidRDefault="004E624B">
      <w:pPr>
        <w:pStyle w:val="1"/>
        <w:numPr>
          <w:ilvl w:val="0"/>
          <w:numId w:val="4"/>
        </w:numPr>
        <w:tabs>
          <w:tab w:val="left" w:pos="920"/>
        </w:tabs>
        <w:ind w:firstLine="740"/>
        <w:jc w:val="both"/>
      </w:pPr>
      <w:r>
        <w:rPr>
          <w:color w:val="181818"/>
        </w:rPr>
        <w:t>установление порядка рассмотрения Зак</w:t>
      </w:r>
      <w:r w:rsidR="00A23E32">
        <w:rPr>
          <w:color w:val="181818"/>
        </w:rPr>
        <w:t xml:space="preserve">лючения, представления его в районное Собрание Ивантеевского муниципального района </w:t>
      </w:r>
      <w:r>
        <w:rPr>
          <w:color w:val="181818"/>
        </w:rPr>
        <w:t xml:space="preserve"> и администрацию </w:t>
      </w:r>
      <w:r w:rsidR="005475E7">
        <w:rPr>
          <w:color w:val="181818"/>
        </w:rPr>
        <w:t xml:space="preserve">Ивантеевского </w:t>
      </w:r>
      <w:r>
        <w:rPr>
          <w:color w:val="181818"/>
        </w:rPr>
        <w:t>муниципал</w:t>
      </w:r>
      <w:r w:rsidR="005475E7">
        <w:rPr>
          <w:color w:val="181818"/>
        </w:rPr>
        <w:t>ьного района</w:t>
      </w:r>
      <w:r w:rsidR="008342AC">
        <w:rPr>
          <w:color w:val="181818"/>
        </w:rPr>
        <w:t xml:space="preserve">, финансовый орган </w:t>
      </w:r>
      <w:r w:rsidR="006A4E43">
        <w:rPr>
          <w:color w:val="181818"/>
        </w:rPr>
        <w:t xml:space="preserve">администрации </w:t>
      </w:r>
      <w:r w:rsidR="008342AC">
        <w:rPr>
          <w:color w:val="181818"/>
        </w:rPr>
        <w:t>Ивантеевского муниципального района.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541"/>
        </w:tabs>
        <w:ind w:firstLine="740"/>
        <w:jc w:val="both"/>
      </w:pPr>
      <w:r>
        <w:rPr>
          <w:color w:val="181818"/>
        </w:rPr>
        <w:t>Стандарт предназначен для использования сотрудниками Контрольно</w:t>
      </w:r>
      <w:r>
        <w:rPr>
          <w:color w:val="181818"/>
        </w:rPr>
        <w:softHyphen/>
      </w:r>
      <w:r w:rsidR="005475E7">
        <w:rPr>
          <w:color w:val="181818"/>
        </w:rPr>
        <w:t>-счетного органа</w:t>
      </w:r>
      <w:r>
        <w:rPr>
          <w:color w:val="181818"/>
        </w:rPr>
        <w:t xml:space="preserve"> и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</w:t>
      </w:r>
      <w:r>
        <w:lastRenderedPageBreak/>
        <w:t>получения необходимой информации и материалов, содержанию формируемых в ходе Внешней проверки документов.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541"/>
        </w:tabs>
        <w:ind w:firstLine="740"/>
        <w:jc w:val="both"/>
      </w:pPr>
      <w:r>
        <w:t>Основные термины и понятия, используемые в Стандарте, соответствуют терминам и их определениям, установленным в документах, указанных в пункте 1.2. Стандарта.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541"/>
        </w:tabs>
        <w:spacing w:after="320"/>
        <w:ind w:firstLine="740"/>
        <w:jc w:val="both"/>
      </w:pPr>
      <w:bookmarkStart w:id="3" w:name="bookmark9"/>
      <w:r>
        <w:t>По вопросам, не урегулированным Стандартом, решения принимаются председател</w:t>
      </w:r>
      <w:r w:rsidR="005475E7">
        <w:t>ем Контрольно-счетного органа</w:t>
      </w:r>
      <w:r>
        <w:t>.</w:t>
      </w:r>
      <w:bookmarkEnd w:id="3"/>
    </w:p>
    <w:p w:rsidR="0043112E" w:rsidRDefault="004E624B">
      <w:pPr>
        <w:pStyle w:val="24"/>
        <w:keepNext/>
        <w:keepLines/>
        <w:numPr>
          <w:ilvl w:val="0"/>
          <w:numId w:val="3"/>
        </w:numPr>
        <w:tabs>
          <w:tab w:val="left" w:pos="350"/>
        </w:tabs>
        <w:spacing w:after="180"/>
      </w:pPr>
      <w:bookmarkStart w:id="4" w:name="bookmark10"/>
      <w:r>
        <w:t>Цель, задачи, предмет и объекты Внешней проверки</w:t>
      </w:r>
      <w:bookmarkEnd w:id="4"/>
    </w:p>
    <w:p w:rsidR="0043112E" w:rsidRDefault="004E624B">
      <w:pPr>
        <w:pStyle w:val="1"/>
        <w:numPr>
          <w:ilvl w:val="1"/>
          <w:numId w:val="3"/>
        </w:numPr>
        <w:tabs>
          <w:tab w:val="left" w:pos="1261"/>
        </w:tabs>
        <w:ind w:firstLine="740"/>
        <w:jc w:val="both"/>
      </w:pPr>
      <w:r>
        <w:t>Целью проведения Внешней проверки является контроль достоверности Годового отч</w:t>
      </w:r>
      <w:r w:rsidR="005475E7">
        <w:t xml:space="preserve">ета об исполнении </w:t>
      </w:r>
      <w:r w:rsidR="008342AC">
        <w:rPr>
          <w:color w:val="181818"/>
        </w:rPr>
        <w:t>местного б</w:t>
      </w:r>
      <w:r w:rsidR="005475E7">
        <w:rPr>
          <w:color w:val="181818"/>
        </w:rPr>
        <w:t>юджета</w:t>
      </w:r>
      <w:r>
        <w:t xml:space="preserve"> и бюджетной отчетности Главных администраторов бюджетных средств, законности и результативности деятельно</w:t>
      </w:r>
      <w:r w:rsidR="005475E7">
        <w:t xml:space="preserve">сти по исполнению </w:t>
      </w:r>
      <w:r w:rsidR="008342AC">
        <w:rPr>
          <w:color w:val="181818"/>
        </w:rPr>
        <w:t>местного б</w:t>
      </w:r>
      <w:r w:rsidR="005475E7">
        <w:rPr>
          <w:color w:val="181818"/>
        </w:rPr>
        <w:t>юджета</w:t>
      </w:r>
      <w:r>
        <w:t xml:space="preserve"> в отчетном финансовом году.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945"/>
        </w:tabs>
        <w:ind w:firstLine="740"/>
        <w:jc w:val="both"/>
      </w:pPr>
      <w:r>
        <w:t>Задачами Внешней проверки являются:</w:t>
      </w:r>
    </w:p>
    <w:p w:rsidR="0043112E" w:rsidRDefault="004E624B">
      <w:pPr>
        <w:pStyle w:val="1"/>
        <w:numPr>
          <w:ilvl w:val="0"/>
          <w:numId w:val="5"/>
        </w:numPr>
        <w:tabs>
          <w:tab w:val="left" w:pos="1002"/>
        </w:tabs>
        <w:ind w:firstLine="740"/>
        <w:jc w:val="both"/>
      </w:pPr>
      <w:r>
        <w:t>контроль своевременности,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средств;</w:t>
      </w:r>
    </w:p>
    <w:p w:rsidR="0043112E" w:rsidRDefault="004E624B">
      <w:pPr>
        <w:pStyle w:val="1"/>
        <w:numPr>
          <w:ilvl w:val="0"/>
          <w:numId w:val="5"/>
        </w:numPr>
        <w:tabs>
          <w:tab w:val="left" w:pos="1002"/>
        </w:tabs>
        <w:ind w:firstLine="740"/>
        <w:jc w:val="both"/>
      </w:pPr>
      <w:r>
        <w:t>установление полноты и достоверности Годового отч</w:t>
      </w:r>
      <w:r w:rsidR="005475E7">
        <w:t xml:space="preserve">ета об исполнении </w:t>
      </w:r>
      <w:r w:rsidR="008342AC">
        <w:rPr>
          <w:color w:val="181818"/>
        </w:rPr>
        <w:t>местного б</w:t>
      </w:r>
      <w:r w:rsidR="005475E7">
        <w:rPr>
          <w:color w:val="181818"/>
        </w:rPr>
        <w:t>юджета</w:t>
      </w:r>
      <w:r>
        <w:t>;</w:t>
      </w:r>
    </w:p>
    <w:p w:rsidR="0043112E" w:rsidRDefault="004E624B">
      <w:pPr>
        <w:pStyle w:val="1"/>
        <w:numPr>
          <w:ilvl w:val="0"/>
          <w:numId w:val="5"/>
        </w:numPr>
        <w:tabs>
          <w:tab w:val="left" w:pos="1002"/>
        </w:tabs>
        <w:ind w:firstLine="740"/>
        <w:jc w:val="both"/>
      </w:pPr>
      <w:r>
        <w:t>оценка социально-экономических (макроэкономических) условий (основных показателей прогноза социально-экономического развития) и резул</w:t>
      </w:r>
      <w:r w:rsidR="005475E7">
        <w:t xml:space="preserve">ьтатов исполнения </w:t>
      </w:r>
      <w:r w:rsidR="008342AC">
        <w:rPr>
          <w:color w:val="181818"/>
        </w:rPr>
        <w:t>местного б</w:t>
      </w:r>
      <w:r w:rsidR="005475E7">
        <w:rPr>
          <w:color w:val="181818"/>
        </w:rPr>
        <w:t>юджета</w:t>
      </w:r>
      <w:r>
        <w:t>;</w:t>
      </w:r>
    </w:p>
    <w:p w:rsidR="0043112E" w:rsidRDefault="004E624B">
      <w:pPr>
        <w:pStyle w:val="1"/>
        <w:numPr>
          <w:ilvl w:val="0"/>
          <w:numId w:val="5"/>
        </w:numPr>
        <w:tabs>
          <w:tab w:val="left" w:pos="1002"/>
        </w:tabs>
        <w:ind w:firstLine="740"/>
        <w:jc w:val="both"/>
      </w:pPr>
      <w:r>
        <w:t>определение степени выполнения требований законодательства при орган</w:t>
      </w:r>
      <w:r w:rsidR="005475E7">
        <w:t xml:space="preserve">изации исполнения </w:t>
      </w:r>
      <w:r w:rsidR="008342AC">
        <w:rPr>
          <w:color w:val="181818"/>
        </w:rPr>
        <w:t>местного б</w:t>
      </w:r>
      <w:r w:rsidR="005475E7">
        <w:rPr>
          <w:color w:val="181818"/>
        </w:rPr>
        <w:t>юджета</w:t>
      </w:r>
      <w:r>
        <w:t>;</w:t>
      </w:r>
    </w:p>
    <w:p w:rsidR="0043112E" w:rsidRDefault="004E624B">
      <w:pPr>
        <w:pStyle w:val="1"/>
        <w:numPr>
          <w:ilvl w:val="0"/>
          <w:numId w:val="5"/>
        </w:numPr>
        <w:tabs>
          <w:tab w:val="left" w:pos="1002"/>
        </w:tabs>
        <w:ind w:firstLine="740"/>
        <w:jc w:val="both"/>
      </w:pPr>
      <w:r>
        <w:t>оценка соблюдения (выполнения) бюджетных назначений и иных показателей, установленных решен</w:t>
      </w:r>
      <w:r w:rsidR="005475E7">
        <w:t xml:space="preserve">ием о </w:t>
      </w:r>
      <w:r w:rsidR="005475E7" w:rsidRPr="005475E7">
        <w:rPr>
          <w:color w:val="181818"/>
        </w:rPr>
        <w:t xml:space="preserve"> </w:t>
      </w:r>
      <w:r w:rsidR="008342AC">
        <w:rPr>
          <w:color w:val="181818"/>
        </w:rPr>
        <w:t>местном б</w:t>
      </w:r>
      <w:r w:rsidR="005475E7">
        <w:rPr>
          <w:color w:val="181818"/>
        </w:rPr>
        <w:t>юджете</w:t>
      </w:r>
      <w:r>
        <w:t>;</w:t>
      </w:r>
    </w:p>
    <w:p w:rsidR="0043112E" w:rsidRDefault="004E624B">
      <w:pPr>
        <w:pStyle w:val="1"/>
        <w:numPr>
          <w:ilvl w:val="0"/>
          <w:numId w:val="5"/>
        </w:numPr>
        <w:tabs>
          <w:tab w:val="left" w:pos="1002"/>
        </w:tabs>
        <w:ind w:firstLine="740"/>
        <w:jc w:val="both"/>
      </w:pPr>
      <w:r>
        <w:t>оценка формирования и исполнения доходной и</w:t>
      </w:r>
      <w:r w:rsidR="005475E7">
        <w:t xml:space="preserve"> расходной частей </w:t>
      </w:r>
      <w:r w:rsidR="006A4E43">
        <w:rPr>
          <w:color w:val="181818"/>
        </w:rPr>
        <w:t>местного б</w:t>
      </w:r>
      <w:r w:rsidR="005475E7">
        <w:rPr>
          <w:color w:val="181818"/>
        </w:rPr>
        <w:t>юджета</w:t>
      </w:r>
      <w:r>
        <w:t>, деф</w:t>
      </w:r>
      <w:r w:rsidR="005475E7">
        <w:t xml:space="preserve">ицита (профицита) </w:t>
      </w:r>
      <w:r w:rsidR="008342AC">
        <w:rPr>
          <w:color w:val="181818"/>
        </w:rPr>
        <w:t>местного б</w:t>
      </w:r>
      <w:r w:rsidR="005475E7">
        <w:rPr>
          <w:color w:val="181818"/>
        </w:rPr>
        <w:t>юджета</w:t>
      </w:r>
      <w:r>
        <w:t>;</w:t>
      </w:r>
    </w:p>
    <w:p w:rsidR="0043112E" w:rsidRDefault="005475E7" w:rsidP="005475E7">
      <w:pPr>
        <w:pStyle w:val="1"/>
        <w:ind w:firstLine="708"/>
        <w:jc w:val="both"/>
      </w:pPr>
      <w:r>
        <w:t xml:space="preserve">- </w:t>
      </w:r>
      <w:r w:rsidR="004E624B">
        <w:t>определение эффективности деятельности</w:t>
      </w:r>
      <w:r>
        <w:t xml:space="preserve"> по управлению муниципальным</w:t>
      </w:r>
      <w:r w:rsidR="004E624B">
        <w:t xml:space="preserve"> имуществом (полноты и своевременнос</w:t>
      </w:r>
      <w:r>
        <w:t xml:space="preserve">ти поступления в </w:t>
      </w:r>
      <w:r w:rsidR="008342AC">
        <w:rPr>
          <w:color w:val="181818"/>
        </w:rPr>
        <w:t>местный б</w:t>
      </w:r>
      <w:r>
        <w:rPr>
          <w:color w:val="181818"/>
        </w:rPr>
        <w:t>юджет</w:t>
      </w:r>
      <w:r w:rsidR="004E624B">
        <w:t xml:space="preserve"> доходов от </w:t>
      </w:r>
      <w:r>
        <w:t>использования муниципального</w:t>
      </w:r>
      <w:r w:rsidR="004E624B">
        <w:t xml:space="preserve"> имущества), муниципальным долгом, предоставлению бюджетных кредитов и гарантий;</w:t>
      </w:r>
    </w:p>
    <w:p w:rsidR="0043112E" w:rsidRDefault="004E624B">
      <w:pPr>
        <w:pStyle w:val="1"/>
        <w:numPr>
          <w:ilvl w:val="0"/>
          <w:numId w:val="5"/>
        </w:numPr>
        <w:tabs>
          <w:tab w:val="left" w:pos="1002"/>
        </w:tabs>
        <w:ind w:firstLine="740"/>
        <w:jc w:val="both"/>
      </w:pPr>
      <w:r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43112E" w:rsidRDefault="004E624B">
      <w:pPr>
        <w:pStyle w:val="1"/>
        <w:numPr>
          <w:ilvl w:val="0"/>
          <w:numId w:val="5"/>
        </w:numPr>
        <w:tabs>
          <w:tab w:val="left" w:pos="1002"/>
        </w:tabs>
        <w:ind w:firstLine="740"/>
        <w:jc w:val="both"/>
      </w:pPr>
      <w:r>
        <w:t>определение направлений совершенств</w:t>
      </w:r>
      <w:r w:rsidR="005475E7">
        <w:t xml:space="preserve">ования исполнения </w:t>
      </w:r>
      <w:r w:rsidR="008342AC">
        <w:rPr>
          <w:color w:val="181818"/>
        </w:rPr>
        <w:t>местного б</w:t>
      </w:r>
      <w:r w:rsidR="005475E7">
        <w:rPr>
          <w:color w:val="181818"/>
        </w:rPr>
        <w:t>юджета</w:t>
      </w:r>
      <w:r>
        <w:t>, использования имущества, ведения бюджетного учета и составления бюджетной отчетности.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945"/>
        </w:tabs>
        <w:ind w:firstLine="740"/>
        <w:jc w:val="both"/>
      </w:pPr>
      <w:r>
        <w:t>Предметом Внешней проверки являются:</w:t>
      </w:r>
    </w:p>
    <w:p w:rsidR="0043112E" w:rsidRDefault="004E624B">
      <w:pPr>
        <w:pStyle w:val="1"/>
        <w:numPr>
          <w:ilvl w:val="0"/>
          <w:numId w:val="6"/>
        </w:numPr>
        <w:tabs>
          <w:tab w:val="left" w:pos="1002"/>
        </w:tabs>
        <w:ind w:firstLine="740"/>
        <w:jc w:val="both"/>
      </w:pPr>
      <w:r>
        <w:t>Г</w:t>
      </w:r>
      <w:r w:rsidR="005475E7">
        <w:t xml:space="preserve">одовой отчет об исполнении </w:t>
      </w:r>
      <w:r w:rsidR="008342AC">
        <w:rPr>
          <w:color w:val="181818"/>
        </w:rPr>
        <w:t>местного б</w:t>
      </w:r>
      <w:r w:rsidR="005475E7">
        <w:rPr>
          <w:color w:val="181818"/>
        </w:rPr>
        <w:t>юджета</w:t>
      </w:r>
      <w:r>
        <w:t xml:space="preserve"> за отчетный финансовый год;</w:t>
      </w:r>
    </w:p>
    <w:p w:rsidR="0043112E" w:rsidRDefault="004E624B">
      <w:pPr>
        <w:pStyle w:val="1"/>
        <w:numPr>
          <w:ilvl w:val="0"/>
          <w:numId w:val="6"/>
        </w:numPr>
        <w:tabs>
          <w:tab w:val="left" w:pos="946"/>
        </w:tabs>
        <w:ind w:firstLine="720"/>
        <w:jc w:val="both"/>
      </w:pPr>
      <w:r>
        <w:t>документы, предоставлен</w:t>
      </w:r>
      <w:r w:rsidR="005475E7">
        <w:t xml:space="preserve">ные в Контрольно-счетный орган </w:t>
      </w:r>
      <w:r>
        <w:t>в соответствии с требованиями Положения о бюджетном процессе, Полож</w:t>
      </w:r>
      <w:r w:rsidR="00644567">
        <w:t>ения о контрольно-счетном органе</w:t>
      </w:r>
      <w:r>
        <w:t>;</w:t>
      </w:r>
    </w:p>
    <w:p w:rsidR="0043112E" w:rsidRDefault="004E624B">
      <w:pPr>
        <w:pStyle w:val="1"/>
        <w:numPr>
          <w:ilvl w:val="0"/>
          <w:numId w:val="6"/>
        </w:numPr>
        <w:tabs>
          <w:tab w:val="left" w:pos="946"/>
        </w:tabs>
        <w:ind w:firstLine="720"/>
        <w:jc w:val="both"/>
      </w:pPr>
      <w:r>
        <w:t>ре</w:t>
      </w:r>
      <w:r w:rsidR="00644567">
        <w:t>шение  о Бюджете Ивантеевского муниципального района</w:t>
      </w:r>
      <w:r>
        <w:t>;</w:t>
      </w:r>
    </w:p>
    <w:p w:rsidR="0043112E" w:rsidRDefault="004E624B">
      <w:pPr>
        <w:pStyle w:val="1"/>
        <w:numPr>
          <w:ilvl w:val="0"/>
          <w:numId w:val="6"/>
        </w:numPr>
        <w:tabs>
          <w:tab w:val="left" w:pos="932"/>
        </w:tabs>
        <w:spacing w:line="230" w:lineRule="auto"/>
        <w:ind w:firstLine="720"/>
        <w:jc w:val="both"/>
      </w:pPr>
      <w:r>
        <w:t>нормативные правовые акты, обеспечивающие орган</w:t>
      </w:r>
      <w:r w:rsidR="00644567">
        <w:t>изацию исполнения</w:t>
      </w:r>
      <w:r w:rsidR="00644567" w:rsidRPr="00644567">
        <w:rPr>
          <w:color w:val="181818"/>
        </w:rPr>
        <w:t xml:space="preserve"> </w:t>
      </w:r>
      <w:r w:rsidR="008342AC">
        <w:rPr>
          <w:color w:val="181818"/>
        </w:rPr>
        <w:lastRenderedPageBreak/>
        <w:t>местного б</w:t>
      </w:r>
      <w:r w:rsidR="00644567">
        <w:rPr>
          <w:color w:val="181818"/>
        </w:rPr>
        <w:t>юджета</w:t>
      </w:r>
      <w:r>
        <w:t>;</w:t>
      </w:r>
    </w:p>
    <w:p w:rsidR="0043112E" w:rsidRDefault="004E624B">
      <w:pPr>
        <w:pStyle w:val="1"/>
        <w:numPr>
          <w:ilvl w:val="0"/>
          <w:numId w:val="6"/>
        </w:numPr>
        <w:tabs>
          <w:tab w:val="left" w:pos="932"/>
        </w:tabs>
        <w:spacing w:line="230" w:lineRule="auto"/>
        <w:ind w:firstLine="720"/>
        <w:jc w:val="both"/>
      </w:pPr>
      <w:r>
        <w:t>годовая бюджетная отчетность Главных администраторов бюджетных средств;</w:t>
      </w:r>
    </w:p>
    <w:p w:rsidR="0043112E" w:rsidRDefault="004E624B">
      <w:pPr>
        <w:pStyle w:val="1"/>
        <w:numPr>
          <w:ilvl w:val="0"/>
          <w:numId w:val="6"/>
        </w:numPr>
        <w:tabs>
          <w:tab w:val="left" w:pos="937"/>
        </w:tabs>
        <w:ind w:firstLine="720"/>
        <w:jc w:val="both"/>
      </w:pPr>
      <w:r>
        <w:t>иные документы и материалы, необходимые для проведения Внешней проверки</w:t>
      </w:r>
      <w:r w:rsidR="00644567">
        <w:t xml:space="preserve"> и полученные Контрольно-счетным органом</w:t>
      </w:r>
      <w:r>
        <w:t xml:space="preserve"> в установленном порядке.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925"/>
        </w:tabs>
        <w:ind w:firstLine="720"/>
        <w:jc w:val="both"/>
      </w:pPr>
      <w:r>
        <w:t>Объектами внешней проверки являются:</w:t>
      </w:r>
    </w:p>
    <w:p w:rsidR="0043112E" w:rsidRDefault="00644567">
      <w:pPr>
        <w:pStyle w:val="1"/>
        <w:numPr>
          <w:ilvl w:val="0"/>
          <w:numId w:val="7"/>
        </w:numPr>
        <w:tabs>
          <w:tab w:val="left" w:pos="937"/>
        </w:tabs>
        <w:ind w:firstLine="720"/>
        <w:jc w:val="both"/>
      </w:pPr>
      <w:r>
        <w:t>Финансовое управление</w:t>
      </w:r>
      <w:r w:rsidR="004E624B">
        <w:t xml:space="preserve"> администрации </w:t>
      </w:r>
      <w:r>
        <w:t>Ивантеевского муниципального района Саратовской области</w:t>
      </w:r>
      <w:r w:rsidR="004E624B">
        <w:t>;</w:t>
      </w:r>
    </w:p>
    <w:p w:rsidR="0043112E" w:rsidRDefault="00644567" w:rsidP="00644567">
      <w:pPr>
        <w:pStyle w:val="1"/>
        <w:tabs>
          <w:tab w:val="left" w:pos="1642"/>
        </w:tabs>
        <w:ind w:left="720" w:firstLine="0"/>
        <w:jc w:val="both"/>
      </w:pPr>
      <w:r>
        <w:t xml:space="preserve">- </w:t>
      </w:r>
      <w:r w:rsidR="004E624B">
        <w:t xml:space="preserve">Главные администраторы </w:t>
      </w:r>
      <w:r>
        <w:t>бюджетных средств</w:t>
      </w:r>
      <w:r w:rsidRPr="00644567">
        <w:rPr>
          <w:color w:val="181818"/>
        </w:rPr>
        <w:t xml:space="preserve"> </w:t>
      </w:r>
      <w:r w:rsidR="008342AC">
        <w:rPr>
          <w:color w:val="181818"/>
        </w:rPr>
        <w:t>местного б</w:t>
      </w:r>
      <w:r>
        <w:rPr>
          <w:color w:val="181818"/>
        </w:rPr>
        <w:t>юджета</w:t>
      </w:r>
      <w:r w:rsidR="004E624B">
        <w:t>;</w:t>
      </w:r>
    </w:p>
    <w:p w:rsidR="00644567" w:rsidRDefault="008342AC" w:rsidP="008342AC">
      <w:pPr>
        <w:pStyle w:val="1"/>
        <w:tabs>
          <w:tab w:val="left" w:pos="937"/>
        </w:tabs>
        <w:ind w:left="720" w:firstLine="0"/>
        <w:jc w:val="both"/>
      </w:pPr>
      <w:r>
        <w:t>- и</w:t>
      </w:r>
      <w:r w:rsidR="004E624B">
        <w:t>ные участники бюджетного процесса, а также иные лица, на которых распространяют</w:t>
      </w:r>
      <w:r w:rsidR="00644567">
        <w:t>ся полномочия Контрольно-счетного органа.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249"/>
        </w:tabs>
        <w:spacing w:after="320"/>
        <w:ind w:firstLine="720"/>
        <w:jc w:val="both"/>
      </w:pPr>
      <w:bookmarkStart w:id="5" w:name="bookmark12"/>
      <w:r>
        <w:t>Внешняя проверка может предусматривать проведение контрольных и экспертно-аналитических мероприятий в соответствии решением предсе</w:t>
      </w:r>
      <w:r w:rsidR="00644567">
        <w:t>дателя Контрольно-счетного органа</w:t>
      </w:r>
      <w:r>
        <w:t>.</w:t>
      </w:r>
      <w:bookmarkEnd w:id="5"/>
    </w:p>
    <w:p w:rsidR="0043112E" w:rsidRDefault="004E624B">
      <w:pPr>
        <w:pStyle w:val="24"/>
        <w:keepNext/>
        <w:keepLines/>
        <w:numPr>
          <w:ilvl w:val="0"/>
          <w:numId w:val="3"/>
        </w:numPr>
        <w:tabs>
          <w:tab w:val="left" w:pos="350"/>
        </w:tabs>
        <w:spacing w:after="320"/>
      </w:pPr>
      <w:bookmarkStart w:id="6" w:name="bookmark13"/>
      <w:r>
        <w:t>Источники информации для проведения Внешней проверки</w:t>
      </w:r>
      <w:bookmarkEnd w:id="6"/>
    </w:p>
    <w:p w:rsidR="0043112E" w:rsidRDefault="004E624B">
      <w:pPr>
        <w:pStyle w:val="1"/>
        <w:numPr>
          <w:ilvl w:val="1"/>
          <w:numId w:val="3"/>
        </w:numPr>
        <w:tabs>
          <w:tab w:val="left" w:pos="1263"/>
        </w:tabs>
        <w:ind w:firstLine="720"/>
        <w:jc w:val="both"/>
      </w:pPr>
      <w:r>
        <w:t>Информационной основой проведения Внешней проверки являются:</w:t>
      </w:r>
    </w:p>
    <w:p w:rsidR="0043112E" w:rsidRDefault="004E624B">
      <w:pPr>
        <w:pStyle w:val="1"/>
        <w:numPr>
          <w:ilvl w:val="0"/>
          <w:numId w:val="8"/>
        </w:numPr>
        <w:tabs>
          <w:tab w:val="left" w:pos="941"/>
        </w:tabs>
        <w:ind w:firstLine="720"/>
        <w:jc w:val="both"/>
      </w:pPr>
      <w:r>
        <w:t>нормативные правовые акты Российской Федерации, Саратовской области, муници</w:t>
      </w:r>
      <w:r w:rsidR="00644567">
        <w:t>пальные правовые акты Ивантеевского муниципального района</w:t>
      </w:r>
      <w:r>
        <w:t>;</w:t>
      </w:r>
    </w:p>
    <w:p w:rsidR="0043112E" w:rsidRDefault="004E624B">
      <w:pPr>
        <w:pStyle w:val="1"/>
        <w:numPr>
          <w:ilvl w:val="0"/>
          <w:numId w:val="8"/>
        </w:numPr>
        <w:tabs>
          <w:tab w:val="left" w:pos="941"/>
        </w:tabs>
        <w:ind w:firstLine="720"/>
        <w:jc w:val="both"/>
      </w:pPr>
      <w:r>
        <w:t>ре</w:t>
      </w:r>
      <w:r w:rsidR="00644567">
        <w:t>шение районного</w:t>
      </w:r>
      <w:r w:rsidR="008342AC">
        <w:t xml:space="preserve"> Собрания  о б</w:t>
      </w:r>
      <w:r w:rsidR="00644567">
        <w:t>юджете Ивантеевского муниципального района</w:t>
      </w:r>
      <w:r>
        <w:t xml:space="preserve"> на отчетный финансовый год и на плановый период и решения о внесении изменений в указанное решение;</w:t>
      </w:r>
    </w:p>
    <w:p w:rsidR="0043112E" w:rsidRDefault="004E624B">
      <w:pPr>
        <w:pStyle w:val="1"/>
        <w:numPr>
          <w:ilvl w:val="0"/>
          <w:numId w:val="8"/>
        </w:numPr>
        <w:tabs>
          <w:tab w:val="left" w:pos="937"/>
        </w:tabs>
        <w:ind w:firstLine="720"/>
        <w:jc w:val="both"/>
      </w:pPr>
      <w:r>
        <w:t>нормативно-правовые акты, обеспечивающие органи</w:t>
      </w:r>
      <w:r w:rsidR="00644567">
        <w:t xml:space="preserve">зацию исполнения </w:t>
      </w:r>
      <w:r w:rsidR="008342AC">
        <w:rPr>
          <w:color w:val="181818"/>
        </w:rPr>
        <w:t>местного б</w:t>
      </w:r>
      <w:r w:rsidR="00644567">
        <w:rPr>
          <w:color w:val="181818"/>
        </w:rPr>
        <w:t>юджета</w:t>
      </w:r>
      <w:r w:rsidR="00644567">
        <w:t xml:space="preserve"> </w:t>
      </w:r>
      <w:r>
        <w:t>в отчётном финансовом году;</w:t>
      </w:r>
    </w:p>
    <w:p w:rsidR="0043112E" w:rsidRDefault="004E624B">
      <w:pPr>
        <w:pStyle w:val="1"/>
        <w:numPr>
          <w:ilvl w:val="0"/>
          <w:numId w:val="8"/>
        </w:numPr>
        <w:tabs>
          <w:tab w:val="left" w:pos="932"/>
        </w:tabs>
        <w:ind w:firstLine="720"/>
        <w:jc w:val="both"/>
      </w:pPr>
      <w:r>
        <w:t>годовая бюджетная отчетность Главных администраторов бюджетных средств;</w:t>
      </w:r>
    </w:p>
    <w:p w:rsidR="0043112E" w:rsidRDefault="004E624B">
      <w:pPr>
        <w:pStyle w:val="1"/>
        <w:numPr>
          <w:ilvl w:val="0"/>
          <w:numId w:val="8"/>
        </w:numPr>
        <w:tabs>
          <w:tab w:val="left" w:pos="937"/>
        </w:tabs>
        <w:ind w:firstLine="720"/>
        <w:jc w:val="both"/>
      </w:pPr>
      <w:r>
        <w:t>Годовой от</w:t>
      </w:r>
      <w:r w:rsidR="00644567">
        <w:t xml:space="preserve">чет об исполнении </w:t>
      </w:r>
      <w:r w:rsidR="008342AC">
        <w:rPr>
          <w:color w:val="181818"/>
        </w:rPr>
        <w:t>местного б</w:t>
      </w:r>
      <w:r w:rsidR="00644567">
        <w:rPr>
          <w:color w:val="181818"/>
        </w:rPr>
        <w:t>юджета</w:t>
      </w:r>
      <w:r>
        <w:t xml:space="preserve"> за отчетный финансовый год;</w:t>
      </w:r>
    </w:p>
    <w:p w:rsidR="0043112E" w:rsidRDefault="004E624B">
      <w:pPr>
        <w:pStyle w:val="1"/>
        <w:numPr>
          <w:ilvl w:val="0"/>
          <w:numId w:val="8"/>
        </w:numPr>
        <w:tabs>
          <w:tab w:val="left" w:pos="922"/>
        </w:tabs>
        <w:ind w:firstLine="720"/>
        <w:jc w:val="both"/>
      </w:pPr>
      <w:proofErr w:type="gramStart"/>
      <w:r>
        <w:rPr>
          <w:color w:val="181818"/>
        </w:rPr>
        <w:t>документы, пред</w:t>
      </w:r>
      <w:r w:rsidR="00644567">
        <w:rPr>
          <w:color w:val="181818"/>
        </w:rPr>
        <w:t>оставленные в Контрольно-счетный орган</w:t>
      </w:r>
      <w:r>
        <w:rPr>
          <w:color w:val="181818"/>
        </w:rPr>
        <w:t xml:space="preserve"> в соответствии с требованиями Положения о бюджетном процессе</w:t>
      </w:r>
      <w:r w:rsidR="00644567">
        <w:rPr>
          <w:color w:val="181818"/>
        </w:rPr>
        <w:t>, Положения о контрольно-счетном органе</w:t>
      </w:r>
      <w:r>
        <w:rPr>
          <w:color w:val="181818"/>
        </w:rPr>
        <w:t>, в том числе отчеты об исполн</w:t>
      </w:r>
      <w:r w:rsidR="008342AC">
        <w:rPr>
          <w:color w:val="181818"/>
        </w:rPr>
        <w:t>ении местного б</w:t>
      </w:r>
      <w:r w:rsidR="00644567">
        <w:rPr>
          <w:color w:val="181818"/>
        </w:rPr>
        <w:t>юджета</w:t>
      </w:r>
      <w:r>
        <w:rPr>
          <w:color w:val="181818"/>
        </w:rPr>
        <w:t xml:space="preserve"> за 1 квартал, полугодие и 9 месяц</w:t>
      </w:r>
      <w:r w:rsidR="0002625F">
        <w:rPr>
          <w:color w:val="181818"/>
        </w:rPr>
        <w:t>ев отчетного финансового года</w:t>
      </w:r>
      <w:r>
        <w:rPr>
          <w:color w:val="181818"/>
        </w:rPr>
        <w:t>, информация об исполнении перечня объектов капитального строительства муниципальной собственности, информация об исполнении муници</w:t>
      </w:r>
      <w:r w:rsidR="0002625F">
        <w:rPr>
          <w:color w:val="181818"/>
        </w:rPr>
        <w:t xml:space="preserve">пальных программ </w:t>
      </w:r>
      <w:r>
        <w:rPr>
          <w:color w:val="181818"/>
        </w:rPr>
        <w:t xml:space="preserve"> и т.д.;</w:t>
      </w:r>
      <w:proofErr w:type="gramEnd"/>
    </w:p>
    <w:p w:rsidR="0043112E" w:rsidRDefault="0002625F">
      <w:pPr>
        <w:pStyle w:val="1"/>
        <w:numPr>
          <w:ilvl w:val="0"/>
          <w:numId w:val="8"/>
        </w:numPr>
        <w:tabs>
          <w:tab w:val="left" w:pos="908"/>
        </w:tabs>
        <w:ind w:firstLine="720"/>
        <w:jc w:val="both"/>
      </w:pPr>
      <w:r>
        <w:rPr>
          <w:color w:val="181818"/>
        </w:rPr>
        <w:t xml:space="preserve">заключения Контрольно-счетного органа </w:t>
      </w:r>
      <w:r w:rsidR="004E624B">
        <w:rPr>
          <w:color w:val="181818"/>
        </w:rPr>
        <w:t>на Годовые отч</w:t>
      </w:r>
      <w:r w:rsidR="008342AC">
        <w:rPr>
          <w:color w:val="181818"/>
        </w:rPr>
        <w:t>еты об исполнении местного б</w:t>
      </w:r>
      <w:r>
        <w:rPr>
          <w:color w:val="181818"/>
        </w:rPr>
        <w:t>юджета</w:t>
      </w:r>
      <w:r w:rsidR="004E624B">
        <w:rPr>
          <w:color w:val="181818"/>
        </w:rPr>
        <w:t xml:space="preserve"> за иные отчетные финансовые годы;</w:t>
      </w:r>
    </w:p>
    <w:p w:rsidR="0043112E" w:rsidRDefault="004E624B">
      <w:pPr>
        <w:pStyle w:val="1"/>
        <w:numPr>
          <w:ilvl w:val="0"/>
          <w:numId w:val="8"/>
        </w:numPr>
        <w:tabs>
          <w:tab w:val="left" w:pos="908"/>
        </w:tabs>
        <w:ind w:firstLine="720"/>
        <w:jc w:val="both"/>
      </w:pPr>
      <w:r>
        <w:rPr>
          <w:color w:val="181818"/>
        </w:rPr>
        <w:t>материалы контрольных и экспертно-аналитических мероприятий</w:t>
      </w:r>
      <w:r w:rsidR="0002625F">
        <w:rPr>
          <w:color w:val="181818"/>
        </w:rPr>
        <w:t>, проведенных Контрольно-счетным органом</w:t>
      </w:r>
      <w:r>
        <w:rPr>
          <w:color w:val="181818"/>
        </w:rPr>
        <w:t>, в ходе которых периоды отчетного года входили в проверяемый период;</w:t>
      </w:r>
    </w:p>
    <w:p w:rsidR="0043112E" w:rsidRDefault="0002625F" w:rsidP="0002625F">
      <w:pPr>
        <w:pStyle w:val="1"/>
        <w:tabs>
          <w:tab w:val="left" w:pos="1584"/>
        </w:tabs>
        <w:ind w:left="720" w:firstLine="0"/>
        <w:jc w:val="both"/>
      </w:pPr>
      <w:r>
        <w:rPr>
          <w:color w:val="181818"/>
        </w:rPr>
        <w:t xml:space="preserve">- </w:t>
      </w:r>
      <w:r w:rsidR="004E624B">
        <w:rPr>
          <w:color w:val="181818"/>
        </w:rPr>
        <w:t>показатели статистической отчетности;</w:t>
      </w:r>
    </w:p>
    <w:p w:rsidR="0043112E" w:rsidRDefault="004E624B">
      <w:pPr>
        <w:pStyle w:val="1"/>
        <w:numPr>
          <w:ilvl w:val="0"/>
          <w:numId w:val="8"/>
        </w:numPr>
        <w:tabs>
          <w:tab w:val="left" w:pos="913"/>
        </w:tabs>
        <w:ind w:firstLine="720"/>
        <w:jc w:val="both"/>
      </w:pPr>
      <w:r>
        <w:rPr>
          <w:color w:val="181818"/>
        </w:rPr>
        <w:t>иные документы и материалы, необходимые для проведения Внешней проверки и получ</w:t>
      </w:r>
      <w:r w:rsidR="0002625F">
        <w:rPr>
          <w:color w:val="181818"/>
        </w:rPr>
        <w:t>енные Контрольно-счетным органом</w:t>
      </w:r>
      <w:r>
        <w:rPr>
          <w:color w:val="181818"/>
        </w:rPr>
        <w:t xml:space="preserve"> в установленном порядке, характери</w:t>
      </w:r>
      <w:r w:rsidR="0002625F">
        <w:rPr>
          <w:color w:val="181818"/>
        </w:rPr>
        <w:t>зующие исполнение местн</w:t>
      </w:r>
      <w:r w:rsidR="008342AC">
        <w:rPr>
          <w:color w:val="181818"/>
        </w:rPr>
        <w:t>ого б</w:t>
      </w:r>
      <w:r w:rsidR="0002625F">
        <w:rPr>
          <w:color w:val="181818"/>
        </w:rPr>
        <w:t>юджета</w:t>
      </w:r>
      <w:r>
        <w:rPr>
          <w:color w:val="181818"/>
        </w:rPr>
        <w:t>, в том числе данные оперативного (текущего) контрол</w:t>
      </w:r>
      <w:r w:rsidR="008342AC">
        <w:rPr>
          <w:color w:val="181818"/>
        </w:rPr>
        <w:t>я хода исполнения местного б</w:t>
      </w:r>
      <w:r w:rsidR="0002625F">
        <w:rPr>
          <w:color w:val="181818"/>
        </w:rPr>
        <w:t>юджета</w:t>
      </w:r>
      <w:r>
        <w:rPr>
          <w:color w:val="181818"/>
        </w:rPr>
        <w:t xml:space="preserve"> за отчетный период;</w:t>
      </w:r>
    </w:p>
    <w:p w:rsidR="0043112E" w:rsidRDefault="004E624B">
      <w:pPr>
        <w:pStyle w:val="1"/>
        <w:numPr>
          <w:ilvl w:val="0"/>
          <w:numId w:val="8"/>
        </w:numPr>
        <w:tabs>
          <w:tab w:val="left" w:pos="922"/>
        </w:tabs>
        <w:ind w:firstLine="720"/>
        <w:jc w:val="both"/>
      </w:pPr>
      <w:r>
        <w:rPr>
          <w:color w:val="181818"/>
        </w:rPr>
        <w:lastRenderedPageBreak/>
        <w:t>информация, опубликованная на официальных интернет-сайтах федеральных органов власти и их территориальных органов, органов государственной власти и государственных учреждений Саратовской области, муниципальных учреждений и органов ме</w:t>
      </w:r>
      <w:r w:rsidR="0002625F">
        <w:rPr>
          <w:color w:val="181818"/>
        </w:rPr>
        <w:t>стного самоуправления Ивантеевского муниципального района</w:t>
      </w:r>
      <w:r>
        <w:rPr>
          <w:color w:val="181818"/>
        </w:rPr>
        <w:t>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361"/>
        </w:tabs>
        <w:spacing w:after="320"/>
        <w:ind w:firstLine="720"/>
        <w:jc w:val="both"/>
      </w:pPr>
      <w:bookmarkStart w:id="7" w:name="bookmark15"/>
      <w:r>
        <w:rPr>
          <w:color w:val="181818"/>
        </w:rPr>
        <w:t xml:space="preserve">Для дополнительного анализа и формирования выводов по </w:t>
      </w:r>
      <w:r w:rsidR="008342AC">
        <w:rPr>
          <w:color w:val="181818"/>
        </w:rPr>
        <w:t>итогам исполнения местного б</w:t>
      </w:r>
      <w:r w:rsidR="0002625F">
        <w:rPr>
          <w:color w:val="181818"/>
        </w:rPr>
        <w:t>юджета</w:t>
      </w:r>
      <w:r>
        <w:rPr>
          <w:color w:val="181818"/>
        </w:rPr>
        <w:t xml:space="preserve"> могут направляться запросы в Управление Федеральной налоговой службы по Саратовской области, иные органы государственной власти, органы мест</w:t>
      </w:r>
      <w:r w:rsidR="0002625F">
        <w:rPr>
          <w:color w:val="181818"/>
        </w:rPr>
        <w:t>ного самоуправления Ивантеевского муниципального района</w:t>
      </w:r>
      <w:r>
        <w:rPr>
          <w:color w:val="181818"/>
        </w:rPr>
        <w:t>, иные учреждения и организации, иным лицам. Запросы информации оформляются по аналогии с запросами, направляемыми в рамках контрольного мероприятия.</w:t>
      </w:r>
      <w:bookmarkEnd w:id="7"/>
    </w:p>
    <w:p w:rsidR="0043112E" w:rsidRDefault="004E624B">
      <w:pPr>
        <w:pStyle w:val="24"/>
        <w:keepNext/>
        <w:keepLines/>
        <w:numPr>
          <w:ilvl w:val="0"/>
          <w:numId w:val="3"/>
        </w:numPr>
        <w:tabs>
          <w:tab w:val="left" w:pos="350"/>
        </w:tabs>
        <w:spacing w:after="320"/>
      </w:pPr>
      <w:bookmarkStart w:id="8" w:name="bookmark16"/>
      <w:r>
        <w:rPr>
          <w:color w:val="181818"/>
        </w:rPr>
        <w:t>Содержание Внешней проверки</w:t>
      </w:r>
      <w:bookmarkEnd w:id="8"/>
    </w:p>
    <w:p w:rsidR="0043112E" w:rsidRDefault="004E624B">
      <w:pPr>
        <w:pStyle w:val="1"/>
        <w:numPr>
          <w:ilvl w:val="1"/>
          <w:numId w:val="3"/>
        </w:numPr>
        <w:tabs>
          <w:tab w:val="left" w:pos="1361"/>
        </w:tabs>
        <w:ind w:firstLine="720"/>
        <w:jc w:val="both"/>
      </w:pPr>
      <w:r>
        <w:rPr>
          <w:color w:val="181818"/>
        </w:rPr>
        <w:t>Анализ бюджетной отчетности, дополнительных документов и материалов к Годовому отч</w:t>
      </w:r>
      <w:r w:rsidR="008342AC">
        <w:rPr>
          <w:color w:val="181818"/>
        </w:rPr>
        <w:t>ету об исполнении местного б</w:t>
      </w:r>
      <w:r w:rsidR="0002625F">
        <w:rPr>
          <w:color w:val="181818"/>
        </w:rPr>
        <w:t>юджета</w:t>
      </w:r>
      <w:r>
        <w:rPr>
          <w:color w:val="181818"/>
        </w:rPr>
        <w:t xml:space="preserve"> должен позволить сделать основные выводы о полноте и достоверности бюджетной отчетности, </w:t>
      </w:r>
      <w:r w:rsidR="008342AC">
        <w:rPr>
          <w:color w:val="181818"/>
        </w:rPr>
        <w:t>итогах исполнения местного б</w:t>
      </w:r>
      <w:r w:rsidR="0002625F">
        <w:rPr>
          <w:color w:val="181818"/>
        </w:rPr>
        <w:t>юджета</w:t>
      </w:r>
      <w:r>
        <w:rPr>
          <w:color w:val="181818"/>
        </w:rPr>
        <w:t>, законности и эффективности деятельности участников бюджетного процесса.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361"/>
        </w:tabs>
        <w:ind w:firstLine="720"/>
        <w:jc w:val="both"/>
      </w:pPr>
      <w:r>
        <w:rPr>
          <w:color w:val="181818"/>
        </w:rPr>
        <w:t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361"/>
        </w:tabs>
        <w:ind w:firstLine="720"/>
        <w:jc w:val="both"/>
      </w:pPr>
      <w:r>
        <w:rPr>
          <w:color w:val="181818"/>
        </w:rPr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387"/>
        </w:tabs>
        <w:ind w:firstLine="720"/>
        <w:jc w:val="both"/>
      </w:pPr>
      <w:r>
        <w:rPr>
          <w:color w:val="18181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387"/>
        </w:tabs>
        <w:ind w:firstLine="720"/>
        <w:jc w:val="both"/>
      </w:pPr>
      <w:r>
        <w:rPr>
          <w:color w:val="181818"/>
        </w:rPr>
        <w:t xml:space="preserve">Основное внимание следует уделять Главным администраторам бюджетных средств, у которых сосредоточена основная часть объектов учета и хозяйственных операций, наибольшим по стоимостной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следует учитывать степень </w:t>
      </w:r>
      <w:proofErr w:type="gramStart"/>
      <w:r>
        <w:rPr>
          <w:color w:val="181818"/>
        </w:rPr>
        <w:t>влияния показателей деятельности Главных администраторов бюджетных сред</w:t>
      </w:r>
      <w:r w:rsidR="008342AC">
        <w:rPr>
          <w:color w:val="181818"/>
        </w:rPr>
        <w:t>ств</w:t>
      </w:r>
      <w:proofErr w:type="gramEnd"/>
      <w:r w:rsidR="008342AC">
        <w:rPr>
          <w:color w:val="181818"/>
        </w:rPr>
        <w:t xml:space="preserve"> на исполнение местного б</w:t>
      </w:r>
      <w:r w:rsidR="0002625F">
        <w:rPr>
          <w:color w:val="181818"/>
        </w:rPr>
        <w:t>юджета</w:t>
      </w:r>
      <w:r>
        <w:rPr>
          <w:color w:val="181818"/>
        </w:rPr>
        <w:t xml:space="preserve"> или их зависимость от него (приоритет отдается показателям, более тесно связан</w:t>
      </w:r>
      <w:r w:rsidR="006A4E43">
        <w:rPr>
          <w:color w:val="181818"/>
        </w:rPr>
        <w:t>ным с исполнением местного б</w:t>
      </w:r>
      <w:r w:rsidR="0002625F">
        <w:rPr>
          <w:color w:val="181818"/>
        </w:rPr>
        <w:t>юджета</w:t>
      </w:r>
      <w:r>
        <w:rPr>
          <w:color w:val="181818"/>
        </w:rPr>
        <w:t>).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387"/>
        </w:tabs>
        <w:ind w:firstLine="720"/>
        <w:jc w:val="both"/>
      </w:pPr>
      <w:r>
        <w:rPr>
          <w:color w:val="181818"/>
        </w:rPr>
        <w:t>По итогам оценки полноты и достоверности, соблюдения порядка составления и представления отчетности делаются следующие выводы:</w:t>
      </w:r>
    </w:p>
    <w:p w:rsidR="0043112E" w:rsidRDefault="004E624B">
      <w:pPr>
        <w:pStyle w:val="1"/>
        <w:numPr>
          <w:ilvl w:val="0"/>
          <w:numId w:val="9"/>
        </w:numPr>
        <w:tabs>
          <w:tab w:val="left" w:pos="1032"/>
        </w:tabs>
        <w:ind w:firstLine="720"/>
        <w:jc w:val="both"/>
      </w:pPr>
      <w:r>
        <w:rPr>
          <w:color w:val="181818"/>
        </w:rPr>
        <w:t>о соответствии Годового отче</w:t>
      </w:r>
      <w:r w:rsidR="008342AC">
        <w:rPr>
          <w:color w:val="181818"/>
        </w:rPr>
        <w:t>та об исполнении местного б</w:t>
      </w:r>
      <w:r w:rsidR="0002625F">
        <w:rPr>
          <w:color w:val="181818"/>
        </w:rPr>
        <w:t xml:space="preserve">юджета </w:t>
      </w:r>
      <w:r>
        <w:rPr>
          <w:color w:val="181818"/>
        </w:rPr>
        <w:t>бюджетному законодательству;</w:t>
      </w:r>
    </w:p>
    <w:p w:rsidR="0043112E" w:rsidRDefault="0002625F" w:rsidP="0002625F">
      <w:pPr>
        <w:pStyle w:val="1"/>
        <w:tabs>
          <w:tab w:val="left" w:pos="1752"/>
        </w:tabs>
        <w:ind w:left="720" w:firstLine="0"/>
        <w:jc w:val="both"/>
      </w:pPr>
      <w:r>
        <w:rPr>
          <w:color w:val="181818"/>
        </w:rPr>
        <w:t xml:space="preserve">- </w:t>
      </w:r>
      <w:r w:rsidR="004E624B">
        <w:rPr>
          <w:color w:val="181818"/>
        </w:rPr>
        <w:t>о соблюдении сроков формирования и представления отчетности;</w:t>
      </w:r>
    </w:p>
    <w:p w:rsidR="0043112E" w:rsidRDefault="0002625F" w:rsidP="0002625F">
      <w:pPr>
        <w:pStyle w:val="1"/>
        <w:tabs>
          <w:tab w:val="left" w:pos="1032"/>
        </w:tabs>
        <w:ind w:left="720" w:firstLine="0"/>
        <w:jc w:val="both"/>
      </w:pPr>
      <w:r>
        <w:rPr>
          <w:color w:val="181818"/>
        </w:rPr>
        <w:lastRenderedPageBreak/>
        <w:t xml:space="preserve">- </w:t>
      </w:r>
      <w:r w:rsidR="004E624B">
        <w:rPr>
          <w:color w:val="181818"/>
        </w:rPr>
        <w:t xml:space="preserve">о полноте состава и внутренней </w:t>
      </w:r>
      <w:proofErr w:type="gramStart"/>
      <w:r w:rsidR="004E624B">
        <w:rPr>
          <w:color w:val="181818"/>
        </w:rPr>
        <w:t>согласованности</w:t>
      </w:r>
      <w:proofErr w:type="gramEnd"/>
      <w:r w:rsidR="004E624B">
        <w:rPr>
          <w:color w:val="181818"/>
        </w:rPr>
        <w:t xml:space="preserve"> данных отчетности (в том числе за разные периоды);</w:t>
      </w:r>
    </w:p>
    <w:p w:rsidR="0043112E" w:rsidRDefault="004E624B">
      <w:pPr>
        <w:pStyle w:val="1"/>
        <w:numPr>
          <w:ilvl w:val="0"/>
          <w:numId w:val="9"/>
        </w:numPr>
        <w:tabs>
          <w:tab w:val="left" w:pos="1032"/>
        </w:tabs>
        <w:ind w:firstLine="720"/>
        <w:jc w:val="both"/>
      </w:pPr>
      <w:r>
        <w:rPr>
          <w:color w:val="181818"/>
        </w:rPr>
        <w:t>о соблюдении требований составления бюджетной отчётности, установленных правовыми актами Министерства финансов Российской Федерации и министерства финансов Саратовской области,</w:t>
      </w:r>
      <w:r w:rsidR="00EB014E">
        <w:rPr>
          <w:color w:val="181818"/>
        </w:rPr>
        <w:t xml:space="preserve"> приказами финансового управления </w:t>
      </w:r>
      <w:r>
        <w:rPr>
          <w:color w:val="181818"/>
        </w:rPr>
        <w:t xml:space="preserve">администрации </w:t>
      </w:r>
      <w:r w:rsidR="00EB014E">
        <w:rPr>
          <w:color w:val="181818"/>
        </w:rPr>
        <w:t xml:space="preserve">Ивантеевского </w:t>
      </w:r>
      <w:r>
        <w:rPr>
          <w:color w:val="181818"/>
        </w:rPr>
        <w:t>муниципаль</w:t>
      </w:r>
      <w:r w:rsidR="00EB014E">
        <w:rPr>
          <w:color w:val="181818"/>
        </w:rPr>
        <w:t>ного района</w:t>
      </w:r>
      <w:r>
        <w:rPr>
          <w:color w:val="181818"/>
        </w:rPr>
        <w:t>;</w:t>
      </w:r>
    </w:p>
    <w:p w:rsidR="0043112E" w:rsidRDefault="004E624B">
      <w:pPr>
        <w:pStyle w:val="1"/>
        <w:numPr>
          <w:ilvl w:val="0"/>
          <w:numId w:val="9"/>
        </w:numPr>
        <w:tabs>
          <w:tab w:val="left" w:pos="1032"/>
        </w:tabs>
        <w:ind w:firstLine="720"/>
        <w:jc w:val="both"/>
      </w:pPr>
      <w:r>
        <w:rPr>
          <w:color w:val="181818"/>
        </w:rPr>
        <w:t>о соответствии характеристик объектов учета способу их отражения в учете и отчетности (при необходимости);</w:t>
      </w:r>
    </w:p>
    <w:p w:rsidR="0043112E" w:rsidRDefault="00EB014E" w:rsidP="00EB014E">
      <w:pPr>
        <w:pStyle w:val="1"/>
        <w:tabs>
          <w:tab w:val="left" w:pos="1752"/>
        </w:tabs>
        <w:ind w:left="720" w:firstLine="0"/>
        <w:jc w:val="both"/>
      </w:pPr>
      <w:r>
        <w:rPr>
          <w:color w:val="181818"/>
        </w:rPr>
        <w:t xml:space="preserve">- </w:t>
      </w:r>
      <w:r w:rsidR="004E624B">
        <w:rPr>
          <w:color w:val="181818"/>
        </w:rPr>
        <w:t>о достоверности бюджетной отчётности;</w:t>
      </w:r>
    </w:p>
    <w:p w:rsidR="0043112E" w:rsidRDefault="004E624B">
      <w:pPr>
        <w:pStyle w:val="1"/>
        <w:numPr>
          <w:ilvl w:val="0"/>
          <w:numId w:val="9"/>
        </w:numPr>
        <w:tabs>
          <w:tab w:val="left" w:pos="1032"/>
        </w:tabs>
        <w:ind w:firstLine="720"/>
        <w:jc w:val="both"/>
      </w:pPr>
      <w:r>
        <w:rPr>
          <w:color w:val="181818"/>
        </w:rPr>
        <w:t>о проведении мероприятий, установлении проблем и нарушений в ходе инвентаризаций, внутреннего финансового контроля и аудита.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387"/>
        </w:tabs>
        <w:ind w:firstLine="720"/>
        <w:jc w:val="both"/>
      </w:pPr>
      <w:r>
        <w:rPr>
          <w:color w:val="181818"/>
        </w:rPr>
        <w:t>В ходе анализа резул</w:t>
      </w:r>
      <w:r w:rsidR="008342AC">
        <w:rPr>
          <w:color w:val="181818"/>
        </w:rPr>
        <w:t>ьтатов исполнения местного б</w:t>
      </w:r>
      <w:r w:rsidR="00EB014E">
        <w:rPr>
          <w:color w:val="181818"/>
        </w:rPr>
        <w:t>юджета</w:t>
      </w:r>
      <w:r>
        <w:rPr>
          <w:color w:val="181818"/>
        </w:rPr>
        <w:t xml:space="preserve"> учитываются макроэкономические факторы, существенно повлиявшие на его исполнение (динамика производства товаров, работ, услуг, налогооблагаемой базы, состояние финансового рынка и т.д.).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387"/>
        </w:tabs>
        <w:ind w:firstLine="720"/>
        <w:jc w:val="both"/>
      </w:pPr>
      <w:proofErr w:type="gramStart"/>
      <w:r>
        <w:rPr>
          <w:color w:val="181818"/>
        </w:rPr>
        <w:t>В ходе проверки орган</w:t>
      </w:r>
      <w:r w:rsidR="008342AC">
        <w:rPr>
          <w:color w:val="181818"/>
        </w:rPr>
        <w:t>изации исполнения местного б</w:t>
      </w:r>
      <w:r w:rsidR="00EB014E">
        <w:rPr>
          <w:color w:val="181818"/>
        </w:rPr>
        <w:t>юджета</w:t>
      </w:r>
      <w:r>
        <w:rPr>
          <w:color w:val="181818"/>
        </w:rPr>
        <w:t xml:space="preserve"> рассматривается полнота выполнения текстовых</w:t>
      </w:r>
      <w:r w:rsidR="00EB014E">
        <w:rPr>
          <w:color w:val="181818"/>
        </w:rPr>
        <w:t xml:space="preserve"> статей решения о бюджете Ивантеевского муниципального района</w:t>
      </w:r>
      <w:r>
        <w:rPr>
          <w:color w:val="181818"/>
        </w:rPr>
        <w:t xml:space="preserve">, соответствие сводной бюджетной </w:t>
      </w:r>
      <w:r w:rsidR="008342AC">
        <w:rPr>
          <w:color w:val="181818"/>
        </w:rPr>
        <w:t>росписи решению о местного б</w:t>
      </w:r>
      <w:r w:rsidR="00EB014E">
        <w:rPr>
          <w:color w:val="181818"/>
        </w:rPr>
        <w:t>юджета</w:t>
      </w:r>
      <w:r>
        <w:rPr>
          <w:color w:val="181818"/>
        </w:rPr>
        <w:t>, формируются выводы по вопросам правового обесп</w:t>
      </w:r>
      <w:r w:rsidR="008342AC">
        <w:rPr>
          <w:color w:val="181818"/>
        </w:rPr>
        <w:t>ечения исполнения местного б</w:t>
      </w:r>
      <w:r w:rsidR="00EB014E">
        <w:rPr>
          <w:color w:val="181818"/>
        </w:rPr>
        <w:t>юджета</w:t>
      </w:r>
      <w:r>
        <w:rPr>
          <w:color w:val="181818"/>
        </w:rPr>
        <w:t>, при этом приоритет отдается вопросам соблюдения новых требований законодательства к порядку орган</w:t>
      </w:r>
      <w:r w:rsidR="00EB014E">
        <w:rPr>
          <w:color w:val="181818"/>
        </w:rPr>
        <w:t xml:space="preserve">изации исполнения местного </w:t>
      </w:r>
      <w:r w:rsidR="008342AC">
        <w:rPr>
          <w:color w:val="181818"/>
        </w:rPr>
        <w:t>б</w:t>
      </w:r>
      <w:r w:rsidR="00EB014E">
        <w:rPr>
          <w:color w:val="181818"/>
        </w:rPr>
        <w:t>юджета</w:t>
      </w:r>
      <w:r>
        <w:rPr>
          <w:color w:val="181818"/>
        </w:rPr>
        <w:t xml:space="preserve"> и осуществлению новых (введенных с отчетного года) процедур.</w:t>
      </w:r>
      <w:proofErr w:type="gramEnd"/>
    </w:p>
    <w:p w:rsidR="0043112E" w:rsidRDefault="004E624B">
      <w:pPr>
        <w:pStyle w:val="1"/>
        <w:numPr>
          <w:ilvl w:val="1"/>
          <w:numId w:val="3"/>
        </w:numPr>
        <w:tabs>
          <w:tab w:val="left" w:pos="1387"/>
        </w:tabs>
        <w:ind w:firstLine="720"/>
        <w:jc w:val="both"/>
      </w:pPr>
      <w:r>
        <w:rPr>
          <w:color w:val="181818"/>
        </w:rPr>
        <w:t>В ходе проверки испо</w:t>
      </w:r>
      <w:r w:rsidR="008342AC">
        <w:rPr>
          <w:color w:val="181818"/>
        </w:rPr>
        <w:t>лнения решения о местном б</w:t>
      </w:r>
      <w:r w:rsidR="00EB014E">
        <w:rPr>
          <w:color w:val="181818"/>
        </w:rPr>
        <w:t xml:space="preserve">юджете </w:t>
      </w:r>
      <w:r>
        <w:rPr>
          <w:color w:val="181818"/>
        </w:rPr>
        <w:t xml:space="preserve">рассматривается соблюдение (выполнение) бюджетных назначений (в том числе предельных) по доходам, расходам, источникам финансирования дефицита, </w:t>
      </w:r>
      <w:r>
        <w:t>объему заимствований, муниципального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(непревышение) и (или) достижение (выполнение).</w:t>
      </w:r>
    </w:p>
    <w:p w:rsidR="0043112E" w:rsidRDefault="004E624B">
      <w:pPr>
        <w:pStyle w:val="1"/>
        <w:ind w:firstLine="740"/>
        <w:jc w:val="both"/>
      </w:pPr>
      <w:r>
        <w:t>Процент (доля) исполнения бюджетных назначений, достижение целевых показателей муниципальных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383"/>
        </w:tabs>
        <w:ind w:firstLine="740"/>
        <w:jc w:val="both"/>
      </w:pPr>
      <w:r>
        <w:t>При анализе отдельных направл</w:t>
      </w:r>
      <w:r w:rsidR="00EB014E">
        <w:t>ений поступлений в</w:t>
      </w:r>
      <w:r w:rsidR="00EB014E" w:rsidRPr="00EB014E">
        <w:rPr>
          <w:color w:val="181818"/>
        </w:rPr>
        <w:t xml:space="preserve"> </w:t>
      </w:r>
      <w:r w:rsidR="008342AC">
        <w:rPr>
          <w:color w:val="181818"/>
        </w:rPr>
        <w:t>местный б</w:t>
      </w:r>
      <w:r w:rsidR="00EB014E">
        <w:rPr>
          <w:color w:val="181818"/>
        </w:rPr>
        <w:t>юджет</w:t>
      </w:r>
      <w:r>
        <w:t xml:space="preserve"> и выплат из </w:t>
      </w:r>
      <w:r w:rsidR="008342AC">
        <w:t xml:space="preserve"> местного б</w:t>
      </w:r>
      <w:r w:rsidR="00EB014E">
        <w:t xml:space="preserve">юджета </w:t>
      </w:r>
      <w:r>
        <w:t xml:space="preserve">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 (или) экспертно-аналитического мероприятия по соответствующему вопросу.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374"/>
        </w:tabs>
        <w:ind w:firstLine="740"/>
        <w:jc w:val="both"/>
      </w:pPr>
      <w:r>
        <w:lastRenderedPageBreak/>
        <w:t>Информация о нарушениях и недостатках, выявленных в ходе Внешней проверки, анализируется и обобщается. Готовятся предложения по совер</w:t>
      </w:r>
      <w:r w:rsidR="00EB014E">
        <w:t xml:space="preserve">шенствованию исполнения </w:t>
      </w:r>
      <w:r w:rsidR="003020D7">
        <w:rPr>
          <w:color w:val="181818"/>
        </w:rPr>
        <w:t>местного б</w:t>
      </w:r>
      <w:r w:rsidR="00EB014E">
        <w:rPr>
          <w:color w:val="181818"/>
        </w:rPr>
        <w:t>юджета</w:t>
      </w:r>
      <w:r>
        <w:t>, использованию имущества, ведению бюджетного учета и составлению бюджетной отчетности.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374"/>
        </w:tabs>
        <w:spacing w:after="320"/>
        <w:ind w:firstLine="740"/>
        <w:jc w:val="both"/>
      </w:pPr>
      <w:bookmarkStart w:id="9" w:name="bookmark18"/>
      <w:r>
        <w:t>Конкретный набор вопросов проведения Внешней проверки определяется ее участниками исходя из сроков проведения, значимости и существенности ожидаемых выводов, содержания и особенностей исп</w:t>
      </w:r>
      <w:r w:rsidR="00EB014E">
        <w:t>олнения решения о Бюджете Ивантеевского муниципального района</w:t>
      </w:r>
      <w:r>
        <w:t>, возможности использования полученных результатов в ходе других контрольных и экспертно-аналитических мероприятий.</w:t>
      </w:r>
      <w:bookmarkEnd w:id="9"/>
    </w:p>
    <w:p w:rsidR="0043112E" w:rsidRDefault="004E624B">
      <w:pPr>
        <w:pStyle w:val="24"/>
        <w:keepNext/>
        <w:keepLines/>
        <w:numPr>
          <w:ilvl w:val="0"/>
          <w:numId w:val="3"/>
        </w:numPr>
        <w:tabs>
          <w:tab w:val="left" w:pos="350"/>
        </w:tabs>
        <w:spacing w:after="320"/>
      </w:pPr>
      <w:bookmarkStart w:id="10" w:name="bookmark19"/>
      <w:r>
        <w:t>Организация Внешней проверки</w:t>
      </w:r>
      <w:bookmarkEnd w:id="10"/>
    </w:p>
    <w:p w:rsidR="0043112E" w:rsidRPr="008B45BE" w:rsidRDefault="004E624B">
      <w:pPr>
        <w:pStyle w:val="1"/>
        <w:numPr>
          <w:ilvl w:val="1"/>
          <w:numId w:val="3"/>
        </w:numPr>
        <w:tabs>
          <w:tab w:val="left" w:pos="1324"/>
        </w:tabs>
        <w:ind w:firstLine="740"/>
        <w:jc w:val="both"/>
      </w:pPr>
      <w:r w:rsidRPr="008B45BE">
        <w:t>Внешняя проверка включается в годово</w:t>
      </w:r>
      <w:r w:rsidR="008B45BE">
        <w:t>й план работы Контрольно-счетного органа</w:t>
      </w:r>
      <w:r w:rsidRPr="008B45BE">
        <w:t xml:space="preserve"> на основании статьи 264.</w:t>
      </w:r>
      <w:r w:rsidR="00EB014E" w:rsidRPr="008B45BE">
        <w:t xml:space="preserve">4 Бюджетного Кодекса, </w:t>
      </w:r>
      <w:r w:rsidRPr="008B45BE">
        <w:t>Положения о бюджетном процессе</w:t>
      </w:r>
      <w:r w:rsidR="00EB014E" w:rsidRPr="008B45BE">
        <w:t>, Положения о контрольно-счетном органе</w:t>
      </w:r>
      <w:r w:rsidRPr="008B45BE">
        <w:t>.</w:t>
      </w:r>
    </w:p>
    <w:p w:rsidR="008B45BE" w:rsidRPr="008342AC" w:rsidRDefault="008B45BE">
      <w:pPr>
        <w:pStyle w:val="1"/>
        <w:numPr>
          <w:ilvl w:val="1"/>
          <w:numId w:val="3"/>
        </w:numPr>
        <w:tabs>
          <w:tab w:val="left" w:pos="1324"/>
        </w:tabs>
        <w:ind w:firstLine="740"/>
        <w:jc w:val="both"/>
      </w:pPr>
      <w:r w:rsidRPr="008342AC">
        <w:t>В соответствии с пунктом 17  Положения «О бюджетном процессе Ивантеевского муниципального района» в срок до 15-го марта текущего года направляет в Финансовое управление администрации Ивантеевского муниципального района перечень документов и сведений, необходимых для проведения Внешней проверки.</w:t>
      </w:r>
    </w:p>
    <w:p w:rsidR="008342AC" w:rsidRPr="008342AC" w:rsidRDefault="008342AC">
      <w:pPr>
        <w:pStyle w:val="1"/>
        <w:numPr>
          <w:ilvl w:val="1"/>
          <w:numId w:val="3"/>
        </w:numPr>
        <w:tabs>
          <w:tab w:val="left" w:pos="1324"/>
        </w:tabs>
        <w:ind w:firstLine="740"/>
        <w:jc w:val="both"/>
      </w:pPr>
      <w:r w:rsidRPr="008342AC">
        <w:t xml:space="preserve">Для проведения Внешней проверки издается распоряжение председателя Контрольно-счетного органа Ивантеевского муниципального района. </w:t>
      </w:r>
    </w:p>
    <w:p w:rsidR="008342AC" w:rsidRPr="008342AC" w:rsidRDefault="008342AC" w:rsidP="008342AC">
      <w:pPr>
        <w:pStyle w:val="1"/>
        <w:tabs>
          <w:tab w:val="left" w:pos="1324"/>
        </w:tabs>
        <w:ind w:firstLine="0"/>
        <w:jc w:val="both"/>
      </w:pPr>
      <w:r>
        <w:tab/>
      </w:r>
      <w:r w:rsidRPr="008342AC">
        <w:t xml:space="preserve">Внешняя </w:t>
      </w:r>
      <w:r>
        <w:t xml:space="preserve">проверка </w:t>
      </w:r>
      <w:r w:rsidRPr="008342AC">
        <w:t>проводится в соответствии с программой проведения Внешней проверки (далее – Программа), утверждаемой председателем Контрольно-счетного органа Ивантеевского муниципального района. Программа определяет цель, предмет, объекты, вопросы, сроки проведения Внешней проверки и отдельных еѐ этапов.</w:t>
      </w:r>
    </w:p>
    <w:p w:rsidR="0043112E" w:rsidRPr="008342AC" w:rsidRDefault="004E624B" w:rsidP="008342AC">
      <w:pPr>
        <w:pStyle w:val="1"/>
        <w:tabs>
          <w:tab w:val="left" w:pos="1324"/>
        </w:tabs>
        <w:jc w:val="both"/>
      </w:pPr>
      <w:r w:rsidRPr="008342AC">
        <w:t>Сроки проведения Внешней проверки, подготовки Заключения устанавливаются председ</w:t>
      </w:r>
      <w:r w:rsidR="00F56456">
        <w:t xml:space="preserve">ателем Контрольно-счетного органа </w:t>
      </w:r>
      <w:r w:rsidRPr="008342AC">
        <w:t xml:space="preserve"> с учетом сроков, установленных Бюджетным кодексом, Положением о бюджетном процессе.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324"/>
        </w:tabs>
        <w:ind w:firstLine="740"/>
        <w:jc w:val="both"/>
      </w:pPr>
      <w:r>
        <w:t xml:space="preserve">Организация Внешней проверки осуществляется, исходя из установленных законодательством этапов и сроков бюджетного процесса в части </w:t>
      </w:r>
      <w:r>
        <w:rPr>
          <w:color w:val="181818"/>
        </w:rPr>
        <w:t>формирования отчета об исполнении</w:t>
      </w:r>
      <w:r w:rsidR="00C60C4F">
        <w:rPr>
          <w:color w:val="181818"/>
        </w:rPr>
        <w:t xml:space="preserve"> местного</w:t>
      </w:r>
      <w:r>
        <w:rPr>
          <w:color w:val="181818"/>
        </w:rPr>
        <w:t xml:space="preserve"> бюджета за отчетный финансовый год, и предус</w:t>
      </w:r>
      <w:r w:rsidR="00C60C4F">
        <w:rPr>
          <w:color w:val="181818"/>
        </w:rPr>
        <w:t>матривает следующие три основных</w:t>
      </w:r>
      <w:r>
        <w:rPr>
          <w:color w:val="181818"/>
        </w:rPr>
        <w:t xml:space="preserve"> этапа:</w:t>
      </w:r>
    </w:p>
    <w:p w:rsidR="0043112E" w:rsidRDefault="004E624B">
      <w:pPr>
        <w:pStyle w:val="1"/>
        <w:numPr>
          <w:ilvl w:val="0"/>
          <w:numId w:val="10"/>
        </w:numPr>
        <w:tabs>
          <w:tab w:val="left" w:pos="938"/>
        </w:tabs>
        <w:ind w:firstLine="720"/>
        <w:jc w:val="both"/>
      </w:pPr>
      <w:r>
        <w:rPr>
          <w:color w:val="181818"/>
        </w:rPr>
        <w:t>подготовительный этап;</w:t>
      </w:r>
    </w:p>
    <w:p w:rsidR="0043112E" w:rsidRDefault="004E624B">
      <w:pPr>
        <w:pStyle w:val="1"/>
        <w:numPr>
          <w:ilvl w:val="0"/>
          <w:numId w:val="10"/>
        </w:numPr>
        <w:tabs>
          <w:tab w:val="left" w:pos="938"/>
        </w:tabs>
        <w:ind w:firstLine="720"/>
        <w:jc w:val="both"/>
      </w:pPr>
      <w:r>
        <w:rPr>
          <w:color w:val="181818"/>
        </w:rPr>
        <w:t>основной этап;</w:t>
      </w:r>
    </w:p>
    <w:p w:rsidR="0043112E" w:rsidRDefault="004E624B">
      <w:pPr>
        <w:pStyle w:val="1"/>
        <w:numPr>
          <w:ilvl w:val="0"/>
          <w:numId w:val="10"/>
        </w:numPr>
        <w:tabs>
          <w:tab w:val="left" w:pos="938"/>
        </w:tabs>
        <w:ind w:firstLine="720"/>
        <w:jc w:val="both"/>
      </w:pPr>
      <w:r>
        <w:rPr>
          <w:color w:val="181818"/>
        </w:rPr>
        <w:t>заключительный этап.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277"/>
        </w:tabs>
        <w:ind w:firstLine="720"/>
        <w:jc w:val="both"/>
      </w:pPr>
      <w:r>
        <w:rPr>
          <w:color w:val="181818"/>
        </w:rPr>
        <w:t>На подготовительном этапе Внешней проверки и</w:t>
      </w:r>
      <w:r w:rsidR="00E80BE3">
        <w:rPr>
          <w:color w:val="181818"/>
        </w:rPr>
        <w:t>зучается нормативно-</w:t>
      </w:r>
      <w:r>
        <w:rPr>
          <w:color w:val="181818"/>
        </w:rPr>
        <w:t>правовая база в части формирования и ис</w:t>
      </w:r>
      <w:r w:rsidR="00C60C4F">
        <w:rPr>
          <w:color w:val="181818"/>
        </w:rPr>
        <w:t xml:space="preserve">полнения решения о местном бюджете </w:t>
      </w:r>
      <w:r>
        <w:rPr>
          <w:color w:val="181818"/>
        </w:rPr>
        <w:t>за истекший финансовый год, формирования бюджетной отчетности, в том числе:</w:t>
      </w:r>
    </w:p>
    <w:p w:rsidR="0043112E" w:rsidRDefault="004E624B">
      <w:pPr>
        <w:pStyle w:val="1"/>
        <w:ind w:firstLine="720"/>
        <w:jc w:val="both"/>
      </w:pPr>
      <w:r>
        <w:rPr>
          <w:color w:val="181818"/>
        </w:rPr>
        <w:t>документы, определяющие цели национального развития Российской Федерации и направления дея</w:t>
      </w:r>
      <w:r w:rsidR="00C60C4F">
        <w:rPr>
          <w:color w:val="181818"/>
        </w:rPr>
        <w:t>тельности органов местного самоуправления</w:t>
      </w:r>
      <w:r>
        <w:rPr>
          <w:color w:val="181818"/>
        </w:rPr>
        <w:t xml:space="preserve"> по их достижению;</w:t>
      </w:r>
    </w:p>
    <w:p w:rsidR="0043112E" w:rsidRDefault="004E624B">
      <w:pPr>
        <w:pStyle w:val="1"/>
        <w:ind w:firstLine="720"/>
        <w:jc w:val="both"/>
      </w:pPr>
      <w:r>
        <w:rPr>
          <w:color w:val="181818"/>
        </w:rPr>
        <w:t>основные направления бюджетной и налоговой политики</w:t>
      </w:r>
      <w:r w:rsidR="00C60C4F">
        <w:rPr>
          <w:color w:val="181818"/>
        </w:rPr>
        <w:t xml:space="preserve"> Ивантеевского</w:t>
      </w:r>
      <w:r>
        <w:rPr>
          <w:color w:val="181818"/>
        </w:rPr>
        <w:t xml:space="preserve"> муниципаль</w:t>
      </w:r>
      <w:r w:rsidR="00C60C4F">
        <w:rPr>
          <w:color w:val="181818"/>
        </w:rPr>
        <w:t>ного района</w:t>
      </w:r>
      <w:r>
        <w:rPr>
          <w:color w:val="181818"/>
        </w:rPr>
        <w:t>;</w:t>
      </w:r>
    </w:p>
    <w:p w:rsidR="0043112E" w:rsidRDefault="004E624B">
      <w:pPr>
        <w:pStyle w:val="1"/>
        <w:ind w:firstLine="720"/>
        <w:jc w:val="both"/>
      </w:pPr>
      <w:r>
        <w:rPr>
          <w:color w:val="181818"/>
        </w:rPr>
        <w:lastRenderedPageBreak/>
        <w:t>прогноз</w:t>
      </w:r>
      <w:r w:rsidR="00C60C4F">
        <w:rPr>
          <w:color w:val="181818"/>
        </w:rPr>
        <w:t xml:space="preserve"> и основные итоги</w:t>
      </w:r>
      <w:r>
        <w:rPr>
          <w:color w:val="181818"/>
        </w:rPr>
        <w:t xml:space="preserve"> социально-экономического развития </w:t>
      </w:r>
      <w:r w:rsidR="00C60C4F">
        <w:rPr>
          <w:color w:val="181818"/>
        </w:rPr>
        <w:t xml:space="preserve"> Ивантеевского муниципального района  за</w:t>
      </w:r>
      <w:r>
        <w:rPr>
          <w:color w:val="181818"/>
        </w:rPr>
        <w:t xml:space="preserve"> отчетный финансовый год;</w:t>
      </w:r>
    </w:p>
    <w:p w:rsidR="0043112E" w:rsidRDefault="004E624B">
      <w:pPr>
        <w:pStyle w:val="1"/>
        <w:ind w:firstLine="720"/>
        <w:jc w:val="both"/>
      </w:pPr>
      <w:r>
        <w:rPr>
          <w:color w:val="181818"/>
        </w:rPr>
        <w:t>бюджетный прогноз на долгосрочный период;</w:t>
      </w:r>
    </w:p>
    <w:p w:rsidR="0043112E" w:rsidRDefault="004E624B">
      <w:pPr>
        <w:pStyle w:val="1"/>
        <w:ind w:firstLine="720"/>
        <w:jc w:val="both"/>
      </w:pPr>
      <w:r>
        <w:rPr>
          <w:color w:val="181818"/>
        </w:rPr>
        <w:t>муниципальные программы;</w:t>
      </w:r>
    </w:p>
    <w:p w:rsidR="0043112E" w:rsidRDefault="00C60C4F">
      <w:pPr>
        <w:pStyle w:val="1"/>
        <w:ind w:firstLine="720"/>
        <w:jc w:val="both"/>
      </w:pPr>
      <w:r>
        <w:rPr>
          <w:color w:val="181818"/>
        </w:rPr>
        <w:t>решение о Бюджете Ивантеевского муниципального района</w:t>
      </w:r>
      <w:r w:rsidR="004E624B">
        <w:rPr>
          <w:color w:val="181818"/>
        </w:rPr>
        <w:t xml:space="preserve"> на отчетный финансовый год;</w:t>
      </w:r>
    </w:p>
    <w:p w:rsidR="0043112E" w:rsidRDefault="004E624B">
      <w:pPr>
        <w:pStyle w:val="1"/>
        <w:ind w:firstLine="720"/>
        <w:jc w:val="both"/>
      </w:pPr>
      <w:proofErr w:type="gramStart"/>
      <w:r>
        <w:rPr>
          <w:color w:val="181818"/>
        </w:rPr>
        <w:t>нормативные правовые акты, действующие в отчетном периоде и содержащие требования к нормативным правовым актам, необходимым для организации и обеспечения исполнения бюджета в отчётном финансовом году, регламентирующие процесс организ</w:t>
      </w:r>
      <w:r w:rsidR="00C60C4F">
        <w:rPr>
          <w:color w:val="181818"/>
        </w:rPr>
        <w:t>ации и исполнения</w:t>
      </w:r>
      <w:r w:rsidR="00C60C4F" w:rsidRPr="00C60C4F">
        <w:rPr>
          <w:color w:val="181818"/>
        </w:rPr>
        <w:t xml:space="preserve"> </w:t>
      </w:r>
      <w:r w:rsidR="003020D7">
        <w:rPr>
          <w:color w:val="181818"/>
        </w:rPr>
        <w:t>местного б</w:t>
      </w:r>
      <w:r w:rsidR="00C60C4F">
        <w:rPr>
          <w:color w:val="181818"/>
        </w:rPr>
        <w:t>юджета</w:t>
      </w:r>
      <w:r>
        <w:rPr>
          <w:color w:val="181818"/>
        </w:rPr>
        <w:t xml:space="preserve"> в отчётном финансовом году, а также устанавливающие требо</w:t>
      </w:r>
      <w:r w:rsidR="00C60C4F">
        <w:rPr>
          <w:color w:val="181818"/>
        </w:rPr>
        <w:t xml:space="preserve">вания к решению </w:t>
      </w:r>
      <w:r w:rsidR="003020D7">
        <w:rPr>
          <w:color w:val="181818"/>
        </w:rPr>
        <w:t>о местном б</w:t>
      </w:r>
      <w:r w:rsidR="00C60C4F">
        <w:rPr>
          <w:color w:val="181818"/>
        </w:rPr>
        <w:t>юджете</w:t>
      </w:r>
      <w:r>
        <w:rPr>
          <w:color w:val="181818"/>
        </w:rPr>
        <w:t xml:space="preserve"> и его исполнении, формированию и предоставлению Годового отчета и бюджетной отчетности.</w:t>
      </w:r>
      <w:proofErr w:type="gramEnd"/>
    </w:p>
    <w:p w:rsidR="0043112E" w:rsidRPr="004E624B" w:rsidRDefault="004E624B">
      <w:pPr>
        <w:pStyle w:val="1"/>
        <w:ind w:firstLine="720"/>
        <w:jc w:val="both"/>
      </w:pPr>
      <w:r w:rsidRPr="004E624B">
        <w:rPr>
          <w:color w:val="181818"/>
        </w:rPr>
        <w:t>На данном этапе также составляются рабочие таблицы, анализируются данные контрольных и экспертно-аналитических мероприятий</w:t>
      </w:r>
      <w:r>
        <w:rPr>
          <w:color w:val="181818"/>
        </w:rPr>
        <w:t>, проведенных Контрольно-счетном органом</w:t>
      </w:r>
      <w:r w:rsidRPr="004E624B">
        <w:rPr>
          <w:color w:val="181818"/>
        </w:rPr>
        <w:t>, в ходе которых периоды отчетного года входили в проверяемый период, осуществляется подготовка запросов о предоставлении информации для проведения а</w:t>
      </w:r>
      <w:r w:rsidR="003020D7">
        <w:rPr>
          <w:color w:val="181818"/>
        </w:rPr>
        <w:t>нализа исполнения местного б</w:t>
      </w:r>
      <w:r>
        <w:rPr>
          <w:color w:val="181818"/>
        </w:rPr>
        <w:t>юджета</w:t>
      </w:r>
      <w:r w:rsidRPr="004E624B">
        <w:rPr>
          <w:color w:val="181818"/>
        </w:rPr>
        <w:t>, оформление необходимых организационно-распорядительных документов, определение конкретных сроков подготовки Заключения.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2017"/>
        </w:tabs>
        <w:ind w:firstLine="740"/>
        <w:jc w:val="both"/>
      </w:pPr>
      <w:r>
        <w:t>В ходе основного этапа внешней проверки осуществляются:</w:t>
      </w:r>
    </w:p>
    <w:p w:rsidR="0043112E" w:rsidRDefault="004E624B">
      <w:pPr>
        <w:pStyle w:val="1"/>
        <w:numPr>
          <w:ilvl w:val="0"/>
          <w:numId w:val="11"/>
        </w:numPr>
        <w:tabs>
          <w:tab w:val="left" w:pos="1090"/>
        </w:tabs>
        <w:ind w:firstLine="740"/>
        <w:jc w:val="both"/>
      </w:pPr>
      <w:r>
        <w:t>камеральная проверка годовой бюджетной отчетности Главных администраторами бюджетных средств (с момента предоставления данной отчетности);</w:t>
      </w:r>
    </w:p>
    <w:p w:rsidR="0043112E" w:rsidRDefault="004E624B">
      <w:pPr>
        <w:pStyle w:val="1"/>
        <w:numPr>
          <w:ilvl w:val="0"/>
          <w:numId w:val="11"/>
        </w:numPr>
        <w:tabs>
          <w:tab w:val="left" w:pos="1090"/>
        </w:tabs>
        <w:ind w:firstLine="740"/>
        <w:jc w:val="both"/>
      </w:pPr>
      <w:r>
        <w:t xml:space="preserve">анализ и оценка материалов, представленных одновременно с Годовым отчетом об исполнении </w:t>
      </w:r>
      <w:r w:rsidR="00350982">
        <w:rPr>
          <w:color w:val="181818"/>
        </w:rPr>
        <w:t>местного б</w:t>
      </w:r>
      <w:r>
        <w:rPr>
          <w:color w:val="181818"/>
        </w:rPr>
        <w:t>юджета</w:t>
      </w:r>
      <w:r>
        <w:t>, и информации по направленным запросам;</w:t>
      </w:r>
    </w:p>
    <w:p w:rsidR="0043112E" w:rsidRDefault="004E624B">
      <w:pPr>
        <w:pStyle w:val="1"/>
        <w:numPr>
          <w:ilvl w:val="0"/>
          <w:numId w:val="11"/>
        </w:numPr>
        <w:tabs>
          <w:tab w:val="left" w:pos="1090"/>
        </w:tabs>
        <w:ind w:firstLine="740"/>
        <w:jc w:val="both"/>
      </w:pPr>
      <w:r>
        <w:t xml:space="preserve">проверка, анализ и оценка обоснованности основных показателей Годового отчета об исполнении </w:t>
      </w:r>
      <w:r w:rsidR="00350982">
        <w:rPr>
          <w:color w:val="181818"/>
        </w:rPr>
        <w:t>местного б</w:t>
      </w:r>
      <w:r>
        <w:rPr>
          <w:color w:val="181818"/>
        </w:rPr>
        <w:t>юджета</w:t>
      </w:r>
      <w:r>
        <w:t>;</w:t>
      </w:r>
    </w:p>
    <w:p w:rsidR="0043112E" w:rsidRDefault="004E624B">
      <w:pPr>
        <w:pStyle w:val="1"/>
        <w:numPr>
          <w:ilvl w:val="0"/>
          <w:numId w:val="11"/>
        </w:numPr>
        <w:tabs>
          <w:tab w:val="left" w:pos="1090"/>
        </w:tabs>
        <w:ind w:firstLine="740"/>
        <w:jc w:val="both"/>
      </w:pPr>
      <w:r>
        <w:t xml:space="preserve">анализ и оценка исполнения текстовой части и приложений решения о </w:t>
      </w:r>
      <w:r>
        <w:rPr>
          <w:color w:val="181818"/>
        </w:rPr>
        <w:t>местного Бюджета</w:t>
      </w:r>
      <w:r>
        <w:t xml:space="preserve"> в целом.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277"/>
        </w:tabs>
        <w:ind w:firstLine="740"/>
        <w:jc w:val="both"/>
      </w:pPr>
      <w:proofErr w:type="gramStart"/>
      <w:r>
        <w:t>Камеральная проверка годовой бюджетной отчетности Главных администраторов бюджетных средств включает в себя проверку своевременности и полноты представленных документов, соблюдение требований порядка составления отчетности, полноты заполнения реквизитов представленных форм отчетности, соответствие отчетности, представленной на бумажных носителях электронной версии, соблюдение контрольных соотношений, соответствие плановых показателей решению о Бюджете Ивантеевского муниципального района за истекший финансовый год, сводной бюджетной росписи.</w:t>
      </w:r>
      <w:proofErr w:type="gramEnd"/>
    </w:p>
    <w:p w:rsidR="0043112E" w:rsidRDefault="004E624B">
      <w:pPr>
        <w:pStyle w:val="1"/>
        <w:numPr>
          <w:ilvl w:val="1"/>
          <w:numId w:val="3"/>
        </w:numPr>
        <w:tabs>
          <w:tab w:val="left" w:pos="1277"/>
        </w:tabs>
        <w:ind w:firstLine="740"/>
        <w:jc w:val="both"/>
      </w:pPr>
      <w:r>
        <w:t>Задачи контрольных мероприятий, включающих в себя проверки достоверности бюджетной отчетности Главных администраторов бюджетных средств, следующие:</w:t>
      </w:r>
    </w:p>
    <w:p w:rsidR="0043112E" w:rsidRDefault="004E624B">
      <w:pPr>
        <w:pStyle w:val="1"/>
        <w:numPr>
          <w:ilvl w:val="0"/>
          <w:numId w:val="12"/>
        </w:numPr>
        <w:tabs>
          <w:tab w:val="left" w:pos="922"/>
        </w:tabs>
        <w:ind w:firstLine="740"/>
        <w:jc w:val="both"/>
      </w:pPr>
      <w:r>
        <w:t xml:space="preserve">установление </w:t>
      </w:r>
      <w:proofErr w:type="gramStart"/>
      <w:r>
        <w:t>корректности заполнения отчетных форм Главного администратора бюджетных средств</w:t>
      </w:r>
      <w:proofErr w:type="gramEnd"/>
      <w:r>
        <w:t xml:space="preserve"> в части суммирования соответствующих данных подведомственных получателей бюджетных средств;</w:t>
      </w:r>
    </w:p>
    <w:p w:rsidR="0043112E" w:rsidRDefault="004E624B">
      <w:pPr>
        <w:pStyle w:val="1"/>
        <w:numPr>
          <w:ilvl w:val="0"/>
          <w:numId w:val="12"/>
        </w:numPr>
        <w:tabs>
          <w:tab w:val="left" w:pos="977"/>
        </w:tabs>
        <w:ind w:firstLine="720"/>
        <w:jc w:val="both"/>
      </w:pPr>
      <w:r>
        <w:t xml:space="preserve">установление законности составления бюджетной росписи и доведения </w:t>
      </w:r>
      <w:r>
        <w:lastRenderedPageBreak/>
        <w:t>лимитов бюджетных обязательств;</w:t>
      </w:r>
    </w:p>
    <w:p w:rsidR="0043112E" w:rsidRDefault="004E624B">
      <w:pPr>
        <w:pStyle w:val="1"/>
        <w:numPr>
          <w:ilvl w:val="0"/>
          <w:numId w:val="12"/>
        </w:numPr>
        <w:tabs>
          <w:tab w:val="left" w:pos="972"/>
        </w:tabs>
        <w:ind w:firstLine="720"/>
        <w:jc w:val="both"/>
      </w:pPr>
      <w:r>
        <w:t>установление своевременности и полноты формирования муниципальных заданий, а также соглашений о порядке и условиях предоставления субсидии на финансовое обеспечение выполнения муниципального задания;</w:t>
      </w:r>
    </w:p>
    <w:p w:rsidR="0043112E" w:rsidRDefault="004E624B">
      <w:pPr>
        <w:pStyle w:val="1"/>
        <w:numPr>
          <w:ilvl w:val="0"/>
          <w:numId w:val="12"/>
        </w:numPr>
        <w:tabs>
          <w:tab w:val="left" w:pos="967"/>
        </w:tabs>
        <w:ind w:firstLine="720"/>
        <w:jc w:val="both"/>
      </w:pPr>
      <w:r>
        <w:t>установление наличия и законности перемещений бюджетных ассигнований;</w:t>
      </w:r>
    </w:p>
    <w:p w:rsidR="0043112E" w:rsidRDefault="004E624B">
      <w:pPr>
        <w:pStyle w:val="1"/>
        <w:numPr>
          <w:ilvl w:val="0"/>
          <w:numId w:val="12"/>
        </w:numPr>
        <w:tabs>
          <w:tab w:val="left" w:pos="967"/>
        </w:tabs>
        <w:ind w:firstLine="720"/>
        <w:jc w:val="both"/>
      </w:pPr>
      <w:r>
        <w:t>определение результативности бюджетных ассигнований на основе анализа отчетных данных;</w:t>
      </w:r>
    </w:p>
    <w:p w:rsidR="0043112E" w:rsidRDefault="004E624B">
      <w:pPr>
        <w:pStyle w:val="1"/>
        <w:numPr>
          <w:ilvl w:val="0"/>
          <w:numId w:val="12"/>
        </w:numPr>
        <w:tabs>
          <w:tab w:val="left" w:pos="963"/>
        </w:tabs>
        <w:ind w:firstLine="720"/>
        <w:jc w:val="both"/>
      </w:pPr>
      <w:r>
        <w:t>установление соответствия бюджетной отчетности регистрам бухгалтерского учета и первичным документам;</w:t>
      </w:r>
    </w:p>
    <w:p w:rsidR="0043112E" w:rsidRDefault="004E624B">
      <w:pPr>
        <w:pStyle w:val="1"/>
        <w:numPr>
          <w:ilvl w:val="0"/>
          <w:numId w:val="12"/>
        </w:numPr>
        <w:tabs>
          <w:tab w:val="left" w:pos="1584"/>
        </w:tabs>
        <w:ind w:firstLine="720"/>
        <w:jc w:val="both"/>
      </w:pPr>
      <w:r>
        <w:t>установление причин выявленных нарушений и недостатков.</w:t>
      </w:r>
    </w:p>
    <w:p w:rsidR="0043112E" w:rsidRDefault="004E624B">
      <w:pPr>
        <w:pStyle w:val="1"/>
        <w:numPr>
          <w:ilvl w:val="1"/>
          <w:numId w:val="3"/>
        </w:numPr>
        <w:tabs>
          <w:tab w:val="left" w:pos="1433"/>
        </w:tabs>
        <w:ind w:firstLine="720"/>
        <w:jc w:val="both"/>
      </w:pPr>
      <w:r>
        <w:t>При осуществлении контрольного мероприятия, включающего в себя проверку достоверности бюджетной отчетности Главных администраторов бюджетных средств, главные администраторы бюджетных сре</w:t>
      </w:r>
      <w:proofErr w:type="gramStart"/>
      <w:r>
        <w:t>дств пр</w:t>
      </w:r>
      <w:proofErr w:type="gramEnd"/>
      <w:r>
        <w:t>оверяются как:</w:t>
      </w:r>
    </w:p>
    <w:p w:rsidR="0043112E" w:rsidRDefault="004E624B">
      <w:pPr>
        <w:pStyle w:val="1"/>
        <w:numPr>
          <w:ilvl w:val="0"/>
          <w:numId w:val="13"/>
        </w:numPr>
        <w:tabs>
          <w:tab w:val="left" w:pos="987"/>
        </w:tabs>
        <w:ind w:firstLine="720"/>
        <w:jc w:val="both"/>
      </w:pPr>
      <w:r>
        <w:t>главные админ</w:t>
      </w:r>
      <w:r w:rsidR="007E0D50">
        <w:t>истраторы доходов местного</w:t>
      </w:r>
      <w:r w:rsidR="00350982">
        <w:t xml:space="preserve"> б</w:t>
      </w:r>
      <w:r w:rsidR="007E0D50">
        <w:t>юджета</w:t>
      </w:r>
      <w:r>
        <w:t>;</w:t>
      </w:r>
    </w:p>
    <w:p w:rsidR="0043112E" w:rsidRDefault="004E624B">
      <w:pPr>
        <w:pStyle w:val="1"/>
        <w:numPr>
          <w:ilvl w:val="0"/>
          <w:numId w:val="13"/>
        </w:numPr>
        <w:tabs>
          <w:tab w:val="left" w:pos="987"/>
        </w:tabs>
        <w:ind w:firstLine="720"/>
        <w:jc w:val="both"/>
      </w:pPr>
      <w:r>
        <w:t>админ</w:t>
      </w:r>
      <w:r w:rsidR="007E0D50">
        <w:t xml:space="preserve">истраторы доходов  местного </w:t>
      </w:r>
      <w:r w:rsidR="00350982">
        <w:t>б</w:t>
      </w:r>
      <w:r w:rsidR="007E0D50">
        <w:t>юджета</w:t>
      </w:r>
      <w:r>
        <w:t>;</w:t>
      </w:r>
    </w:p>
    <w:p w:rsidR="0043112E" w:rsidRDefault="004E624B">
      <w:pPr>
        <w:pStyle w:val="1"/>
        <w:numPr>
          <w:ilvl w:val="0"/>
          <w:numId w:val="13"/>
        </w:numPr>
        <w:tabs>
          <w:tab w:val="left" w:pos="987"/>
        </w:tabs>
        <w:ind w:firstLine="720"/>
        <w:jc w:val="both"/>
      </w:pPr>
      <w:r>
        <w:t xml:space="preserve">главные администраторы источников финансирования </w:t>
      </w:r>
      <w:r w:rsidR="007E0D50">
        <w:t xml:space="preserve">местного </w:t>
      </w:r>
      <w:r w:rsidR="00350982">
        <w:t>б</w:t>
      </w:r>
      <w:r w:rsidR="007E0D50">
        <w:t>юджета</w:t>
      </w:r>
      <w:r>
        <w:t>;</w:t>
      </w:r>
    </w:p>
    <w:p w:rsidR="0043112E" w:rsidRDefault="004E624B">
      <w:pPr>
        <w:pStyle w:val="1"/>
        <w:numPr>
          <w:ilvl w:val="0"/>
          <w:numId w:val="13"/>
        </w:numPr>
        <w:tabs>
          <w:tab w:val="left" w:pos="987"/>
        </w:tabs>
        <w:ind w:firstLine="720"/>
        <w:jc w:val="both"/>
      </w:pPr>
      <w:r>
        <w:t>главные расп</w:t>
      </w:r>
      <w:r w:rsidR="007E0D50">
        <w:t xml:space="preserve">орядители средств местного </w:t>
      </w:r>
      <w:r w:rsidR="00350982">
        <w:t>б</w:t>
      </w:r>
      <w:r w:rsidR="007E0D50">
        <w:t>ю</w:t>
      </w:r>
      <w:r w:rsidR="00350982">
        <w:t>джета</w:t>
      </w:r>
      <w:r>
        <w:t>;</w:t>
      </w:r>
    </w:p>
    <w:p w:rsidR="0043112E" w:rsidRDefault="004E624B">
      <w:pPr>
        <w:pStyle w:val="1"/>
        <w:numPr>
          <w:ilvl w:val="0"/>
          <w:numId w:val="13"/>
        </w:numPr>
        <w:tabs>
          <w:tab w:val="left" w:pos="987"/>
        </w:tabs>
        <w:ind w:firstLine="720"/>
        <w:jc w:val="both"/>
      </w:pPr>
      <w:r>
        <w:t>органы, регулирующие предоставление субсидий;</w:t>
      </w:r>
    </w:p>
    <w:p w:rsidR="0043112E" w:rsidRDefault="004E624B">
      <w:pPr>
        <w:pStyle w:val="1"/>
        <w:numPr>
          <w:ilvl w:val="0"/>
          <w:numId w:val="13"/>
        </w:numPr>
        <w:tabs>
          <w:tab w:val="left" w:pos="982"/>
        </w:tabs>
        <w:ind w:firstLine="720"/>
        <w:jc w:val="both"/>
      </w:pPr>
      <w:r>
        <w:t>получатели бюджетных средств.</w:t>
      </w:r>
    </w:p>
    <w:p w:rsidR="0043112E" w:rsidRDefault="004E624B" w:rsidP="00AB3D9F">
      <w:pPr>
        <w:pStyle w:val="1"/>
        <w:numPr>
          <w:ilvl w:val="1"/>
          <w:numId w:val="3"/>
        </w:numPr>
        <w:tabs>
          <w:tab w:val="left" w:pos="1997"/>
        </w:tabs>
        <w:ind w:left="720" w:firstLine="0"/>
        <w:jc w:val="both"/>
      </w:pPr>
      <w:r>
        <w:t>При осуществлении контрольного мероприятия:</w:t>
      </w:r>
    </w:p>
    <w:p w:rsidR="0043112E" w:rsidRDefault="004E624B">
      <w:pPr>
        <w:pStyle w:val="1"/>
        <w:ind w:firstLine="720"/>
        <w:jc w:val="both"/>
      </w:pPr>
      <w:proofErr w:type="gramStart"/>
      <w:r>
        <w:t>оценка Годового отч</w:t>
      </w:r>
      <w:r w:rsidR="007E0D50">
        <w:t xml:space="preserve">ета об исполнении </w:t>
      </w:r>
      <w:r w:rsidR="007E0D50">
        <w:rPr>
          <w:color w:val="181818"/>
        </w:rPr>
        <w:t>местного Бюджета</w:t>
      </w:r>
      <w:r>
        <w:t xml:space="preserve"> по доходам включает в себя определение соответствия показателей бюджетной отчетности показателям, учтенным в кассовом плане бюджета, анализ выполнения данных показателей, анализ эффективности деятельности главного администратора доходов по контролю правильности исчисления, полноты и своевременности уплаты платежей в бюджет, взыскания и принятия решений по возврату излишне уплаченных платежей;</w:t>
      </w:r>
      <w:proofErr w:type="gramEnd"/>
    </w:p>
    <w:p w:rsidR="0043112E" w:rsidRDefault="004E624B">
      <w:pPr>
        <w:pStyle w:val="1"/>
        <w:ind w:firstLine="720"/>
        <w:jc w:val="both"/>
      </w:pPr>
      <w:r>
        <w:t>проверка использования бюджетных ассигнований включает в себя:</w:t>
      </w:r>
    </w:p>
    <w:p w:rsidR="0043112E" w:rsidRDefault="004E624B">
      <w:pPr>
        <w:pStyle w:val="1"/>
        <w:numPr>
          <w:ilvl w:val="0"/>
          <w:numId w:val="14"/>
        </w:numPr>
        <w:tabs>
          <w:tab w:val="left" w:pos="987"/>
        </w:tabs>
        <w:ind w:firstLine="720"/>
        <w:jc w:val="both"/>
      </w:pPr>
      <w:r>
        <w:t>анализ обоснованности внесения изменений в бюджетную смету, роспись;</w:t>
      </w:r>
    </w:p>
    <w:p w:rsidR="0043112E" w:rsidRDefault="004E624B">
      <w:pPr>
        <w:pStyle w:val="1"/>
        <w:numPr>
          <w:ilvl w:val="0"/>
          <w:numId w:val="14"/>
        </w:numPr>
        <w:tabs>
          <w:tab w:val="left" w:pos="958"/>
        </w:tabs>
        <w:ind w:firstLine="720"/>
        <w:jc w:val="both"/>
      </w:pPr>
      <w:r>
        <w:t>анализ выполнения показателей, утвержденных сводной бюджетной росписью;</w:t>
      </w:r>
    </w:p>
    <w:p w:rsidR="0043112E" w:rsidRDefault="004E624B">
      <w:pPr>
        <w:pStyle w:val="1"/>
        <w:numPr>
          <w:ilvl w:val="0"/>
          <w:numId w:val="14"/>
        </w:numPr>
        <w:tabs>
          <w:tab w:val="left" w:pos="987"/>
        </w:tabs>
        <w:ind w:firstLine="720"/>
        <w:jc w:val="both"/>
      </w:pPr>
      <w:r>
        <w:t>анализ причин неиспользования бюджетных ассигнований;</w:t>
      </w:r>
    </w:p>
    <w:p w:rsidR="0043112E" w:rsidRDefault="004E624B">
      <w:pPr>
        <w:pStyle w:val="1"/>
        <w:numPr>
          <w:ilvl w:val="0"/>
          <w:numId w:val="14"/>
        </w:numPr>
        <w:tabs>
          <w:tab w:val="left" w:pos="953"/>
        </w:tabs>
        <w:ind w:firstLine="720"/>
        <w:jc w:val="both"/>
      </w:pPr>
      <w:r>
        <w:t xml:space="preserve">подтверждение расходов регистрами учета и первичными документами (может быть </w:t>
      </w:r>
      <w:proofErr w:type="gramStart"/>
      <w:r>
        <w:t>проведен</w:t>
      </w:r>
      <w:proofErr w:type="gramEnd"/>
      <w:r>
        <w:t xml:space="preserve"> выборочным способом);</w:t>
      </w:r>
    </w:p>
    <w:p w:rsidR="0043112E" w:rsidRDefault="004E624B">
      <w:pPr>
        <w:pStyle w:val="1"/>
        <w:ind w:firstLine="720"/>
        <w:jc w:val="both"/>
      </w:pPr>
      <w:r>
        <w:t>проверке и анализу подлежит каждая форма бюджетной отчетности, включая Пояснительную записку к отчету;</w:t>
      </w:r>
    </w:p>
    <w:p w:rsidR="0043112E" w:rsidRDefault="004E624B">
      <w:pPr>
        <w:pStyle w:val="1"/>
        <w:ind w:firstLine="720"/>
        <w:jc w:val="both"/>
      </w:pPr>
      <w:r>
        <w:t xml:space="preserve">при рассмотрении </w:t>
      </w:r>
      <w:proofErr w:type="gramStart"/>
      <w:r>
        <w:t>вопросов результативности деятельности Главных администраторов бюджетных средств</w:t>
      </w:r>
      <w:proofErr w:type="gramEnd"/>
      <w:r>
        <w:t xml:space="preserve"> рекомендуется использовать отчеты об исполнении муниципальных программ.</w:t>
      </w:r>
    </w:p>
    <w:p w:rsidR="007E0D50" w:rsidRDefault="007E0D50" w:rsidP="007E0D50">
      <w:pPr>
        <w:pStyle w:val="1"/>
        <w:tabs>
          <w:tab w:val="left" w:pos="946"/>
        </w:tabs>
        <w:ind w:left="720" w:firstLine="0"/>
        <w:jc w:val="both"/>
      </w:pPr>
    </w:p>
    <w:p w:rsidR="0043112E" w:rsidRDefault="004E624B">
      <w:pPr>
        <w:pStyle w:val="24"/>
        <w:keepNext/>
        <w:keepLines/>
        <w:numPr>
          <w:ilvl w:val="0"/>
          <w:numId w:val="15"/>
        </w:numPr>
        <w:tabs>
          <w:tab w:val="left" w:pos="350"/>
        </w:tabs>
        <w:spacing w:after="260"/>
      </w:pPr>
      <w:bookmarkStart w:id="11" w:name="bookmark22"/>
      <w:r>
        <w:t>Подготовка Заключения</w:t>
      </w:r>
      <w:bookmarkEnd w:id="11"/>
    </w:p>
    <w:p w:rsidR="00C52160" w:rsidRDefault="00350982" w:rsidP="00F56456">
      <w:pPr>
        <w:pStyle w:val="1"/>
        <w:numPr>
          <w:ilvl w:val="1"/>
          <w:numId w:val="17"/>
        </w:numPr>
        <w:tabs>
          <w:tab w:val="left" w:pos="1244"/>
        </w:tabs>
        <w:ind w:firstLine="720"/>
        <w:jc w:val="both"/>
      </w:pPr>
      <w:r>
        <w:t xml:space="preserve">Результаты внешней проверки бюджетной отчетности отдельных ГАБС и их деятельности по исполнению местного бюджета, проведенной в форме </w:t>
      </w:r>
      <w:r>
        <w:lastRenderedPageBreak/>
        <w:t xml:space="preserve">контрольных мероприятий оформляется актами, в форме экспертно-аналитических мероприятия </w:t>
      </w:r>
      <w:r w:rsidR="00C52160">
        <w:t>–</w:t>
      </w:r>
      <w:r>
        <w:t xml:space="preserve"> заключениями</w:t>
      </w:r>
      <w:r w:rsidR="00C52160">
        <w:t>.</w:t>
      </w:r>
    </w:p>
    <w:p w:rsidR="00C52160" w:rsidRDefault="00C52160" w:rsidP="00F56456">
      <w:pPr>
        <w:pStyle w:val="1"/>
        <w:tabs>
          <w:tab w:val="left" w:pos="1244"/>
        </w:tabs>
        <w:ind w:firstLine="720"/>
        <w:jc w:val="both"/>
      </w:pPr>
      <w:r>
        <w:tab/>
        <w:t>Акт, составленный по результатам контрольного мероприятия, доводится до сведения руководителя объекта контрольного мероприятия путём направления ему одного экземпляра акта по результатам контрольного мероприятия с сопроводительным письмом или передачи непосредственно ответственному должностному лицу проверяемой организации под роспись. В случае несогласия ответственных должностных лиц объектов контрольного мероприятия с фактами, изложенными в акте, они вправе предоставить свои замечания. Замечания излагаются в письменном виде и могут быть направ</w:t>
      </w:r>
      <w:r w:rsidR="00F56456">
        <w:t xml:space="preserve">лены в Контрольно-счетный орган Ивантеевского района Саратовской области </w:t>
      </w:r>
      <w:r>
        <w:t xml:space="preserve"> в течение трех рабочих дней после представления акта для ознакомления. Выводы по результатам указанных мероприятий включаются в Заключение на Годовой отчет об исполнении местного бюджета.</w:t>
      </w:r>
    </w:p>
    <w:p w:rsidR="0043112E" w:rsidRDefault="004E624B">
      <w:pPr>
        <w:pStyle w:val="1"/>
        <w:numPr>
          <w:ilvl w:val="1"/>
          <w:numId w:val="17"/>
        </w:numPr>
        <w:tabs>
          <w:tab w:val="left" w:pos="1244"/>
        </w:tabs>
        <w:ind w:firstLine="720"/>
        <w:jc w:val="both"/>
      </w:pPr>
      <w:r>
        <w:t>Структура Заключения формируется исходя из задач Внешней проверки и ст</w:t>
      </w:r>
      <w:r w:rsidR="00A52269">
        <w:t xml:space="preserve">руктуры решения о </w:t>
      </w:r>
      <w:r w:rsidR="00350982">
        <w:t>местном б</w:t>
      </w:r>
      <w:r w:rsidR="00A52269">
        <w:t>юджете</w:t>
      </w:r>
      <w:r>
        <w:t xml:space="preserve"> (в том числе принципов построения бюджетной классификации) и может включать следующие основные разделы:</w:t>
      </w:r>
    </w:p>
    <w:p w:rsidR="0043112E" w:rsidRDefault="004E624B">
      <w:pPr>
        <w:pStyle w:val="1"/>
        <w:numPr>
          <w:ilvl w:val="0"/>
          <w:numId w:val="18"/>
        </w:numPr>
        <w:tabs>
          <w:tab w:val="left" w:pos="1244"/>
        </w:tabs>
        <w:ind w:firstLine="720"/>
        <w:jc w:val="both"/>
      </w:pPr>
      <w:r>
        <w:t xml:space="preserve">Общие положения (соблюдение сроков внесения и полнота представленных документов, источники информации, использованные при проведении Внешней проверки и </w:t>
      </w:r>
      <w:proofErr w:type="gramStart"/>
      <w:r>
        <w:t>и</w:t>
      </w:r>
      <w:proofErr w:type="gramEnd"/>
      <w:r w:rsidR="00F56456">
        <w:t>.</w:t>
      </w:r>
      <w:r>
        <w:t>т.п.);</w:t>
      </w:r>
    </w:p>
    <w:p w:rsidR="0043112E" w:rsidRDefault="004E624B">
      <w:pPr>
        <w:pStyle w:val="1"/>
        <w:numPr>
          <w:ilvl w:val="0"/>
          <w:numId w:val="18"/>
        </w:numPr>
        <w:tabs>
          <w:tab w:val="left" w:pos="1244"/>
        </w:tabs>
        <w:ind w:firstLine="720"/>
        <w:jc w:val="both"/>
      </w:pPr>
      <w:r>
        <w:t>Изменение основных плановых характеристик бюджета в отчетном финансовом году, включая сопоставление кассового исполнения бюджета с плановыми бюджетными показателями;</w:t>
      </w:r>
    </w:p>
    <w:p w:rsidR="0043112E" w:rsidRDefault="00A52269">
      <w:pPr>
        <w:pStyle w:val="1"/>
        <w:numPr>
          <w:ilvl w:val="0"/>
          <w:numId w:val="18"/>
        </w:numPr>
        <w:tabs>
          <w:tab w:val="left" w:pos="1244"/>
        </w:tabs>
        <w:ind w:firstLine="720"/>
        <w:jc w:val="both"/>
      </w:pPr>
      <w:r>
        <w:t xml:space="preserve">Исполнение </w:t>
      </w:r>
      <w:r w:rsidR="00350982">
        <w:rPr>
          <w:color w:val="181818"/>
        </w:rPr>
        <w:t>местного б</w:t>
      </w:r>
      <w:r>
        <w:rPr>
          <w:color w:val="181818"/>
        </w:rPr>
        <w:t>юджета</w:t>
      </w:r>
      <w:r w:rsidR="004E624B">
        <w:t xml:space="preserve"> по доходам, включая общую оценку поступления доходов, оценку поступления налоговых и неналоговых доходов, безвозмездных поступлений, анализ поступления налоговых и неналоговых доходов в разрезе главных администраторов (администраторов) доходов, анализ объемов неисполненных назначений по доходам;</w:t>
      </w:r>
    </w:p>
    <w:p w:rsidR="0043112E" w:rsidRDefault="00A52269">
      <w:pPr>
        <w:pStyle w:val="1"/>
        <w:numPr>
          <w:ilvl w:val="0"/>
          <w:numId w:val="18"/>
        </w:numPr>
        <w:tabs>
          <w:tab w:val="left" w:pos="1244"/>
        </w:tabs>
        <w:ind w:firstLine="720"/>
        <w:jc w:val="both"/>
      </w:pPr>
      <w:r>
        <w:t xml:space="preserve">Исполнение </w:t>
      </w:r>
      <w:r w:rsidR="00350982">
        <w:rPr>
          <w:color w:val="181818"/>
        </w:rPr>
        <w:t>местного б</w:t>
      </w:r>
      <w:r>
        <w:rPr>
          <w:color w:val="181818"/>
        </w:rPr>
        <w:t>юджета</w:t>
      </w:r>
      <w:r w:rsidR="004E624B">
        <w:t xml:space="preserve"> по расходам, включая общую оценку исполненных расходов, анализ исполнения расходов в разрезе разделов и подразделов функциональной классификации расходов, анализ исполнения по ведомственной структуре расходов. Также анализ исполнения расходной</w:t>
      </w:r>
      <w:r w:rsidR="00AB3D9F">
        <w:t xml:space="preserve"> части  местного бюджета </w:t>
      </w:r>
      <w:r w:rsidR="004E624B">
        <w:t xml:space="preserve"> включает:</w:t>
      </w:r>
    </w:p>
    <w:p w:rsidR="0043112E" w:rsidRDefault="004E624B">
      <w:pPr>
        <w:pStyle w:val="1"/>
        <w:numPr>
          <w:ilvl w:val="0"/>
          <w:numId w:val="19"/>
        </w:numPr>
        <w:tabs>
          <w:tab w:val="left" w:pos="946"/>
        </w:tabs>
        <w:ind w:firstLine="720"/>
        <w:jc w:val="both"/>
      </w:pPr>
      <w:r>
        <w:t>анализ исполнения бюджетных ассигнований по национальным проектам;</w:t>
      </w:r>
    </w:p>
    <w:p w:rsidR="0043112E" w:rsidRDefault="004E624B">
      <w:pPr>
        <w:pStyle w:val="1"/>
        <w:numPr>
          <w:ilvl w:val="0"/>
          <w:numId w:val="19"/>
        </w:numPr>
        <w:tabs>
          <w:tab w:val="left" w:pos="946"/>
        </w:tabs>
        <w:ind w:firstLine="720"/>
        <w:jc w:val="both"/>
      </w:pPr>
      <w:r>
        <w:t>анализ расходов по исполнению судебных решений;</w:t>
      </w:r>
    </w:p>
    <w:p w:rsidR="0043112E" w:rsidRDefault="004E624B">
      <w:pPr>
        <w:pStyle w:val="1"/>
        <w:numPr>
          <w:ilvl w:val="0"/>
          <w:numId w:val="19"/>
        </w:numPr>
        <w:tabs>
          <w:tab w:val="left" w:pos="946"/>
        </w:tabs>
        <w:ind w:firstLine="720"/>
        <w:jc w:val="both"/>
      </w:pPr>
      <w:r>
        <w:t>анализ использования бюджетных ассигнований</w:t>
      </w:r>
      <w:r w:rsidR="00A52269">
        <w:t xml:space="preserve"> резервного фонда</w:t>
      </w:r>
      <w:r>
        <w:t>;</w:t>
      </w:r>
    </w:p>
    <w:p w:rsidR="0043112E" w:rsidRDefault="004E624B">
      <w:pPr>
        <w:pStyle w:val="1"/>
        <w:numPr>
          <w:ilvl w:val="0"/>
          <w:numId w:val="19"/>
        </w:numPr>
        <w:tabs>
          <w:tab w:val="left" w:pos="946"/>
        </w:tabs>
        <w:ind w:firstLine="720"/>
        <w:jc w:val="both"/>
      </w:pPr>
      <w:r>
        <w:t>анализ ис</w:t>
      </w:r>
      <w:r w:rsidR="00777E77">
        <w:t>полнения муниципальных программ</w:t>
      </w:r>
      <w:r>
        <w:t>;</w:t>
      </w:r>
    </w:p>
    <w:p w:rsidR="0043112E" w:rsidRDefault="004E624B">
      <w:pPr>
        <w:pStyle w:val="1"/>
        <w:numPr>
          <w:ilvl w:val="0"/>
          <w:numId w:val="19"/>
        </w:numPr>
        <w:tabs>
          <w:tab w:val="left" w:pos="932"/>
        </w:tabs>
        <w:ind w:firstLine="720"/>
        <w:jc w:val="both"/>
      </w:pPr>
      <w:r>
        <w:t>анализ отчета об использовании средств дорожного фонда;</w:t>
      </w:r>
    </w:p>
    <w:p w:rsidR="00777E77" w:rsidRDefault="00777E77" w:rsidP="00777E77">
      <w:pPr>
        <w:pStyle w:val="1"/>
        <w:tabs>
          <w:tab w:val="left" w:pos="1978"/>
        </w:tabs>
        <w:ind w:left="720" w:firstLine="0"/>
        <w:jc w:val="both"/>
      </w:pPr>
      <w:r>
        <w:t>- анализ  кредиторской и дебиторской задолженности субъектов бюджетной отчетности;</w:t>
      </w:r>
    </w:p>
    <w:p w:rsidR="00777E77" w:rsidRDefault="00147F21">
      <w:pPr>
        <w:pStyle w:val="1"/>
        <w:numPr>
          <w:ilvl w:val="0"/>
          <w:numId w:val="18"/>
        </w:numPr>
        <w:tabs>
          <w:tab w:val="left" w:pos="1224"/>
        </w:tabs>
        <w:ind w:firstLine="720"/>
        <w:jc w:val="both"/>
      </w:pPr>
      <w:r>
        <w:t>О</w:t>
      </w:r>
      <w:r w:rsidR="00777E77">
        <w:t>ценку дефицита (профицита) местного бюджета и источников финансирования его дефицита, включая бюджетные кредиты;</w:t>
      </w:r>
    </w:p>
    <w:p w:rsidR="00777E77" w:rsidRDefault="00147F21">
      <w:pPr>
        <w:pStyle w:val="1"/>
        <w:numPr>
          <w:ilvl w:val="0"/>
          <w:numId w:val="18"/>
        </w:numPr>
        <w:tabs>
          <w:tab w:val="left" w:pos="1224"/>
        </w:tabs>
        <w:ind w:firstLine="720"/>
        <w:jc w:val="both"/>
      </w:pPr>
      <w:r>
        <w:t>А</w:t>
      </w:r>
      <w:r w:rsidR="00777E77">
        <w:t>нализ муниципальных долговых обязательств и обязательств по муниципальным гарантиям;</w:t>
      </w:r>
    </w:p>
    <w:p w:rsidR="0043112E" w:rsidRDefault="004E624B" w:rsidP="00147F21">
      <w:pPr>
        <w:pStyle w:val="1"/>
        <w:numPr>
          <w:ilvl w:val="0"/>
          <w:numId w:val="18"/>
        </w:numPr>
        <w:tabs>
          <w:tab w:val="left" w:pos="1224"/>
        </w:tabs>
        <w:ind w:firstLine="720"/>
        <w:jc w:val="both"/>
      </w:pPr>
      <w:r>
        <w:t>Проверка бюджетной отчетности Главных администраторов бюджетных средств</w:t>
      </w:r>
      <w:r w:rsidR="00350A30">
        <w:t>;</w:t>
      </w:r>
    </w:p>
    <w:p w:rsidR="0043112E" w:rsidRDefault="00147F21" w:rsidP="00147F21">
      <w:pPr>
        <w:pStyle w:val="1"/>
        <w:tabs>
          <w:tab w:val="left" w:pos="1978"/>
        </w:tabs>
        <w:ind w:left="720" w:firstLine="0"/>
        <w:jc w:val="both"/>
      </w:pPr>
      <w:r>
        <w:lastRenderedPageBreak/>
        <w:t xml:space="preserve">8) </w:t>
      </w:r>
      <w:r w:rsidR="004E624B">
        <w:t>Выводы;</w:t>
      </w:r>
    </w:p>
    <w:p w:rsidR="0043112E" w:rsidRDefault="00147F21" w:rsidP="00147F21">
      <w:pPr>
        <w:pStyle w:val="1"/>
        <w:tabs>
          <w:tab w:val="left" w:pos="1978"/>
        </w:tabs>
        <w:ind w:left="720" w:firstLine="0"/>
        <w:jc w:val="both"/>
      </w:pPr>
      <w:r>
        <w:t xml:space="preserve">9) </w:t>
      </w:r>
      <w:r w:rsidR="004E624B">
        <w:t>Предложения (при наличии).</w:t>
      </w:r>
    </w:p>
    <w:p w:rsidR="0043112E" w:rsidRDefault="004E624B">
      <w:pPr>
        <w:pStyle w:val="1"/>
        <w:ind w:firstLine="720"/>
        <w:jc w:val="both"/>
      </w:pPr>
      <w:r>
        <w:t>К Заключению могут прилагаться аналитические и иные справочные материалы.</w:t>
      </w:r>
    </w:p>
    <w:p w:rsidR="0043112E" w:rsidRDefault="004E624B">
      <w:pPr>
        <w:pStyle w:val="1"/>
        <w:numPr>
          <w:ilvl w:val="1"/>
          <w:numId w:val="17"/>
        </w:numPr>
        <w:tabs>
          <w:tab w:val="left" w:pos="1239"/>
        </w:tabs>
        <w:ind w:firstLine="720"/>
        <w:jc w:val="both"/>
      </w:pPr>
      <w:r>
        <w:t>В Заключении должны быть отражены основные вопросы соответствия исполнения бюджета Бюджетному кодексу, общим задачам бюджет</w:t>
      </w:r>
      <w:r w:rsidR="006871AA">
        <w:t xml:space="preserve">ной политики, </w:t>
      </w:r>
      <w:r>
        <w:t xml:space="preserve"> основным направлениям бюджетной и налоговой политики</w:t>
      </w:r>
      <w:r w:rsidR="006871AA">
        <w:t xml:space="preserve"> Ивантеевского</w:t>
      </w:r>
      <w:r>
        <w:t xml:space="preserve"> муниципаль</w:t>
      </w:r>
      <w:r w:rsidR="006871AA">
        <w:t>ного района</w:t>
      </w:r>
      <w:r>
        <w:t>, основным направлениям долговой политики муниципаль</w:t>
      </w:r>
      <w:r w:rsidR="006871AA">
        <w:t>ного района</w:t>
      </w:r>
      <w:r>
        <w:t>, иным программным и стратегическим документам.</w:t>
      </w:r>
    </w:p>
    <w:p w:rsidR="0043112E" w:rsidRDefault="004E624B">
      <w:pPr>
        <w:pStyle w:val="1"/>
        <w:ind w:firstLine="720"/>
        <w:jc w:val="both"/>
      </w:pPr>
      <w:r>
        <w:t>В Заключении 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обязательств.</w:t>
      </w:r>
    </w:p>
    <w:p w:rsidR="0043112E" w:rsidRDefault="004E624B">
      <w:pPr>
        <w:pStyle w:val="1"/>
        <w:ind w:firstLine="720"/>
        <w:jc w:val="both"/>
      </w:pPr>
      <w:r>
        <w:t>Заключение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43112E" w:rsidRDefault="004E624B">
      <w:pPr>
        <w:pStyle w:val="1"/>
        <w:numPr>
          <w:ilvl w:val="1"/>
          <w:numId w:val="17"/>
        </w:numPr>
        <w:tabs>
          <w:tab w:val="left" w:pos="1234"/>
        </w:tabs>
        <w:ind w:firstLine="720"/>
        <w:jc w:val="both"/>
      </w:pPr>
      <w:r>
        <w:t>В Заключении должны быть отражены все установленные факты неполноты и недостоверности показателей годового отчета об исполнении бюджета, которые утверждаются в законе (решении) об исполнении бюджета. В заключении отражаются основные факты неполноты и недостоверности бюджетной отчетности Главных администраторов бюджетных средств исходя из их существенности.</w:t>
      </w:r>
    </w:p>
    <w:p w:rsidR="0043112E" w:rsidRDefault="004E624B">
      <w:pPr>
        <w:pStyle w:val="1"/>
        <w:numPr>
          <w:ilvl w:val="1"/>
          <w:numId w:val="17"/>
        </w:numPr>
        <w:tabs>
          <w:tab w:val="left" w:pos="1239"/>
        </w:tabs>
        <w:ind w:firstLine="720"/>
        <w:jc w:val="both"/>
      </w:pPr>
      <w:r>
        <w:t>Выводы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устранения. При необходимости вносятся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43112E" w:rsidRDefault="004E624B">
      <w:pPr>
        <w:pStyle w:val="1"/>
        <w:ind w:firstLine="720"/>
        <w:jc w:val="both"/>
      </w:pPr>
      <w: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</w:t>
      </w:r>
      <w:r w:rsidR="006871AA">
        <w:t xml:space="preserve"> Ивантеевского</w:t>
      </w:r>
      <w:r>
        <w:t xml:space="preserve"> муниципаль</w:t>
      </w:r>
      <w:r w:rsidR="006871AA">
        <w:t>ного района</w:t>
      </w:r>
      <w:r>
        <w:t>.</w:t>
      </w:r>
    </w:p>
    <w:p w:rsidR="0043112E" w:rsidRDefault="004E624B">
      <w:pPr>
        <w:pStyle w:val="1"/>
        <w:spacing w:after="300"/>
        <w:ind w:firstLine="720"/>
        <w:jc w:val="both"/>
      </w:pPr>
      <w:bookmarkStart w:id="12" w:name="bookmark24"/>
      <w:r>
        <w:t>Предложения и рекомендации, изложенные по результатам Внешней проверки, должны быть адресованными конкретному органу местного самоуправления с учетом возложенных полномочий, направленными на устранение и предупреждение отраженных в Заключен</w:t>
      </w:r>
      <w:r w:rsidR="00AB3D9F">
        <w:t>ие</w:t>
      </w:r>
      <w:r>
        <w:t xml:space="preserve"> нарушений или недостатков и быть реалистичными при их исполнении.</w:t>
      </w:r>
      <w:bookmarkEnd w:id="12"/>
    </w:p>
    <w:p w:rsidR="0043112E" w:rsidRDefault="004E624B">
      <w:pPr>
        <w:pStyle w:val="24"/>
        <w:keepNext/>
        <w:keepLines/>
        <w:numPr>
          <w:ilvl w:val="0"/>
          <w:numId w:val="17"/>
        </w:numPr>
        <w:tabs>
          <w:tab w:val="left" w:pos="350"/>
        </w:tabs>
        <w:spacing w:after="300"/>
      </w:pPr>
      <w:bookmarkStart w:id="13" w:name="bookmark25"/>
      <w:r>
        <w:t>Порядок рассмотрения и направления результатов Внешней проверки</w:t>
      </w:r>
      <w:bookmarkEnd w:id="13"/>
    </w:p>
    <w:p w:rsidR="0043112E" w:rsidRDefault="004E624B">
      <w:pPr>
        <w:pStyle w:val="1"/>
        <w:numPr>
          <w:ilvl w:val="1"/>
          <w:numId w:val="17"/>
        </w:numPr>
        <w:tabs>
          <w:tab w:val="left" w:pos="1234"/>
        </w:tabs>
        <w:ind w:firstLine="720"/>
        <w:jc w:val="both"/>
      </w:pPr>
      <w:r>
        <w:t>Заключение подписывается председателем Ко</w:t>
      </w:r>
      <w:r w:rsidR="007E0D50">
        <w:t>нтрольно-</w:t>
      </w:r>
      <w:r w:rsidR="006871AA">
        <w:t>счетного органа</w:t>
      </w:r>
      <w:r w:rsidR="005A1921">
        <w:t xml:space="preserve"> Ивантеевского муниципального района Саратовской области</w:t>
      </w:r>
      <w:r w:rsidR="005B4DBE">
        <w:t>.</w:t>
      </w:r>
      <w:r w:rsidR="007E0D50">
        <w:t xml:space="preserve"> </w:t>
      </w:r>
      <w:r w:rsidR="005B4DBE">
        <w:t xml:space="preserve"> </w:t>
      </w:r>
    </w:p>
    <w:p w:rsidR="0043112E" w:rsidRDefault="005B4DBE" w:rsidP="005B4DBE">
      <w:pPr>
        <w:pStyle w:val="1"/>
        <w:numPr>
          <w:ilvl w:val="1"/>
          <w:numId w:val="17"/>
        </w:numPr>
        <w:tabs>
          <w:tab w:val="left" w:pos="1239"/>
        </w:tabs>
        <w:ind w:left="720" w:firstLine="0"/>
        <w:jc w:val="both"/>
      </w:pPr>
      <w:r>
        <w:lastRenderedPageBreak/>
        <w:t xml:space="preserve">Заключение на годовой отчет об исполнении бюджета муниципального района не позднее 1 мая текущего </w:t>
      </w:r>
      <w:r w:rsidR="00350982">
        <w:t>года представляется К</w:t>
      </w:r>
      <w:r>
        <w:t>онтрольно-счетным органом</w:t>
      </w:r>
      <w:r w:rsidR="005A1921">
        <w:t xml:space="preserve"> Ивантеевского </w:t>
      </w:r>
      <w:r>
        <w:t xml:space="preserve"> муниципального района в районное Собрание Ивантеевского муниципального района</w:t>
      </w:r>
      <w:r w:rsidR="005A1921">
        <w:t xml:space="preserve"> Саратовской области </w:t>
      </w:r>
      <w:r>
        <w:t xml:space="preserve"> с одновременным направлением соответственно в администрацию Ивантеевского муниципального района, финансовый орган </w:t>
      </w:r>
      <w:r w:rsidR="0046178D">
        <w:t xml:space="preserve">администрации </w:t>
      </w:r>
      <w:r w:rsidR="005A1921">
        <w:t xml:space="preserve"> Ивантеевского </w:t>
      </w:r>
      <w:r>
        <w:t>муниципального района.</w:t>
      </w:r>
    </w:p>
    <w:sectPr w:rsidR="0043112E" w:rsidSect="0043112E">
      <w:pgSz w:w="11900" w:h="16840"/>
      <w:pgMar w:top="1103" w:right="773" w:bottom="794" w:left="1099" w:header="0" w:footer="36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17" w:rsidRDefault="00D24017" w:rsidP="0043112E">
      <w:r>
        <w:separator/>
      </w:r>
    </w:p>
  </w:endnote>
  <w:endnote w:type="continuationSeparator" w:id="1">
    <w:p w:rsidR="00D24017" w:rsidRDefault="00D24017" w:rsidP="0043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59" w:rsidRDefault="00425A5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59" w:rsidRDefault="00425A5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59" w:rsidRDefault="00425A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17" w:rsidRDefault="00D24017"/>
  </w:footnote>
  <w:footnote w:type="continuationSeparator" w:id="1">
    <w:p w:rsidR="00D24017" w:rsidRDefault="00D240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59" w:rsidRDefault="00425A5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4B" w:rsidRDefault="004E624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5pt;margin-top:35.25pt;width:8.15pt;height:6.7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4E624B" w:rsidRDefault="004E624B">
                <w:pPr>
                  <w:pStyle w:val="22"/>
                  <w:rPr>
                    <w:sz w:val="19"/>
                    <w:szCs w:val="19"/>
                  </w:rPr>
                </w:pPr>
                <w:fldSimple w:instr=" PAGE \* MERGEFORMAT ">
                  <w:r w:rsidR="00A255BA" w:rsidRPr="00A255BA">
                    <w:rPr>
                      <w:noProof/>
                      <w:sz w:val="19"/>
                      <w:szCs w:val="19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59" w:rsidRDefault="00425A5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B10"/>
    <w:multiLevelType w:val="multilevel"/>
    <w:tmpl w:val="4AAAC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84CEE"/>
    <w:multiLevelType w:val="hybridMultilevel"/>
    <w:tmpl w:val="8626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38E"/>
    <w:multiLevelType w:val="multilevel"/>
    <w:tmpl w:val="48B49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43F73"/>
    <w:multiLevelType w:val="multilevel"/>
    <w:tmpl w:val="BF26C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339EA"/>
    <w:multiLevelType w:val="multilevel"/>
    <w:tmpl w:val="E77E6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C6E27"/>
    <w:multiLevelType w:val="multilevel"/>
    <w:tmpl w:val="44CE2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41BEE"/>
    <w:multiLevelType w:val="multilevel"/>
    <w:tmpl w:val="6E147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064F0"/>
    <w:multiLevelType w:val="multilevel"/>
    <w:tmpl w:val="0D000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43041C"/>
    <w:multiLevelType w:val="multilevel"/>
    <w:tmpl w:val="A7F84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0127AE"/>
    <w:multiLevelType w:val="multilevel"/>
    <w:tmpl w:val="09E0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F747F5"/>
    <w:multiLevelType w:val="multilevel"/>
    <w:tmpl w:val="5922B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401E9A"/>
    <w:multiLevelType w:val="multilevel"/>
    <w:tmpl w:val="559EE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1D1136"/>
    <w:multiLevelType w:val="multilevel"/>
    <w:tmpl w:val="EAE01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556B05"/>
    <w:multiLevelType w:val="multilevel"/>
    <w:tmpl w:val="E9726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88116D"/>
    <w:multiLevelType w:val="multilevel"/>
    <w:tmpl w:val="5A5E3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A26BF7"/>
    <w:multiLevelType w:val="multilevel"/>
    <w:tmpl w:val="562E9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711F27"/>
    <w:multiLevelType w:val="multilevel"/>
    <w:tmpl w:val="BA201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1E3EFC"/>
    <w:multiLevelType w:val="multilevel"/>
    <w:tmpl w:val="310E6F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3C4ABF"/>
    <w:multiLevelType w:val="multilevel"/>
    <w:tmpl w:val="83ACE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CC7D70"/>
    <w:multiLevelType w:val="multilevel"/>
    <w:tmpl w:val="1AE6351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2"/>
  </w:num>
  <w:num w:numId="9">
    <w:abstractNumId w:val="16"/>
  </w:num>
  <w:num w:numId="10">
    <w:abstractNumId w:val="7"/>
  </w:num>
  <w:num w:numId="11">
    <w:abstractNumId w:val="14"/>
  </w:num>
  <w:num w:numId="12">
    <w:abstractNumId w:val="9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9"/>
  </w:num>
  <w:num w:numId="18">
    <w:abstractNumId w:val="11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3112E"/>
    <w:rsid w:val="0002625F"/>
    <w:rsid w:val="00051CAA"/>
    <w:rsid w:val="00147F21"/>
    <w:rsid w:val="001979F4"/>
    <w:rsid w:val="003020D7"/>
    <w:rsid w:val="00350982"/>
    <w:rsid w:val="00350A30"/>
    <w:rsid w:val="00413E8F"/>
    <w:rsid w:val="00425A59"/>
    <w:rsid w:val="0043112E"/>
    <w:rsid w:val="004453EF"/>
    <w:rsid w:val="0046178D"/>
    <w:rsid w:val="004E624B"/>
    <w:rsid w:val="005475E7"/>
    <w:rsid w:val="005A1921"/>
    <w:rsid w:val="005B4DBE"/>
    <w:rsid w:val="00617EEF"/>
    <w:rsid w:val="00644567"/>
    <w:rsid w:val="006871AA"/>
    <w:rsid w:val="006A4E43"/>
    <w:rsid w:val="00777E77"/>
    <w:rsid w:val="00793EBD"/>
    <w:rsid w:val="007E0D50"/>
    <w:rsid w:val="008342AC"/>
    <w:rsid w:val="008B45BE"/>
    <w:rsid w:val="008C2131"/>
    <w:rsid w:val="00A23E32"/>
    <w:rsid w:val="00A255BA"/>
    <w:rsid w:val="00A3121A"/>
    <w:rsid w:val="00A52269"/>
    <w:rsid w:val="00AA0B27"/>
    <w:rsid w:val="00AB3D9F"/>
    <w:rsid w:val="00AE47AF"/>
    <w:rsid w:val="00C52160"/>
    <w:rsid w:val="00C60C4F"/>
    <w:rsid w:val="00C9271B"/>
    <w:rsid w:val="00D24017"/>
    <w:rsid w:val="00D36D35"/>
    <w:rsid w:val="00E80BE3"/>
    <w:rsid w:val="00EB014E"/>
    <w:rsid w:val="00F56456"/>
    <w:rsid w:val="00F9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12E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1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431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43112E"/>
    <w:rPr>
      <w:rFonts w:ascii="Arial" w:eastAsia="Arial" w:hAnsi="Arial" w:cs="Arial"/>
      <w:b w:val="0"/>
      <w:bCs w:val="0"/>
      <w:i w:val="0"/>
      <w:iCs w:val="0"/>
      <w:smallCaps w:val="0"/>
      <w:strike w:val="0"/>
      <w:color w:val="271F55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431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431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431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431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431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431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3112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3112E"/>
    <w:pPr>
      <w:spacing w:before="50" w:after="180"/>
      <w:ind w:firstLine="310"/>
      <w:outlineLvl w:val="0"/>
    </w:pPr>
    <w:rPr>
      <w:rFonts w:ascii="Times New Roman" w:eastAsia="Times New Roman" w:hAnsi="Times New Roman" w:cs="Times New Roman"/>
      <w:b/>
      <w:bCs/>
      <w:color w:val="181818"/>
      <w:sz w:val="32"/>
      <w:szCs w:val="32"/>
    </w:rPr>
  </w:style>
  <w:style w:type="paragraph" w:customStyle="1" w:styleId="30">
    <w:name w:val="Основной текст (3)"/>
    <w:basedOn w:val="a"/>
    <w:link w:val="3"/>
    <w:rsid w:val="0043112E"/>
    <w:rPr>
      <w:rFonts w:ascii="Arial" w:eastAsia="Arial" w:hAnsi="Arial" w:cs="Arial"/>
      <w:color w:val="271F55"/>
      <w:sz w:val="20"/>
      <w:szCs w:val="20"/>
    </w:rPr>
  </w:style>
  <w:style w:type="paragraph" w:customStyle="1" w:styleId="20">
    <w:name w:val="Основной текст (2)"/>
    <w:basedOn w:val="a"/>
    <w:link w:val="2"/>
    <w:rsid w:val="0043112E"/>
    <w:pPr>
      <w:spacing w:line="264" w:lineRule="auto"/>
      <w:ind w:left="5440"/>
    </w:pPr>
    <w:rPr>
      <w:rFonts w:ascii="Times New Roman" w:eastAsia="Times New Roman" w:hAnsi="Times New Roman" w:cs="Times New Roman"/>
      <w:color w:val="181818"/>
      <w:sz w:val="22"/>
      <w:szCs w:val="22"/>
    </w:rPr>
  </w:style>
  <w:style w:type="paragraph" w:customStyle="1" w:styleId="22">
    <w:name w:val="Колонтитул (2)"/>
    <w:basedOn w:val="a"/>
    <w:link w:val="21"/>
    <w:rsid w:val="0043112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3112E"/>
    <w:pPr>
      <w:spacing w:after="3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rsid w:val="0043112E"/>
    <w:pPr>
      <w:spacing w:after="240"/>
    </w:pPr>
    <w:rPr>
      <w:rFonts w:ascii="Times New Roman" w:eastAsia="Times New Roman" w:hAnsi="Times New Roman" w:cs="Times New Roman"/>
      <w:color w:val="181818"/>
      <w:sz w:val="28"/>
      <w:szCs w:val="28"/>
    </w:rPr>
  </w:style>
  <w:style w:type="paragraph" w:customStyle="1" w:styleId="a7">
    <w:name w:val="Подпись к таблице"/>
    <w:basedOn w:val="a"/>
    <w:link w:val="a6"/>
    <w:rsid w:val="0043112E"/>
    <w:pPr>
      <w:spacing w:line="254" w:lineRule="auto"/>
    </w:pPr>
    <w:rPr>
      <w:rFonts w:ascii="Times New Roman" w:eastAsia="Times New Roman" w:hAnsi="Times New Roman" w:cs="Times New Roman"/>
      <w:color w:val="181818"/>
      <w:sz w:val="22"/>
      <w:szCs w:val="22"/>
    </w:rPr>
  </w:style>
  <w:style w:type="paragraph" w:customStyle="1" w:styleId="a9">
    <w:name w:val="Другое"/>
    <w:basedOn w:val="a"/>
    <w:link w:val="a8"/>
    <w:rsid w:val="0043112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D36D35"/>
    <w:pPr>
      <w:widowControl w:val="0"/>
    </w:pPr>
    <w:rPr>
      <w:color w:val="000000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F9252A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2">
    <w:name w:val="Body text (2)"/>
    <w:basedOn w:val="a0"/>
    <w:rsid w:val="00F9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"/>
    <w:basedOn w:val="a0"/>
    <w:rsid w:val="00F9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7">
    <w:name w:val="Body text (7)"/>
    <w:basedOn w:val="a0"/>
    <w:rsid w:val="00F9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Bodytext8">
    <w:name w:val="Body text (8)"/>
    <w:basedOn w:val="a0"/>
    <w:rsid w:val="00F9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Bodytext10">
    <w:name w:val="Body text (10)"/>
    <w:basedOn w:val="a0"/>
    <w:rsid w:val="00F9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ef1edeee2edeee9f2e5eaf1f22">
    <w:name w:val="Оceсf1нedоeeвe2нedоeeйe9 тf2еe5кeaсf1тf2 (2)"/>
    <w:basedOn w:val="a0"/>
    <w:uiPriority w:val="99"/>
    <w:rsid w:val="00F9252A"/>
    <w:rPr>
      <w:rFonts w:ascii="Times New Roman" w:hAnsi="Times New Roman" w:cs="Times New Roman"/>
      <w:sz w:val="28"/>
      <w:szCs w:val="28"/>
    </w:rPr>
  </w:style>
  <w:style w:type="paragraph" w:customStyle="1" w:styleId="cef1edeee2edeee9f2e5eaf1f221">
    <w:name w:val="Оceсf1нedоeeвe2нedоeeйe9 тf2еe5кeaсf1тf2 (2)1"/>
    <w:basedOn w:val="a"/>
    <w:uiPriority w:val="99"/>
    <w:rsid w:val="00F9252A"/>
    <w:pPr>
      <w:shd w:val="clear" w:color="auto" w:fill="FFFFFF"/>
      <w:autoSpaceDE w:val="0"/>
      <w:autoSpaceDN w:val="0"/>
      <w:adjustRightInd w:val="0"/>
      <w:spacing w:before="300" w:line="317" w:lineRule="exact"/>
      <w:jc w:val="both"/>
    </w:pPr>
    <w:rPr>
      <w:rFonts w:ascii="Times New Roman" w:eastAsia="Times New Roman" w:hAnsi="Liberation Serif" w:cs="Times New Roman"/>
      <w:sz w:val="28"/>
      <w:szCs w:val="28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F92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252A"/>
    <w:rPr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semiHidden/>
    <w:unhideWhenUsed/>
    <w:rsid w:val="00F92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252A"/>
    <w:rPr>
      <w:color w:val="000000"/>
      <w:sz w:val="24"/>
      <w:szCs w:val="24"/>
      <w:lang w:bidi="ru-RU"/>
    </w:rPr>
  </w:style>
  <w:style w:type="character" w:styleId="af">
    <w:name w:val="Hyperlink"/>
    <w:basedOn w:val="a0"/>
    <w:uiPriority w:val="99"/>
    <w:unhideWhenUsed/>
    <w:rsid w:val="00F9252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A192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E61D8-A949-4CA3-8F96-5BE1B14E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2023-03-09T12:10:00Z</cp:lastPrinted>
  <dcterms:created xsi:type="dcterms:W3CDTF">2023-04-12T10:50:00Z</dcterms:created>
  <dcterms:modified xsi:type="dcterms:W3CDTF">2023-04-12T10:50:00Z</dcterms:modified>
</cp:coreProperties>
</file>