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52" w:before="0" w:after="0"/>
        <w:jc w:val="center"/>
        <w:rPr/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НИКОЛАЕВСКОГО МУНИЦИПАЛЬНОГО ОБРАЗОВАНИЯ ИВАНТЕЕВСКОГО МУНИЦИПАЛЬНОГО  РАЙОНА  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САРАТОВСКОЙ ОБЛАСТИ</w:t>
      </w:r>
    </w:p>
    <w:p>
      <w:pPr>
        <w:pStyle w:val="Normal"/>
        <w:spacing w:lineRule="auto" w:line="252" w:before="0" w:after="0"/>
        <w:jc w:val="center"/>
        <w:rPr>
          <w:rFonts w:ascii="Times New Roman" w:hAnsi="Times New Roman"/>
          <w:b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</w:r>
    </w:p>
    <w:p>
      <w:pPr>
        <w:pStyle w:val="Style1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П О С Т А Н О В Л Е Н И Е </w:t>
      </w:r>
    </w:p>
    <w:p>
      <w:pPr>
        <w:pStyle w:val="Style1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от  </w:t>
      </w:r>
      <w:r>
        <w:rPr>
          <w:b/>
          <w:bCs/>
          <w:sz w:val="28"/>
          <w:szCs w:val="28"/>
        </w:rPr>
        <w:t>07</w:t>
      </w:r>
      <w:r>
        <w:rPr>
          <w:b/>
          <w:bCs/>
          <w:sz w:val="28"/>
          <w:szCs w:val="28"/>
        </w:rPr>
        <w:t>.0</w:t>
      </w:r>
      <w:r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.2020г     </w:t>
        <w:tab/>
        <w:tab/>
        <w:t xml:space="preserve">     №  </w:t>
      </w:r>
      <w:r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ab/>
        <w:tab/>
        <w:tab/>
        <w:t>с. Николаевка</w:t>
      </w:r>
    </w:p>
    <w:p>
      <w:pPr>
        <w:pStyle w:val="Style1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29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внесении изменений в 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п</w:t>
      </w:r>
      <w:r>
        <w:rPr>
          <w:rFonts w:eastAsia="Times New Roman" w:cs="Times New Roman" w:ascii="Times New Roman" w:hAnsi="Times New Roman"/>
          <w:b/>
          <w:bCs/>
          <w:color w:val="000000"/>
          <w:sz w:val="28"/>
          <w:szCs w:val="28"/>
        </w:rPr>
        <w:t>остановление администрации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Николаевского муниципального образования </w:t>
      </w:r>
    </w:p>
    <w:p>
      <w:pPr>
        <w:pStyle w:val="NoSpacing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№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7 от 21.02.2019 года «Об утверждении административного</w:t>
      </w:r>
    </w:p>
    <w:p>
      <w:pPr>
        <w:pStyle w:val="NoSpacing"/>
        <w:numPr>
          <w:ilvl w:val="0"/>
          <w:numId w:val="2"/>
        </w:numPr>
        <w:spacing w:lineRule="auto" w:line="240" w:before="0" w:after="0"/>
        <w:jc w:val="left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регламента предоставления муниципальной услуги </w:t>
      </w:r>
      <w:bookmarkStart w:id="0" w:name="__DdeLink__995_1986967179"/>
      <w:bookmarkStart w:id="1" w:name="__DdeLink__118_28111583481"/>
      <w:bookmarkStart w:id="2" w:name="__DdeLink__959_42359856571"/>
      <w:bookmarkEnd w:id="0"/>
      <w:bookmarkEnd w:id="1"/>
      <w:bookmarkEnd w:id="2"/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>«Заключение соглашений о перераспределении земель и (или) земельных участков, находящихся в муниципальной собственности, и земельных участков, находящихся в частной собственности»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tLeast" w:line="10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 xml:space="preserve">В соответствии с Федеральным </w:t>
      </w:r>
      <w:hyperlink r:id="rId2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от 27 июля 2010 г. N 210-ФЗ «Об организации предоставления государственных и муниципальных услуг», </w:t>
      </w:r>
      <w:hyperlink r:id="rId3">
        <w:r>
          <w:rPr>
            <w:rStyle w:val="Style8"/>
            <w:rFonts w:cs="Times New Roman" w:ascii="Times New Roman" w:hAnsi="Times New Roman"/>
            <w:color w:val="000000"/>
            <w:sz w:val="28"/>
            <w:szCs w:val="28"/>
            <w:u w:val="none"/>
          </w:rPr>
          <w:t>постановлением</w:t>
        </w:r>
      </w:hyperlink>
      <w:r>
        <w:rPr>
          <w:rFonts w:cs="Times New Roman" w:ascii="Times New Roman" w:hAnsi="Times New Roman"/>
          <w:sz w:val="28"/>
          <w:szCs w:val="28"/>
        </w:rPr>
        <w:t xml:space="preserve"> администрации </w:t>
      </w:r>
      <w:r>
        <w:rPr>
          <w:rFonts w:cs="Times New Roman" w:ascii="Times New Roman" w:hAnsi="Times New Roman"/>
          <w:sz w:val="28"/>
          <w:szCs w:val="28"/>
        </w:rPr>
        <w:t>Николае</w:t>
      </w:r>
      <w:r>
        <w:rPr>
          <w:rFonts w:cs="Times New Roman" w:ascii="Times New Roman" w:hAnsi="Times New Roman"/>
          <w:sz w:val="28"/>
          <w:szCs w:val="28"/>
        </w:rPr>
        <w:t xml:space="preserve">вского муниципального образования от 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>.05.2012 г. № 1</w:t>
      </w:r>
      <w:r>
        <w:rPr>
          <w:rFonts w:ascii="Times New Roman" w:hAnsi="Times New Roman"/>
          <w:color w:val="000000"/>
          <w:sz w:val="28"/>
          <w:szCs w:val="28"/>
        </w:rPr>
        <w:t>5</w:t>
      </w:r>
      <w:r>
        <w:rPr>
          <w:rFonts w:ascii="Times New Roman" w:hAnsi="Times New Roman"/>
          <w:color w:val="000000"/>
          <w:sz w:val="28"/>
          <w:szCs w:val="28"/>
        </w:rPr>
        <w:t xml:space="preserve"> «О порядке разработки и утверждения административных регламентов исполнения муниципальных функций и административных регламентов предоставления муниципальных услуг»</w:t>
      </w:r>
      <w:r>
        <w:rPr>
          <w:rFonts w:cs="Times New Roman"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статьей 39.27 Земельного кодекса РФ, на основании протеста прокуратуры Ивантеевского района №49-2020 от </w:t>
      </w:r>
      <w:r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.0</w:t>
      </w:r>
      <w:r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</w:t>
      </w:r>
      <w:r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</w:t>
      </w:r>
      <w:r>
        <w:rPr>
          <w:rFonts w:cs="Times New Roman" w:ascii="Times New Roman" w:hAnsi="Times New Roman"/>
          <w:sz w:val="28"/>
          <w:szCs w:val="28"/>
        </w:rPr>
        <w:t xml:space="preserve"> администрация </w:t>
      </w:r>
      <w:r>
        <w:rPr>
          <w:rFonts w:cs="Times New Roman" w:ascii="Times New Roman" w:hAnsi="Times New Roman"/>
          <w:sz w:val="28"/>
          <w:szCs w:val="28"/>
        </w:rPr>
        <w:t>Никола</w:t>
      </w:r>
      <w:r>
        <w:rPr>
          <w:rFonts w:cs="Times New Roman" w:ascii="Times New Roman" w:hAnsi="Times New Roman"/>
          <w:sz w:val="28"/>
          <w:szCs w:val="28"/>
        </w:rPr>
        <w:t>евского муниципального образования ПОСТАНОВЛЯЕТ:</w:t>
      </w:r>
    </w:p>
    <w:p>
      <w:pPr>
        <w:pStyle w:val="Normal"/>
        <w:numPr>
          <w:ilvl w:val="0"/>
          <w:numId w:val="2"/>
        </w:numPr>
        <w:spacing w:lineRule="atLeast" w:line="100" w:before="0" w:after="29"/>
        <w:jc w:val="both"/>
        <w:rPr>
          <w:rFonts w:ascii="Times New Roman" w:hAnsi="Times New Roman"/>
        </w:rPr>
      </w:pPr>
      <w:r>
        <w:rPr>
          <w:rFonts w:cs="Times New Roman" w:ascii="Times New Roman" w:hAnsi="Times New Roman"/>
          <w:b/>
          <w:bCs/>
          <w:sz w:val="28"/>
          <w:szCs w:val="28"/>
        </w:rPr>
        <w:t xml:space="preserve">1. </w:t>
      </w:r>
      <w:r>
        <w:rPr>
          <w:rFonts w:cs="Times New Roman" w:ascii="Times New Roman" w:hAnsi="Times New Roman"/>
          <w:sz w:val="28"/>
          <w:szCs w:val="28"/>
        </w:rPr>
        <w:t>Внести в административный регламент предоставления муни</w:t>
      </w:r>
      <w:r>
        <w:rPr>
          <w:rFonts w:cs="Times New Roman" w:ascii="Times New Roman" w:hAnsi="Times New Roman"/>
          <w:sz w:val="28"/>
          <w:szCs w:val="28"/>
        </w:rPr>
        <w:t xml:space="preserve">ципальной услуги «Заключение соглашений о перераспределении земель </w:t>
      </w:r>
      <w:r>
        <w:rPr>
          <w:rFonts w:ascii="Times New Roman" w:hAnsi="Times New Roman"/>
          <w:sz w:val="28"/>
          <w:szCs w:val="28"/>
        </w:rPr>
        <w:t xml:space="preserve">и (или) земельных участков, находящихся в муниципальной собственности и земельных участков, </w:t>
      </w:r>
      <w:r>
        <w:rPr>
          <w:rFonts w:cs="Times New Roman" w:ascii="Times New Roman" w:hAnsi="Times New Roman"/>
          <w:color w:val="000000"/>
          <w:sz w:val="28"/>
          <w:szCs w:val="28"/>
        </w:rPr>
        <w:t>находящихся в частной собственности»</w:t>
      </w:r>
      <w:r>
        <w:rPr>
          <w:rFonts w:cs="Times New Roman" w:ascii="Times New Roman" w:hAnsi="Times New Roman"/>
          <w:sz w:val="28"/>
          <w:szCs w:val="28"/>
        </w:rPr>
        <w:t xml:space="preserve"> утвержденный постановлением администрации от 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 xml:space="preserve">.02.2019 № </w:t>
      </w:r>
      <w:r>
        <w:rPr>
          <w:rFonts w:cs="Times New Roman" w:ascii="Times New Roman" w:hAnsi="Times New Roman"/>
          <w:sz w:val="28"/>
          <w:szCs w:val="28"/>
        </w:rPr>
        <w:t>7</w:t>
      </w:r>
      <w:r>
        <w:rPr>
          <w:rFonts w:cs="Times New Roman" w:ascii="Times New Roman" w:hAnsi="Times New Roman"/>
          <w:sz w:val="28"/>
          <w:szCs w:val="28"/>
        </w:rPr>
        <w:t xml:space="preserve"> (с изменениями от </w:t>
      </w:r>
      <w:r>
        <w:rPr>
          <w:rFonts w:cs="Times New Roman" w:ascii="Times New Roman" w:hAnsi="Times New Roman"/>
          <w:sz w:val="28"/>
          <w:szCs w:val="28"/>
        </w:rPr>
        <w:t>25</w:t>
      </w:r>
      <w:r>
        <w:rPr>
          <w:rFonts w:cs="Times New Roman" w:ascii="Times New Roman" w:hAnsi="Times New Roman"/>
          <w:sz w:val="28"/>
          <w:szCs w:val="28"/>
        </w:rPr>
        <w:t>.06.2019 №2</w:t>
      </w:r>
      <w:r>
        <w:rPr>
          <w:rFonts w:cs="Times New Roman" w:ascii="Times New Roman" w:hAnsi="Times New Roman"/>
          <w:sz w:val="28"/>
          <w:szCs w:val="28"/>
        </w:rPr>
        <w:t>1</w:t>
      </w:r>
      <w:r>
        <w:rPr>
          <w:rFonts w:cs="Times New Roman" w:ascii="Times New Roman" w:hAnsi="Times New Roman"/>
          <w:sz w:val="28"/>
          <w:szCs w:val="28"/>
        </w:rPr>
        <w:t>), следующие изменения и дополнения:</w:t>
      </w:r>
    </w:p>
    <w:p>
      <w:pPr>
        <w:pStyle w:val="Normal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1.1. </w:t>
      </w:r>
      <w:r>
        <w:rPr>
          <w:rFonts w:ascii="Times New Roman" w:hAnsi="Times New Roman"/>
          <w:sz w:val="28"/>
          <w:szCs w:val="28"/>
        </w:rPr>
        <w:t>В разделе Регламента «Исчерпывающий перечень оснований для отказа в предоставлении муниципальной услуги» часть 2.10. дополнить пунктами следующего содержания:</w:t>
      </w:r>
    </w:p>
    <w:p>
      <w:pPr>
        <w:pStyle w:val="Formattext"/>
        <w:numPr>
          <w:ilvl w:val="0"/>
          <w:numId w:val="2"/>
        </w:numPr>
        <w:spacing w:before="0" w:after="0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15) на подлежащем перераспределению земельном участке,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в результате такого перераспределения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размещение которого допускается на основании сервитута, публичного сервитута, или объекта;</w:t>
        <w:br/>
        <w:t>16) проектом межевания территории предусматривается перераспределение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(или) земельных участков, находящихся в государственной или муниципальной собственности и изъятых из оборота;</w:t>
        <w:br/>
        <w:t>17) образование земельного участка или земельных участков предусматривается путем перераспределения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 и (или) земельных участков, находящихся в государственной или муниципальной собственности и зарезервированных для государственных или муниципальных нужд;</w:t>
        <w:br/>
        <w:t>18) проектом межевания территории предусматривается перераспределение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и земельного участка, находящегося в государственной или муниципальной собственности и являющегося предметом аукциона, извещение о проведении которого размещено в соответствии с пунктом 19 статьи 39_11 настоящего Кодекса,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  <w:br/>
        <w:t>19) в результате перераспределения земельных участков площадь земельного участка, который находится в государственной или муниципальной собственности и предоставлен гражданам, юридическим лицам, органам государственной власти или органам местного самоуправления, будет превышать установленные предельные максимальные размеры земельных участков.;</w:t>
      </w:r>
    </w:p>
    <w:p>
      <w:pPr>
        <w:pStyle w:val="Formattext"/>
        <w:numPr>
          <w:ilvl w:val="0"/>
          <w:numId w:val="2"/>
        </w:numPr>
        <w:spacing w:before="0"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20) 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утвержден проект межевания территории.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2. </w:t>
      </w:r>
      <w:r>
        <w:rPr>
          <w:rFonts w:ascii="Times New Roman" w:hAnsi="Times New Roman"/>
          <w:sz w:val="28"/>
          <w:szCs w:val="28"/>
        </w:rPr>
        <w:t>Опубликовать настоящее постановление в официальном информационном бюллетене «</w:t>
      </w:r>
      <w:r>
        <w:rPr>
          <w:rFonts w:ascii="Times New Roman" w:hAnsi="Times New Roman"/>
          <w:sz w:val="28"/>
          <w:szCs w:val="28"/>
        </w:rPr>
        <w:t>Никола</w:t>
      </w:r>
      <w:r>
        <w:rPr>
          <w:rFonts w:ascii="Times New Roman" w:hAnsi="Times New Roman"/>
          <w:sz w:val="28"/>
          <w:szCs w:val="28"/>
        </w:rPr>
        <w:t xml:space="preserve">евский </w:t>
      </w:r>
      <w:r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естник» и разместить на официальном сайте администрации Ивантеевского муниципального района в разделе </w:t>
      </w:r>
      <w:r>
        <w:rPr>
          <w:rFonts w:ascii="Times New Roman" w:hAnsi="Times New Roman"/>
          <w:sz w:val="28"/>
          <w:szCs w:val="28"/>
        </w:rPr>
        <w:t>Николаев</w:t>
      </w:r>
      <w:r>
        <w:rPr>
          <w:rFonts w:ascii="Times New Roman" w:hAnsi="Times New Roman"/>
          <w:sz w:val="28"/>
          <w:szCs w:val="28"/>
        </w:rPr>
        <w:t>ское муниципальное образование.</w:t>
      </w:r>
    </w:p>
    <w:p>
      <w:pPr>
        <w:pStyle w:val="Normal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официального опубликования.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eastAsia="Times New Roman" w:cs="Times New Roman" w:ascii="Times New Roman" w:hAnsi="Times New Roman"/>
          <w:b/>
          <w:bCs/>
          <w:i w:val="false"/>
          <w:caps w:val="false"/>
          <w:smallCaps w:val="false"/>
          <w:color w:val="000000"/>
          <w:spacing w:val="0"/>
          <w:sz w:val="28"/>
          <w:szCs w:val="28"/>
        </w:rPr>
        <w:t xml:space="preserve">4. 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sz w:val="28"/>
          <w:szCs w:val="28"/>
        </w:rPr>
        <w:t>Контроль за исполнением настоящего постановления оставляю за собой.</w:t>
      </w:r>
    </w:p>
    <w:p>
      <w:pPr>
        <w:pStyle w:val="Normal"/>
        <w:numPr>
          <w:ilvl w:val="0"/>
          <w:numId w:val="2"/>
        </w:numPr>
        <w:jc w:val="both"/>
        <w:rPr>
          <w:rFonts w:eastAsia="Times New Roman" w:cs="Times New Roman"/>
          <w:b w:val="false"/>
          <w:b w:val="false"/>
          <w:bCs w:val="false"/>
          <w:i w:val="false"/>
          <w:i w:val="false"/>
          <w:caps w:val="false"/>
          <w:smallCaps w:val="false"/>
          <w:color w:val="000000"/>
          <w:spacing w:val="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Style10"/>
        <w:jc w:val="both"/>
        <w:rPr/>
      </w:pPr>
      <w:r>
        <w:rPr>
          <w:b/>
          <w:sz w:val="28"/>
          <w:szCs w:val="28"/>
        </w:rPr>
        <w:t xml:space="preserve">Глава Николаевского </w:t>
      </w:r>
    </w:p>
    <w:p>
      <w:pPr>
        <w:pStyle w:val="Style10"/>
        <w:jc w:val="both"/>
        <w:rPr/>
      </w:pPr>
      <w:bookmarkStart w:id="3" w:name="__DdeLink__13257_2446968708"/>
      <w:bookmarkEnd w:id="3"/>
      <w:r>
        <w:rPr>
          <w:b/>
          <w:sz w:val="28"/>
          <w:szCs w:val="28"/>
        </w:rPr>
        <w:t>муниципального образования                                            А.А. Демидов</w:t>
      </w:r>
      <w:r>
        <w:rPr>
          <w:szCs w:val="24"/>
        </w:rPr>
        <w:t xml:space="preserve"> </w:t>
      </w:r>
    </w:p>
    <w:sectPr>
      <w:type w:val="nextPage"/>
      <w:pgSz w:w="11906" w:h="16838"/>
      <w:pgMar w:left="1701" w:right="850" w:header="0" w:top="805" w:footer="0" w:bottom="56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erif">
    <w:altName w:val="Times New Roman"/>
    <w:charset w:val="cc"/>
    <w:family w:val="swiss"/>
    <w:pitch w:val="variable"/>
  </w:font>
  <w:font w:name="Tahom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9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embedSystemFonts/>
  <w:defaultTabStop w:val="708"/>
  <w:autoHyphenation w:val="false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b159ed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Times New Roman" w:cs="Calibri"/>
      <w:color w:val="00000A"/>
      <w:kern w:val="0"/>
      <w:sz w:val="22"/>
      <w:szCs w:val="22"/>
      <w:lang w:val="ru-RU" w:eastAsia="ar-SA" w:bidi="ar-SA"/>
    </w:rPr>
  </w:style>
  <w:style w:type="paragraph" w:styleId="1">
    <w:name w:val="Heading 1"/>
    <w:basedOn w:val="Style9"/>
    <w:qFormat/>
    <w:pPr>
      <w:numPr>
        <w:ilvl w:val="0"/>
        <w:numId w:val="1"/>
      </w:numPr>
      <w:spacing w:before="240" w:after="120"/>
      <w:outlineLvl w:val="0"/>
    </w:pPr>
    <w:rPr>
      <w:rFonts w:ascii="Liberation Serif" w:hAnsi="Liberation Serif" w:eastAsia="SimSun" w:cs="Lucida Sans"/>
      <w:b/>
      <w:bCs/>
      <w:sz w:val="48"/>
      <w:szCs w:val="48"/>
    </w:rPr>
  </w:style>
  <w:style w:type="paragraph" w:styleId="2">
    <w:name w:val="Heading 2"/>
    <w:basedOn w:val="Style9"/>
    <w:qFormat/>
    <w:pPr>
      <w:numPr>
        <w:ilvl w:val="1"/>
        <w:numId w:val="1"/>
      </w:numPr>
      <w:spacing w:before="200" w:after="120"/>
      <w:outlineLvl w:val="1"/>
    </w:pPr>
    <w:rPr>
      <w:b/>
      <w:bCs/>
      <w:sz w:val="32"/>
      <w:szCs w:val="32"/>
    </w:rPr>
  </w:style>
  <w:style w:type="paragraph" w:styleId="3">
    <w:name w:val="Heading 3"/>
    <w:basedOn w:val="Style9"/>
    <w:qFormat/>
    <w:pPr>
      <w:numPr>
        <w:ilvl w:val="2"/>
        <w:numId w:val="1"/>
      </w:numPr>
      <w:spacing w:before="140" w:after="120"/>
      <w:outlineLvl w:val="2"/>
    </w:pPr>
    <w:rPr>
      <w:b/>
      <w:bCs/>
      <w:sz w:val="28"/>
      <w:szCs w:val="28"/>
    </w:rPr>
  </w:style>
  <w:style w:type="paragraph" w:styleId="4">
    <w:name w:val="Heading 4"/>
    <w:basedOn w:val="Style9"/>
    <w:qFormat/>
    <w:pPr>
      <w:numPr>
        <w:ilvl w:val="3"/>
        <w:numId w:val="1"/>
      </w:numPr>
      <w:spacing w:before="120" w:after="120"/>
      <w:outlineLvl w:val="3"/>
    </w:pPr>
    <w:rPr>
      <w:b/>
      <w:bCs/>
      <w:i/>
      <w:iCs/>
      <w:sz w:val="27"/>
      <w:szCs w:val="27"/>
    </w:rPr>
  </w:style>
  <w:style w:type="paragraph" w:styleId="5">
    <w:name w:val="Heading 5"/>
    <w:basedOn w:val="Style9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6">
    <w:name w:val="Heading 6"/>
    <w:basedOn w:val="Style9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paragraph" w:styleId="7">
    <w:name w:val="Heading 7"/>
    <w:basedOn w:val="Style9"/>
    <w:qFormat/>
    <w:pPr>
      <w:numPr>
        <w:ilvl w:val="6"/>
        <w:numId w:val="1"/>
      </w:numPr>
      <w:spacing w:before="60" w:after="60"/>
      <w:outlineLvl w:val="6"/>
    </w:pPr>
    <w:rPr>
      <w:b/>
      <w:bCs/>
      <w:sz w:val="22"/>
      <w:szCs w:val="22"/>
    </w:rPr>
  </w:style>
  <w:style w:type="paragraph" w:styleId="8">
    <w:name w:val="Heading 8"/>
    <w:basedOn w:val="Style9"/>
    <w:qFormat/>
    <w:pPr>
      <w:numPr>
        <w:ilvl w:val="7"/>
        <w:numId w:val="1"/>
      </w:numPr>
      <w:spacing w:before="60" w:after="60"/>
      <w:outlineLvl w:val="7"/>
    </w:pPr>
    <w:rPr>
      <w:b/>
      <w:bCs/>
      <w:i/>
      <w:iCs/>
      <w:sz w:val="22"/>
      <w:szCs w:val="22"/>
    </w:rPr>
  </w:style>
  <w:style w:type="paragraph" w:styleId="9">
    <w:name w:val="Heading 9"/>
    <w:basedOn w:val="Style9"/>
    <w:qFormat/>
    <w:pPr>
      <w:numPr>
        <w:ilvl w:val="8"/>
        <w:numId w:val="1"/>
      </w:numPr>
      <w:spacing w:before="60" w:after="60"/>
      <w:outlineLvl w:val="8"/>
    </w:pPr>
    <w:rPr>
      <w:b/>
      <w:bCs/>
      <w:sz w:val="21"/>
      <w:szCs w:val="2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bsatzStandardschriftart" w:customStyle="1">
    <w:name w:val="Absatz-Standardschriftart"/>
    <w:qFormat/>
    <w:rsid w:val="00b159ed"/>
    <w:rPr/>
  </w:style>
  <w:style w:type="character" w:styleId="WWAbsatzStandardschriftart" w:customStyle="1">
    <w:name w:val="WW-Absatz-Standardschriftart"/>
    <w:qFormat/>
    <w:rsid w:val="00b159ed"/>
    <w:rPr/>
  </w:style>
  <w:style w:type="character" w:styleId="WWAbsatzStandardschriftart1" w:customStyle="1">
    <w:name w:val="WW-Absatz-Standardschriftart1"/>
    <w:qFormat/>
    <w:rsid w:val="00b159ed"/>
    <w:rPr/>
  </w:style>
  <w:style w:type="character" w:styleId="WWAbsatzStandardschriftart11" w:customStyle="1">
    <w:name w:val="WW-Absatz-Standardschriftart11"/>
    <w:qFormat/>
    <w:rsid w:val="00b159ed"/>
    <w:rPr/>
  </w:style>
  <w:style w:type="character" w:styleId="WWAbsatzStandardschriftart111" w:customStyle="1">
    <w:name w:val="WW-Absatz-Standardschriftart111"/>
    <w:qFormat/>
    <w:rsid w:val="00b159ed"/>
    <w:rPr/>
  </w:style>
  <w:style w:type="character" w:styleId="WWAbsatzStandardschriftart1111" w:customStyle="1">
    <w:name w:val="WW-Absatz-Standardschriftart1111"/>
    <w:qFormat/>
    <w:rsid w:val="00b159ed"/>
    <w:rPr/>
  </w:style>
  <w:style w:type="character" w:styleId="WWAbsatzStandardschriftart11111" w:customStyle="1">
    <w:name w:val="WW-Absatz-Standardschriftart11111"/>
    <w:qFormat/>
    <w:rsid w:val="00b159ed"/>
    <w:rPr/>
  </w:style>
  <w:style w:type="character" w:styleId="WWAbsatzStandardschriftart111111" w:customStyle="1">
    <w:name w:val="WW-Absatz-Standardschriftart111111"/>
    <w:qFormat/>
    <w:rsid w:val="00b159ed"/>
    <w:rPr/>
  </w:style>
  <w:style w:type="character" w:styleId="WWAbsatzStandardschriftart1111111" w:customStyle="1">
    <w:name w:val="WW-Absatz-Standardschriftart1111111"/>
    <w:qFormat/>
    <w:rsid w:val="00b159ed"/>
    <w:rPr/>
  </w:style>
  <w:style w:type="character" w:styleId="WWAbsatzStandardschriftart11111111" w:customStyle="1">
    <w:name w:val="WW-Absatz-Standardschriftart11111111"/>
    <w:qFormat/>
    <w:rsid w:val="00b159ed"/>
    <w:rPr/>
  </w:style>
  <w:style w:type="character" w:styleId="WWAbsatzStandardschriftart111111111" w:customStyle="1">
    <w:name w:val="WW-Absatz-Standardschriftart111111111"/>
    <w:qFormat/>
    <w:rsid w:val="00b159ed"/>
    <w:rPr/>
  </w:style>
  <w:style w:type="character" w:styleId="11" w:customStyle="1">
    <w:name w:val="Основной шрифт абзаца1"/>
    <w:qFormat/>
    <w:rsid w:val="00b159ed"/>
    <w:rPr/>
  </w:style>
  <w:style w:type="character" w:styleId="Style5" w:customStyle="1">
    <w:name w:val="Основной текст Знак"/>
    <w:basedOn w:val="11"/>
    <w:qFormat/>
    <w:rsid w:val="00b159ed"/>
    <w:rPr>
      <w:rFonts w:ascii="Times New Roman" w:hAnsi="Times New Roman" w:eastAsia="Times New Roman" w:cs="Times New Roman"/>
      <w:sz w:val="24"/>
      <w:szCs w:val="20"/>
    </w:rPr>
  </w:style>
  <w:style w:type="character" w:styleId="Style6" w:customStyle="1">
    <w:name w:val="Текст выноски Знак"/>
    <w:basedOn w:val="11"/>
    <w:qFormat/>
    <w:rsid w:val="00b159ed"/>
    <w:rPr>
      <w:rFonts w:ascii="Tahoma" w:hAnsi="Tahoma" w:cs="Tahoma"/>
      <w:sz w:val="16"/>
      <w:szCs w:val="16"/>
    </w:rPr>
  </w:style>
  <w:style w:type="character" w:styleId="Style7" w:customStyle="1">
    <w:name w:val="Символ нумерации"/>
    <w:qFormat/>
    <w:rsid w:val="00b159ed"/>
    <w:rPr/>
  </w:style>
  <w:style w:type="character" w:styleId="Style8">
    <w:name w:val="Интернет-ссылка"/>
    <w:rPr>
      <w:color w:val="000080"/>
      <w:u w:val="single"/>
      <w:lang w:val="zxx" w:eastAsia="zxx" w:bidi="zxx"/>
    </w:rPr>
  </w:style>
  <w:style w:type="paragraph" w:styleId="Style9" w:customStyle="1">
    <w:name w:val="Заголовок"/>
    <w:basedOn w:val="Normal"/>
    <w:next w:val="Style10"/>
    <w:qFormat/>
    <w:rsid w:val="00b159ed"/>
    <w:pPr>
      <w:keepNext w:val="true"/>
      <w:spacing w:before="240" w:after="120"/>
    </w:pPr>
    <w:rPr>
      <w:rFonts w:ascii="Arial" w:hAnsi="Arial" w:eastAsia="SimSun" w:cs="Mangal"/>
      <w:sz w:val="28"/>
      <w:szCs w:val="28"/>
    </w:rPr>
  </w:style>
  <w:style w:type="paragraph" w:styleId="Style10">
    <w:name w:val="Body Text"/>
    <w:basedOn w:val="Normal"/>
    <w:rsid w:val="00b159ed"/>
    <w:pPr>
      <w:spacing w:lineRule="auto" w:line="240" w:before="0" w:after="0"/>
    </w:pPr>
    <w:rPr>
      <w:rFonts w:ascii="Times New Roman" w:hAnsi="Times New Roman" w:cs="Times New Roman"/>
      <w:sz w:val="24"/>
      <w:szCs w:val="20"/>
    </w:rPr>
  </w:style>
  <w:style w:type="paragraph" w:styleId="Style11">
    <w:name w:val="List"/>
    <w:basedOn w:val="Style10"/>
    <w:rsid w:val="00b159ed"/>
    <w:pPr/>
    <w:rPr>
      <w:rFonts w:ascii="Arial" w:hAnsi="Arial" w:cs="Mangal"/>
    </w:rPr>
  </w:style>
  <w:style w:type="paragraph" w:styleId="Style12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3">
    <w:name w:val="Указатель"/>
    <w:basedOn w:val="Normal"/>
    <w:qFormat/>
    <w:pPr>
      <w:suppressLineNumbers/>
    </w:pPr>
    <w:rPr>
      <w:rFonts w:cs="Lucida Sans"/>
    </w:rPr>
  </w:style>
  <w:style w:type="paragraph" w:styleId="12" w:customStyle="1">
    <w:name w:val="Название1"/>
    <w:basedOn w:val="Normal"/>
    <w:qFormat/>
    <w:rsid w:val="00b159ed"/>
    <w:pPr>
      <w:suppressLineNumbers/>
      <w:spacing w:before="120" w:after="120"/>
    </w:pPr>
    <w:rPr>
      <w:rFonts w:ascii="Arial" w:hAnsi="Arial" w:cs="Mangal"/>
      <w:i/>
      <w:iCs/>
      <w:sz w:val="20"/>
      <w:szCs w:val="24"/>
    </w:rPr>
  </w:style>
  <w:style w:type="paragraph" w:styleId="13" w:customStyle="1">
    <w:name w:val="Указатель1"/>
    <w:basedOn w:val="Normal"/>
    <w:qFormat/>
    <w:rsid w:val="00b159ed"/>
    <w:pPr>
      <w:suppressLineNumbers/>
    </w:pPr>
    <w:rPr>
      <w:rFonts w:ascii="Arial" w:hAnsi="Arial" w:cs="Mangal"/>
    </w:rPr>
  </w:style>
  <w:style w:type="paragraph" w:styleId="NoSpacing">
    <w:name w:val="No Spacing"/>
    <w:qFormat/>
    <w:rsid w:val="00b159ed"/>
    <w:pPr>
      <w:widowControl/>
      <w:suppressAutoHyphens w:val="true"/>
      <w:bidi w:val="0"/>
      <w:jc w:val="left"/>
    </w:pPr>
    <w:rPr>
      <w:rFonts w:ascii="Calibri" w:hAnsi="Calibri" w:eastAsia="Arial" w:cs="Calibri"/>
      <w:color w:val="00000A"/>
      <w:kern w:val="0"/>
      <w:sz w:val="22"/>
      <w:szCs w:val="22"/>
      <w:lang w:val="ru-RU" w:eastAsia="ar-SA" w:bidi="ar-SA"/>
    </w:rPr>
  </w:style>
  <w:style w:type="paragraph" w:styleId="14" w:customStyle="1">
    <w:name w:val="Название объекта1"/>
    <w:basedOn w:val="Normal"/>
    <w:qFormat/>
    <w:rsid w:val="00b159ed"/>
    <w:pPr>
      <w:spacing w:lineRule="auto" w:line="252" w:before="0" w:after="0"/>
      <w:jc w:val="center"/>
    </w:pPr>
    <w:rPr>
      <w:rFonts w:ascii="Times New Roman" w:hAnsi="Times New Roman" w:cs="Times New Roman"/>
      <w:b/>
      <w:color w:val="000000"/>
      <w:spacing w:val="20"/>
      <w:sz w:val="28"/>
      <w:szCs w:val="20"/>
    </w:rPr>
  </w:style>
  <w:style w:type="paragraph" w:styleId="BalloonText">
    <w:name w:val="Balloon Text"/>
    <w:basedOn w:val="Normal"/>
    <w:qFormat/>
    <w:rsid w:val="00b159ed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Style14" w:customStyle="1">
    <w:name w:val="Содержимое таблицы"/>
    <w:basedOn w:val="Normal"/>
    <w:qFormat/>
    <w:rsid w:val="00b159ed"/>
    <w:pPr>
      <w:suppressLineNumbers/>
    </w:pPr>
    <w:rPr/>
  </w:style>
  <w:style w:type="paragraph" w:styleId="Style15" w:customStyle="1">
    <w:name w:val="Заголовок таблицы"/>
    <w:basedOn w:val="Style14"/>
    <w:qFormat/>
    <w:rsid w:val="00b159ed"/>
    <w:pPr>
      <w:jc w:val="center"/>
    </w:pPr>
    <w:rPr>
      <w:b/>
      <w:bCs/>
    </w:rPr>
  </w:style>
  <w:style w:type="paragraph" w:styleId="NormalWeb">
    <w:name w:val="Normal (Web)"/>
    <w:basedOn w:val="Normal"/>
    <w:uiPriority w:val="99"/>
    <w:semiHidden/>
    <w:unhideWhenUsed/>
    <w:qFormat/>
    <w:rsid w:val="001579db"/>
    <w:pPr>
      <w:suppressAutoHyphens w:val="false"/>
      <w:spacing w:lineRule="auto" w:line="240" w:beforeAutospacing="1" w:afterAutospacing="1"/>
    </w:pPr>
    <w:rPr>
      <w:rFonts w:ascii="Times New Roman" w:hAnsi="Times New Roman" w:cs="Times New Roman"/>
      <w:sz w:val="24"/>
      <w:szCs w:val="24"/>
      <w:lang w:eastAsia="ru-RU"/>
    </w:rPr>
  </w:style>
  <w:style w:type="paragraph" w:styleId="Style16">
    <w:name w:val="Содержимое врезки"/>
    <w:basedOn w:val="Normal"/>
    <w:qFormat/>
    <w:pPr/>
    <w:rPr/>
  </w:style>
  <w:style w:type="paragraph" w:styleId="Formattext">
    <w:name w:val="formattext"/>
    <w:basedOn w:val="Normal"/>
    <w:qFormat/>
    <w:pPr>
      <w:widowControl/>
      <w:suppressAutoHyphens w:val="false"/>
      <w:spacing w:before="100" w:after="100"/>
    </w:pPr>
    <w:rPr>
      <w:rFonts w:eastAsia="Times New Roman" w:cs="Times New Roman"/>
      <w:kern w:val="2"/>
      <w:lang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7A79DD2C19ADAC96240A87489BC188E9781A16B5C2EBF2FCC9D866AC459B2871AB3178901EEF5A4FNB1AM" TargetMode="External"/><Relationship Id="rId3" Type="http://schemas.openxmlformats.org/officeDocument/2006/relationships/hyperlink" Target="consultantplus://offline/ref=7A79DD2C19ADAC96240A99458DADD5E171164BBFC9ECFAAC96873DF112922226EC7E21D25AE25B46BEF7A5N417M" TargetMode="Externa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Application>LibreOffice/5.4.3.2$Windows_X86_64 LibreOffice_project/92a7159f7e4af62137622921e809f8546db437e5</Application>
  <Pages>2</Pages>
  <Words>539</Words>
  <Characters>4262</Characters>
  <CharactersWithSpaces>4852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2018-01-30T10:30:00Z</dcterms:created>
  <dc:creator>USER</dc:creator>
  <dc:description/>
  <dc:language>ru-RU</dc:language>
  <cp:lastModifiedBy/>
  <cp:lastPrinted>2018-02-13T05:14:00Z</cp:lastPrinted>
  <dcterms:modified xsi:type="dcterms:W3CDTF">2020-04-26T23:10:21Z</dcterms:modified>
  <cp:revision>37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