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168" y="0"/>
                <wp:lineTo x="-1168" y="19859"/>
                <wp:lineTo x="21222" y="19859"/>
                <wp:lineTo x="21222" y="0"/>
                <wp:lineTo x="-1168" y="0"/>
              </wp:wrapPolygon>
            </wp:wrapTight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 </w:t>
      </w:r>
      <w:r>
        <w:rPr>
          <w:b/>
          <w:bCs/>
        </w:rPr>
        <w:t>20</w:t>
      </w:r>
      <w:r>
        <w:rPr>
          <w:b/>
          <w:bCs/>
        </w:rPr>
        <w:t xml:space="preserve"> марта 2019 года № </w:t>
      </w:r>
      <w:r>
        <w:rPr>
          <w:b/>
          <w:bCs/>
        </w:rPr>
        <w:t>6</w:t>
      </w:r>
      <w:r>
        <w:rPr>
          <w:b/>
          <w:bCs/>
        </w:rPr>
        <w:t xml:space="preserve"> (6</w:t>
      </w:r>
      <w:r>
        <w:rPr>
          <w:b/>
          <w:bCs/>
        </w:rPr>
        <w:t>3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773" w:type="dxa"/>
        <w:jc w:val="left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75"/>
        <w:gridCol w:w="3402"/>
        <w:gridCol w:w="4396"/>
      </w:tblGrid>
      <w:tr>
        <w:trPr>
          <w:trHeight w:val="100" w:hRule="atLeast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(6</w:t>
            </w:r>
            <w:r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Март -2019</w:t>
            </w:r>
          </w:p>
        </w:tc>
      </w:tr>
    </w:tbl>
    <w:p>
      <w:pPr>
        <w:pStyle w:val="Normal"/>
        <w:tabs>
          <w:tab w:val="left" w:pos="6240" w:leader="none"/>
        </w:tabs>
        <w:rPr/>
      </w:pPr>
      <w:r>
        <w:rPr/>
        <w:tab/>
      </w:r>
    </w:p>
    <w:tbl>
      <w:tblPr>
        <w:tblW w:w="6946" w:type="dxa"/>
        <w:jc w:val="left"/>
        <w:tblInd w:w="308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fill="auto" w:val="clear"/>
          </w:tcPr>
          <w:p>
            <w:pPr>
              <w:pStyle w:val="Normal"/>
              <w:tabs>
                <w:tab w:val="left" w:pos="3390" w:leader="none"/>
              </w:tabs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5655" cy="511175"/>
                      <wp:effectExtent l="0" t="0" r="0" b="0"/>
                      <wp:wrapNone/>
                      <wp:docPr id="2" name="Стрелка вниз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880" cy="510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left" w:pos="3390" w:leader="none"/>
              </w:tabs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tabs>
                <w:tab w:val="left" w:pos="3390" w:leader="none"/>
              </w:tabs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tabs>
                <w:tab w:val="left" w:pos="3390" w:leader="none"/>
              </w:tabs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*Извещение №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4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olor w:val="26282F"/>
                <w:sz w:val="22"/>
                <w:szCs w:val="22"/>
              </w:rPr>
              <w:t xml:space="preserve">о проведении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olor w:val="26282F"/>
                <w:sz w:val="22"/>
                <w:szCs w:val="22"/>
              </w:rPr>
              <w:t>закрытого по составу участников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olor w:val="26282F"/>
                <w:sz w:val="22"/>
                <w:szCs w:val="22"/>
              </w:rPr>
              <w:t xml:space="preserve"> аукциона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olor w:val="26282F"/>
                <w:sz w:val="22"/>
                <w:szCs w:val="22"/>
              </w:rPr>
              <w:t>по продаже земельных участков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, государственная собственность на который не разграничена</w:t>
            </w:r>
          </w:p>
          <w:p>
            <w:pPr>
              <w:pStyle w:val="Normal"/>
              <w:tabs>
                <w:tab w:val="left" w:pos="3390" w:leader="none"/>
              </w:tabs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ind w:firstLine="567"/>
        <w:jc w:val="center"/>
        <w:rPr>
          <w:sz w:val="20"/>
          <w:szCs w:val="20"/>
        </w:rPr>
      </w:pPr>
      <w:r>
        <w:rPr>
          <w:b/>
          <w:sz w:val="20"/>
          <w:szCs w:val="20"/>
        </w:rPr>
        <w:t>ИЗВЕЩЕНИЕ № 4</w:t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 xml:space="preserve">о проведении закрытого по составу участников  аукциона </w:t>
      </w:r>
      <w:r>
        <w:rPr>
          <w:b/>
          <w:sz w:val="20"/>
          <w:szCs w:val="20"/>
        </w:rPr>
        <w:t>по продаже земельных участков, государственная собственность на который не разграничена</w:t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20"/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администрация Ивантеевского муниципального района Саратовской области, </w:t>
      </w:r>
      <w:bookmarkStart w:id="0" w:name="__DdeLink__764_2320140521"/>
      <w:r>
        <w:rPr>
          <w:sz w:val="20"/>
          <w:szCs w:val="20"/>
        </w:rPr>
        <w:t>постановление администрации Ивантеевского муниципального района Саратовской области от 11.03.2019 № 139</w:t>
      </w:r>
      <w:bookmarkEnd w:id="0"/>
      <w:r>
        <w:rPr>
          <w:sz w:val="20"/>
          <w:szCs w:val="20"/>
        </w:rPr>
        <w:t xml:space="preserve">. </w:t>
      </w:r>
    </w:p>
    <w:p>
      <w:pPr>
        <w:pStyle w:val="Style20"/>
        <w:spacing w:before="0" w:after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Дата, время и место проведения аукциона: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23</w:t>
      </w:r>
      <w:r>
        <w:rPr>
          <w:b/>
          <w:sz w:val="20"/>
          <w:szCs w:val="20"/>
          <w:shd w:fill="FFFFFF" w:val="clear"/>
        </w:rPr>
        <w:t xml:space="preserve"> апреля</w:t>
      </w:r>
      <w:r>
        <w:rPr>
          <w:b/>
          <w:sz w:val="20"/>
          <w:szCs w:val="20"/>
        </w:rPr>
        <w:t xml:space="preserve"> 2019 г. в 10.00</w:t>
      </w:r>
      <w:r>
        <w:rPr>
          <w:sz w:val="20"/>
          <w:szCs w:val="20"/>
        </w:rPr>
        <w:t xml:space="preserve"> ( и далее по тексту</w:t>
      </w:r>
      <w:r>
        <w:rPr>
          <w:bCs/>
          <w:sz w:val="20"/>
          <w:szCs w:val="20"/>
        </w:rPr>
        <w:t xml:space="preserve"> время местное)</w:t>
      </w:r>
      <w:r>
        <w:rPr>
          <w:sz w:val="20"/>
          <w:szCs w:val="20"/>
          <w:shd w:fill="FFFFFF" w:val="clear"/>
        </w:rPr>
        <w:t xml:space="preserve"> по адресу: </w:t>
      </w:r>
      <w:r>
        <w:rPr>
          <w:sz w:val="20"/>
          <w:szCs w:val="20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sz w:val="20"/>
          <w:szCs w:val="20"/>
          <w:shd w:fill="FFFFFF" w:val="clear"/>
        </w:rPr>
        <w:t xml:space="preserve">. </w:t>
      </w:r>
    </w:p>
    <w:p>
      <w:pPr>
        <w:pStyle w:val="Style20"/>
        <w:spacing w:before="0" w:after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Дата начала приема заявок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 прилагающихся к ним документов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для участия в аукционе:  з</w:t>
      </w:r>
      <w:r>
        <w:rPr>
          <w:sz w:val="20"/>
          <w:szCs w:val="20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0"/>
          <w:szCs w:val="20"/>
        </w:rPr>
        <w:t>с 21.03.2019г</w:t>
      </w:r>
      <w:r>
        <w:rPr>
          <w:sz w:val="20"/>
          <w:szCs w:val="20"/>
        </w:rPr>
        <w:t xml:space="preserve"> в рабочие дни с 8.00 до 12.00 и с 13.00 до 16.00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20"/>
        <w:spacing w:before="0" w:after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Дата окончания приема заявок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 прилагающихся к ним документов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для участия в аукционе:  17 апреля 2019 года, 16.00 часов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>
      <w:pPr>
        <w:pStyle w:val="Style20"/>
        <w:spacing w:before="0" w:after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shd w:fill="FFFFFF" w:val="clear"/>
        </w:rPr>
        <w:t>Дата, время, место определения участников аукциона –  18 апреля</w:t>
      </w:r>
      <w:r>
        <w:rPr>
          <w:b/>
          <w:sz w:val="20"/>
          <w:szCs w:val="20"/>
        </w:rPr>
        <w:t xml:space="preserve"> 2019 г. в 11.00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fill="FFFFFF" w:val="clear"/>
        </w:rPr>
        <w:t xml:space="preserve"> по адресу: </w:t>
      </w:r>
      <w:r>
        <w:rPr>
          <w:sz w:val="20"/>
          <w:szCs w:val="20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sz w:val="20"/>
          <w:szCs w:val="20"/>
          <w:shd w:fill="FFFFFF" w:val="clear"/>
        </w:rPr>
        <w:t xml:space="preserve">. </w:t>
      </w:r>
    </w:p>
    <w:p>
      <w:pPr>
        <w:pStyle w:val="Style20"/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spacing w:before="0" w:after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Регистрация участников проводится 23 апреля</w:t>
      </w:r>
      <w:r>
        <w:rPr>
          <w:b/>
          <w:bCs/>
          <w:sz w:val="20"/>
          <w:szCs w:val="20"/>
        </w:rPr>
        <w:t xml:space="preserve"> 2019 года в 09.30 часов</w:t>
      </w:r>
      <w:r>
        <w:rPr>
          <w:sz w:val="20"/>
          <w:szCs w:val="20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1"/>
        <w:spacing w:before="0" w:after="0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Style20"/>
        <w:spacing w:before="0" w:after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20"/>
        <w:spacing w:before="0" w:after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«Шаг» аукциона</w:t>
      </w:r>
      <w:r>
        <w:rPr>
          <w:b/>
          <w:bCs/>
          <w:sz w:val="20"/>
          <w:szCs w:val="20"/>
        </w:rPr>
        <w:t>: 3%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20"/>
        <w:spacing w:before="0" w:after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Сумма задатка: </w:t>
      </w:r>
      <w:r>
        <w:rPr>
          <w:b/>
          <w:bCs/>
          <w:sz w:val="20"/>
          <w:szCs w:val="20"/>
        </w:rPr>
        <w:t>50%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20"/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Границы участка определены кадастровым паспортом земельного участка. </w:t>
      </w:r>
    </w:p>
    <w:p>
      <w:pPr>
        <w:pStyle w:val="Style29"/>
        <w:spacing w:before="0" w:after="0"/>
        <w:rPr>
          <w:sz w:val="20"/>
          <w:szCs w:val="20"/>
        </w:rPr>
      </w:pPr>
      <w:r>
        <w:rPr>
          <w:color w:val="000000"/>
          <w:sz w:val="20"/>
          <w:szCs w:val="20"/>
        </w:rPr>
        <w:t>Аукцион проводится в соответствии с пунктом 7 ст. 39.18 Земельного кодекса Российской Федерации закрытый по составу участников (участниками могут быть только граждане) и открытый по форме подачи предложений о цене.</w:t>
      </w:r>
    </w:p>
    <w:p>
      <w:pPr>
        <w:pStyle w:val="Style29"/>
        <w:numPr>
          <w:ilvl w:val="0"/>
          <w:numId w:val="1"/>
        </w:numPr>
        <w:spacing w:before="0" w:after="0"/>
        <w:rPr>
          <w:sz w:val="20"/>
          <w:szCs w:val="20"/>
        </w:rPr>
      </w:pPr>
      <w:r>
        <w:rPr>
          <w:b/>
          <w:bCs/>
          <w:sz w:val="20"/>
          <w:szCs w:val="20"/>
        </w:rPr>
        <w:t>Сведения о предмете аукциона:</w:t>
      </w:r>
    </w:p>
    <w:p>
      <w:pPr>
        <w:pStyle w:val="Normal"/>
        <w:ind w:firstLine="70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Предмет аукциона – </w:t>
      </w:r>
      <w:r>
        <w:rPr>
          <w:bCs/>
          <w:sz w:val="20"/>
          <w:szCs w:val="20"/>
        </w:rPr>
        <w:t>цена земельного участка:</w:t>
      </w:r>
    </w:p>
    <w:tbl>
      <w:tblPr>
        <w:tblW w:w="10065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80"/>
        <w:gridCol w:w="1843"/>
        <w:gridCol w:w="1418"/>
        <w:gridCol w:w="850"/>
        <w:gridCol w:w="992"/>
        <w:gridCol w:w="997"/>
        <w:gridCol w:w="992"/>
        <w:gridCol w:w="850"/>
        <w:gridCol w:w="1842"/>
      </w:tblGrid>
      <w:tr>
        <w:trPr>
          <w:trHeight w:val="1470" w:hRule="atLeast"/>
          <w:cantSplit w:val="true"/>
        </w:trPr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9"/>
              <w:snapToGrid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 </w:t>
            </w:r>
            <w:r>
              <w:rPr>
                <w:b/>
                <w:bCs/>
                <w:sz w:val="20"/>
                <w:szCs w:val="20"/>
              </w:rPr>
              <w:t>лота</w:t>
            </w:r>
          </w:p>
          <w:p>
            <w:pPr>
              <w:pStyle w:val="Style29"/>
              <w:spacing w:before="0" w:after="120"/>
              <w:ind w:left="-1" w:right="38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9"/>
              <w:snapToGrid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Местоположение</w:t>
            </w:r>
          </w:p>
          <w:p>
            <w:pPr>
              <w:pStyle w:val="Style29"/>
              <w:ind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земельного</w:t>
            </w:r>
          </w:p>
          <w:p>
            <w:pPr>
              <w:pStyle w:val="Style29"/>
              <w:spacing w:before="0" w:after="120"/>
              <w:ind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9"/>
              <w:spacing w:before="0" w:after="120"/>
              <w:ind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9"/>
              <w:snapToGrid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</w:t>
            </w:r>
          </w:p>
          <w:p>
            <w:pPr>
              <w:pStyle w:val="Style29"/>
              <w:spacing w:before="0" w:after="120"/>
              <w:ind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9"/>
              <w:snapToGrid w:val="false"/>
              <w:ind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</w:t>
            </w:r>
          </w:p>
          <w:p>
            <w:pPr>
              <w:pStyle w:val="Style29"/>
              <w:spacing w:before="0" w:after="120"/>
              <w:ind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(кв.м)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Начальная цена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Шаг аукциона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3% от начальной цены аукциона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задатка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50% от начальной цены</w:t>
            </w:r>
          </w:p>
          <w:p>
            <w:pPr>
              <w:pStyle w:val="Normal"/>
              <w:ind w:left="-1" w:right="181"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" w:right="224"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</w:tr>
      <w:tr>
        <w:trPr>
          <w:trHeight w:val="1006" w:hRule="atLeast"/>
          <w:cantSplit w:val="true"/>
        </w:trPr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9"/>
              <w:snapToGrid w:val="false"/>
              <w:ind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Style29"/>
              <w:snapToGrid w:val="false"/>
              <w:ind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Style29"/>
              <w:snapToGrid w:val="false"/>
              <w:ind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Style29"/>
              <w:snapToGrid w:val="false"/>
              <w:ind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Style29"/>
              <w:snapToGrid w:val="false"/>
              <w:spacing w:before="0" w:after="120"/>
              <w:ind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firstLine="7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область, Ивантеевский район, с. Ивантеевка, </w:t>
            </w:r>
            <w:r>
              <w:rPr>
                <w:rFonts w:eastAsia="Times New Roman CYR"/>
                <w:sz w:val="18"/>
                <w:szCs w:val="18"/>
              </w:rPr>
              <w:t>прилегающий к юго-западной границе земельного участка по ул.Юбилейная,8</w:t>
            </w:r>
          </w:p>
          <w:p>
            <w:pPr>
              <w:pStyle w:val="Style29"/>
              <w:snapToGrid w:val="false"/>
              <w:spacing w:before="0" w:after="120"/>
              <w:ind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9"/>
              <w:spacing w:before="0" w:after="120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 CYR"/>
                <w:b w:val="false"/>
                <w:bCs w:val="false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9"/>
              <w:snapToGrid w:val="false"/>
              <w:spacing w:before="0" w:after="120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 CYR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9"/>
              <w:snapToGrid w:val="false"/>
              <w:ind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Style29"/>
              <w:snapToGrid w:val="false"/>
              <w:ind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Style29"/>
              <w:snapToGrid w:val="false"/>
              <w:spacing w:before="0" w:after="120"/>
              <w:ind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" w:right="224" w:hanging="0"/>
              <w:jc w:val="center"/>
              <w:rPr>
                <w:rFonts w:eastAsia="Times New Roman CYR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-1" w:right="224" w:hanging="0"/>
              <w:jc w:val="center"/>
              <w:rPr>
                <w:rFonts w:eastAsia="Times New Roman CYR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-1" w:right="224" w:hanging="0"/>
              <w:jc w:val="center"/>
              <w:rPr>
                <w:rFonts w:eastAsia="Times New Roman CYR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-1" w:right="224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 CYR"/>
                <w:b/>
                <w:bCs/>
                <w:sz w:val="18"/>
                <w:szCs w:val="18"/>
              </w:rPr>
              <w:t>64:14:220434:185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Параметры разрешенного строительства объекта капитального строительства.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color w:val="000000"/>
          <w:kern w:val="2"/>
          <w:sz w:val="20"/>
          <w:szCs w:val="20"/>
          <w:lang w:eastAsia="ar-SA"/>
        </w:rPr>
        <w:t>1. минимальная ширина земельных участков вдоль фронта улицы (проезда) – не установлено,</w:t>
      </w:r>
      <w:r>
        <w:rPr>
          <w:rFonts w:eastAsia="SimSun"/>
          <w:color w:val="FF0000"/>
          <w:kern w:val="2"/>
          <w:sz w:val="20"/>
          <w:szCs w:val="20"/>
          <w:lang w:eastAsia="ar-SA"/>
        </w:rPr>
        <w:t xml:space="preserve"> </w:t>
      </w:r>
      <w:r>
        <w:rPr>
          <w:rFonts w:eastAsia="SimSun"/>
          <w:color w:val="000000"/>
          <w:kern w:val="2"/>
          <w:sz w:val="20"/>
          <w:szCs w:val="20"/>
          <w:lang w:eastAsia="ar-SA"/>
        </w:rPr>
        <w:t>максимальная ширина земельных участков 32м.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  <w:tab w:val="left" w:pos="14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ar-SA"/>
        </w:rPr>
        <w:t xml:space="preserve">2. максимальное количество этажей зданий – 3;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ar-SA"/>
        </w:rPr>
        <w:t xml:space="preserve">3. максимальная высота зданий от уровня земли до верха перекрытия последнего этажа – 12 м;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ar-SA"/>
        </w:rPr>
        <w:t>4. максимальный процент застройки участка – 60%;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color w:val="000000"/>
          <w:kern w:val="2"/>
          <w:sz w:val="20"/>
          <w:szCs w:val="20"/>
          <w:lang w:eastAsia="ar-SA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– 5 м;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ar-SA"/>
        </w:rPr>
        <w:t xml:space="preserve">6. минимальный отступ от границ соседнего участка до жилого дома – 3 м;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ar-SA"/>
        </w:rPr>
        <w:t xml:space="preserve">7. минимальный отступ от границ соседнего участка до вспомогательных строений (бани, гаражи и др.) – 1 м;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color w:val="000000"/>
          <w:kern w:val="2"/>
          <w:sz w:val="20"/>
          <w:szCs w:val="20"/>
          <w:lang w:eastAsia="ar-SA"/>
        </w:rPr>
        <w:t>8. минимальный отступ от жилого дома до построек для содержания и разведения домашнего скота и птицы – 10</w:t>
      </w:r>
      <w:r>
        <w:rPr>
          <w:rFonts w:eastAsia="SimSun"/>
          <w:color w:val="000000"/>
          <w:kern w:val="2"/>
          <w:sz w:val="20"/>
          <w:szCs w:val="20"/>
          <w:lang w:val="en-US" w:eastAsia="ar-SA"/>
        </w:rPr>
        <w:t> </w:t>
      </w:r>
      <w:r>
        <w:rPr>
          <w:rFonts w:eastAsia="SimSun"/>
          <w:color w:val="000000"/>
          <w:kern w:val="2"/>
          <w:sz w:val="20"/>
          <w:szCs w:val="20"/>
          <w:lang w:eastAsia="ar-SA"/>
        </w:rPr>
        <w:t xml:space="preserve">м; 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  <w:lang w:eastAsia="ar-SA"/>
        </w:rPr>
        <w:t xml:space="preserve">9. требования к ограждению земельных участков: </w:t>
      </w:r>
    </w:p>
    <w:p>
      <w:pPr>
        <w:pStyle w:val="Normal"/>
        <w:numPr>
          <w:ilvl w:val="0"/>
          <w:numId w:val="5"/>
        </w:numPr>
        <w:tabs>
          <w:tab w:val="left" w:pos="-45" w:leader="none"/>
        </w:tabs>
        <w:suppressAutoHyphens w:val="true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>
      <w:pPr>
        <w:pStyle w:val="Normal"/>
        <w:numPr>
          <w:ilvl w:val="0"/>
          <w:numId w:val="5"/>
        </w:numPr>
        <w:tabs>
          <w:tab w:val="left" w:pos="-45" w:leader="none"/>
        </w:tabs>
        <w:suppressAutoHyphens w:val="true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высота ограждения земельных участков должна быть не более 2 м; </w:t>
      </w:r>
    </w:p>
    <w:p>
      <w:pPr>
        <w:pStyle w:val="Normal"/>
        <w:numPr>
          <w:ilvl w:val="0"/>
          <w:numId w:val="5"/>
        </w:numPr>
        <w:tabs>
          <w:tab w:val="left" w:pos="-45" w:leader="none"/>
        </w:tabs>
        <w:suppressAutoHyphens w:val="true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ограждения между смежными земельными участками должны быть проветриваемыми на высоту не менее 0,3 м от уровня земли; </w:t>
      </w:r>
    </w:p>
    <w:p>
      <w:pPr>
        <w:pStyle w:val="Normal"/>
        <w:numPr>
          <w:ilvl w:val="0"/>
          <w:numId w:val="5"/>
        </w:numPr>
        <w:tabs>
          <w:tab w:val="left" w:pos="-45" w:leader="none"/>
        </w:tabs>
        <w:suppressAutoHyphens w:val="true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>
      <w:pPr>
        <w:pStyle w:val="Normal"/>
        <w:ind w:firstLine="679"/>
        <w:jc w:val="both"/>
        <w:rPr>
          <w:sz w:val="20"/>
          <w:szCs w:val="20"/>
        </w:rPr>
      </w:pPr>
      <w:r>
        <w:rPr>
          <w:sz w:val="20"/>
          <w:szCs w:val="20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  <w:bookmarkStart w:id="1" w:name="OLE_LINK14"/>
      <w:bookmarkEnd w:id="1"/>
    </w:p>
    <w:p>
      <w:pPr>
        <w:pStyle w:val="Normal"/>
        <w:ind w:firstLine="705"/>
        <w:jc w:val="both"/>
        <w:rPr>
          <w:sz w:val="20"/>
          <w:szCs w:val="20"/>
        </w:rPr>
      </w:pPr>
      <w:r>
        <w:rPr>
          <w:rFonts w:eastAsia="Times New Roman CYR"/>
          <w:sz w:val="20"/>
          <w:szCs w:val="20"/>
        </w:rPr>
        <w:tab/>
      </w:r>
      <w:bookmarkStart w:id="2" w:name="sub_68"/>
      <w:bookmarkEnd w:id="2"/>
    </w:p>
    <w:p>
      <w:pPr>
        <w:pStyle w:val="Normal"/>
        <w:suppressAutoHyphens w:val="true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Техническая возможность электроснабжения данного участка имеется.</w:t>
      </w:r>
    </w:p>
    <w:p>
      <w:pPr>
        <w:pStyle w:val="Normal"/>
        <w:suppressAutoHyphens w:val="true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Электроснабжение возможно от источника питания ВЛ-0,4кВ от КТП № 711 ВЛ-1006 ПС 35/10кВ Ивантеевская.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>
      <w:pPr>
        <w:pStyle w:val="Normal"/>
        <w:suppressAutoHyphens w:val="true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suppressAutoHyphens w:val="true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Техническая возможность подключения (технологического присоединения) к сети водоснабжения </w:t>
      </w:r>
      <w:r>
        <w:rPr>
          <w:sz w:val="20"/>
          <w:szCs w:val="20"/>
          <w:lang w:val="ru-RU"/>
        </w:rPr>
        <w:t>имеется.</w:t>
      </w:r>
    </w:p>
    <w:p>
      <w:pPr>
        <w:pStyle w:val="Normal"/>
        <w:tabs>
          <w:tab w:val="left" w:pos="900" w:leader="none"/>
        </w:tabs>
        <w:suppressAutoHyphens w:val="false"/>
        <w:ind w:left="34" w:right="0" w:firstLine="682"/>
        <w:jc w:val="both"/>
        <w:rPr>
          <w:sz w:val="20"/>
          <w:szCs w:val="20"/>
        </w:rPr>
      </w:pPr>
      <w:bookmarkStart w:id="3" w:name="__DdeLink__53361_2653030480"/>
      <w:r>
        <w:rPr>
          <w:sz w:val="20"/>
          <w:szCs w:val="20"/>
        </w:rPr>
        <w:t xml:space="preserve">Водоснабжение объекта по </w:t>
      </w:r>
      <w:r>
        <w:rPr>
          <w:sz w:val="20"/>
          <w:szCs w:val="20"/>
          <w:u w:val="none"/>
        </w:rPr>
        <w:t>одному</w:t>
      </w:r>
      <w:r>
        <w:rPr>
          <w:sz w:val="20"/>
          <w:szCs w:val="20"/>
        </w:rPr>
        <w:t xml:space="preserve"> вводу водопровода расчетного диаметра с подключением к техническому водопроводу полиэтиленовая труба диаметром- 63 по  ул. Степная, труба чугун диаметром 150 по ул. Интернациональная.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Свободный напор в точке подключения принять равным 10 м вод.ст.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Присоединенная мощность абонента составляет 34,56 м3/сут.</w:t>
      </w:r>
    </w:p>
    <w:p>
      <w:pPr>
        <w:pStyle w:val="Normal"/>
        <w:ind w:left="540" w:right="0" w:hanging="540"/>
        <w:jc w:val="both"/>
        <w:rPr>
          <w:sz w:val="20"/>
          <w:szCs w:val="20"/>
        </w:rPr>
      </w:pPr>
      <w:r>
        <w:rPr>
          <w:i/>
          <w:sz w:val="20"/>
          <w:szCs w:val="20"/>
        </w:rPr>
        <w:t>Особые условия</w:t>
      </w:r>
    </w:p>
    <w:p>
      <w:pPr>
        <w:pStyle w:val="Normal"/>
        <w:ind w:left="136" w:right="0" w:firstLine="545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1. 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right="0" w:firstLine="545"/>
        <w:jc w:val="both"/>
        <w:rPr>
          <w:sz w:val="20"/>
          <w:szCs w:val="20"/>
        </w:rPr>
      </w:pPr>
      <w:r>
        <w:rPr>
          <w:sz w:val="20"/>
          <w:szCs w:val="20"/>
        </w:rPr>
        <w:t>2. Водопровод проектировать из полиэтиленовых труб по ГОСТ 18599-2001г.</w:t>
      </w:r>
    </w:p>
    <w:p>
      <w:pPr>
        <w:pStyle w:val="Normal"/>
        <w:ind w:left="136" w:right="0" w:firstLine="5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right="0" w:firstLine="545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НиП 2.07.01-89г.</w:t>
      </w:r>
    </w:p>
    <w:p>
      <w:pPr>
        <w:pStyle w:val="Normal"/>
        <w:ind w:left="136" w:right="0" w:firstLine="545"/>
        <w:jc w:val="both"/>
        <w:rPr>
          <w:sz w:val="20"/>
          <w:szCs w:val="20"/>
        </w:rPr>
      </w:pPr>
      <w:r>
        <w:rPr>
          <w:sz w:val="20"/>
          <w:szCs w:val="20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right="0" w:firstLine="545"/>
        <w:jc w:val="both"/>
        <w:rPr>
          <w:sz w:val="20"/>
          <w:szCs w:val="20"/>
        </w:rPr>
      </w:pPr>
      <w:r>
        <w:rPr>
          <w:sz w:val="20"/>
          <w:szCs w:val="20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right="0" w:firstLine="545"/>
        <w:jc w:val="both"/>
        <w:rPr>
          <w:sz w:val="20"/>
          <w:szCs w:val="20"/>
        </w:rPr>
      </w:pPr>
      <w:r>
        <w:rPr>
          <w:sz w:val="20"/>
          <w:szCs w:val="20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right="0" w:firstLine="545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8. 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right="0" w:firstLine="545"/>
        <w:jc w:val="both"/>
        <w:rPr>
          <w:sz w:val="20"/>
          <w:szCs w:val="20"/>
        </w:rPr>
      </w:pPr>
      <w:r>
        <w:rPr>
          <w:sz w:val="20"/>
          <w:szCs w:val="20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numPr>
          <w:ilvl w:val="0"/>
          <w:numId w:val="0"/>
        </w:numPr>
        <w:ind w:left="496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10. 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170" w:righ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  <w:lang w:val="ru-RU"/>
        </w:rPr>
        <w:t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  <w:bookmarkEnd w:id="3"/>
    </w:p>
    <w:p>
      <w:pPr>
        <w:pStyle w:val="Normal"/>
        <w:suppressAutoHyphens w:val="true"/>
        <w:ind w:left="0" w:right="0"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Порядок подачи заявки на участие в аукционе:</w:t>
      </w:r>
      <w:r>
        <w:rPr>
          <w:sz w:val="20"/>
          <w:szCs w:val="20"/>
        </w:rPr>
        <w:t xml:space="preserve"> одно лицо имеет право </w:t>
      </w:r>
    </w:p>
    <w:p>
      <w:pPr>
        <w:pStyle w:val="Style29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>подать только одну заявку.</w:t>
      </w:r>
    </w:p>
    <w:p>
      <w:pPr>
        <w:pStyle w:val="Style29"/>
        <w:ind w:left="0" w:right="0" w:firstLine="567"/>
        <w:rPr>
          <w:sz w:val="20"/>
          <w:szCs w:val="20"/>
        </w:rPr>
      </w:pPr>
      <w:r>
        <w:rPr>
          <w:sz w:val="20"/>
          <w:szCs w:val="20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>
      <w:pPr>
        <w:pStyle w:val="Style29"/>
        <w:ind w:left="0" w:right="0" w:firstLine="567"/>
        <w:rPr>
          <w:sz w:val="20"/>
          <w:szCs w:val="20"/>
        </w:rPr>
      </w:pPr>
      <w:r>
        <w:rPr>
          <w:sz w:val="20"/>
          <w:szCs w:val="20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9"/>
        <w:ind w:left="0" w:right="0" w:firstLine="567"/>
        <w:rPr>
          <w:sz w:val="20"/>
          <w:szCs w:val="20"/>
        </w:rPr>
      </w:pPr>
      <w:r>
        <w:rPr>
          <w:sz w:val="20"/>
          <w:szCs w:val="20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9"/>
        <w:ind w:left="0" w:right="0" w:firstLine="567"/>
        <w:rPr>
          <w:sz w:val="20"/>
          <w:szCs w:val="20"/>
        </w:rPr>
      </w:pPr>
      <w:r>
        <w:rPr>
          <w:sz w:val="20"/>
          <w:szCs w:val="20"/>
        </w:rPr>
        <w:t>Заявка считается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9"/>
        <w:ind w:left="0" w:right="0" w:firstLine="567"/>
        <w:rPr>
          <w:sz w:val="20"/>
          <w:szCs w:val="20"/>
        </w:rPr>
      </w:pPr>
      <w:r>
        <w:rPr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1"/>
        <w:ind w:left="0" w:right="0"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1"/>
        <w:ind w:left="0" w:right="0"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9"/>
        <w:ind w:left="0" w:right="0"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Срок и порядок внесения задатка: </w:t>
      </w:r>
      <w:r>
        <w:rPr>
          <w:sz w:val="20"/>
          <w:szCs w:val="20"/>
        </w:rPr>
        <w:t xml:space="preserve">задаток вносится единым платежом по следующим реквизитам: </w:t>
      </w:r>
      <w:r>
        <w:rPr>
          <w:b/>
          <w:sz w:val="20"/>
          <w:szCs w:val="20"/>
          <w:u w:val="single"/>
        </w:rPr>
        <w:t>счет получателя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40302810322025630223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  <w:u w:val="single"/>
        </w:rPr>
        <w:t>банк получателя</w:t>
      </w:r>
      <w:r>
        <w:rPr>
          <w:sz w:val="20"/>
          <w:szCs w:val="20"/>
        </w:rPr>
        <w:t xml:space="preserve">: Отделение Саратов; </w:t>
      </w:r>
      <w:r>
        <w:rPr>
          <w:b/>
          <w:sz w:val="20"/>
          <w:szCs w:val="20"/>
          <w:u w:val="single"/>
        </w:rPr>
        <w:t xml:space="preserve">получатель: </w:t>
      </w:r>
      <w:r>
        <w:rPr>
          <w:sz w:val="20"/>
          <w:szCs w:val="20"/>
        </w:rPr>
        <w:t xml:space="preserve">Финансовое управление Ивантеевского муниципального района Саратовской области (л\с 007010005); </w:t>
      </w:r>
      <w:r>
        <w:rPr>
          <w:b/>
          <w:sz w:val="20"/>
          <w:szCs w:val="20"/>
          <w:u w:val="single"/>
        </w:rPr>
        <w:t xml:space="preserve">ИНН: </w:t>
      </w:r>
      <w:r>
        <w:rPr>
          <w:sz w:val="20"/>
          <w:szCs w:val="20"/>
        </w:rPr>
        <w:t xml:space="preserve">6414001666; </w:t>
      </w:r>
      <w:r>
        <w:rPr>
          <w:b/>
          <w:sz w:val="20"/>
          <w:szCs w:val="20"/>
          <w:u w:val="single"/>
        </w:rPr>
        <w:t>КПП:</w:t>
      </w:r>
      <w:r>
        <w:rPr>
          <w:sz w:val="20"/>
          <w:szCs w:val="20"/>
        </w:rPr>
        <w:t xml:space="preserve"> 641401001; </w:t>
      </w:r>
      <w:r>
        <w:rPr>
          <w:b/>
          <w:sz w:val="20"/>
          <w:szCs w:val="20"/>
          <w:u w:val="single"/>
        </w:rPr>
        <w:t>БИК:</w:t>
      </w:r>
      <w:r>
        <w:rPr>
          <w:sz w:val="20"/>
          <w:szCs w:val="20"/>
        </w:rPr>
        <w:t xml:space="preserve"> 046311001, назначение платежа:  перечисление задатка для участия в торгах.</w:t>
      </w:r>
    </w:p>
    <w:p>
      <w:pPr>
        <w:pStyle w:val="Style29"/>
        <w:ind w:left="0" w:right="0"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Задаток должен поступить на счет Продавца не позднее  17 апреля 2019 г.</w:t>
      </w:r>
    </w:p>
    <w:p>
      <w:pPr>
        <w:pStyle w:val="Style29"/>
        <w:ind w:firstLine="567"/>
        <w:rPr>
          <w:sz w:val="20"/>
          <w:szCs w:val="20"/>
        </w:rPr>
      </w:pPr>
      <w:r>
        <w:rPr>
          <w:sz w:val="20"/>
          <w:szCs w:val="20"/>
        </w:rPr>
        <w:t>Внесенный победителем аукциона задаток засчитывается в счет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1"/>
        <w:ind w:firstLine="567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3">
        <w:r>
          <w:rPr>
            <w:rStyle w:val="ListLabel31"/>
            <w:rFonts w:cs="Times New Roman" w:ascii="Times New Roman" w:hAnsi="Times New Roman"/>
            <w:sz w:val="20"/>
            <w:szCs w:val="20"/>
          </w:rPr>
          <w:t>пунктом 13</w:t>
        </w:r>
      </w:hyperlink>
      <w:r>
        <w:rPr>
          <w:rFonts w:cs="Times New Roman" w:ascii="Times New Roman" w:hAnsi="Times New Roman"/>
          <w:sz w:val="20"/>
          <w:szCs w:val="20"/>
        </w:rPr>
        <w:t xml:space="preserve">, </w:t>
      </w:r>
      <w:hyperlink r:id="rId4">
        <w:r>
          <w:rPr>
            <w:rStyle w:val="ListLabel31"/>
            <w:rFonts w:cs="Times New Roman" w:ascii="Times New Roman" w:hAnsi="Times New Roman"/>
            <w:sz w:val="20"/>
            <w:szCs w:val="20"/>
          </w:rPr>
          <w:t>14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или </w:t>
      </w:r>
      <w:hyperlink r:id="rId5">
        <w:r>
          <w:rPr>
            <w:rStyle w:val="ListLabel31"/>
            <w:rFonts w:cs="Times New Roman" w:ascii="Times New Roman" w:hAnsi="Times New Roman"/>
            <w:sz w:val="20"/>
            <w:szCs w:val="20"/>
          </w:rPr>
          <w:t>20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Документы, представляемые претендентами для участия в аукционе:</w:t>
      </w:r>
    </w:p>
    <w:p>
      <w:pPr>
        <w:pStyle w:val="ConsPlusNormal1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1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копии документов, удостоверяющих личность заявителя (для граждан);</w:t>
      </w:r>
    </w:p>
    <w:p>
      <w:pPr>
        <w:pStyle w:val="ConsPlusNormal1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документы, подтверждающие внесение задатка.</w:t>
      </w:r>
    </w:p>
    <w:p>
      <w:pPr>
        <w:pStyle w:val="ConsPlusNormal1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9"/>
        <w:ind w:firstLine="567"/>
        <w:rPr>
          <w:sz w:val="20"/>
          <w:szCs w:val="20"/>
        </w:rPr>
      </w:pPr>
      <w:r>
        <w:rPr>
          <w:sz w:val="20"/>
          <w:szCs w:val="20"/>
        </w:rPr>
        <w:t>Требования к оформлению представляемых документов:</w:t>
      </w:r>
    </w:p>
    <w:p>
      <w:pPr>
        <w:pStyle w:val="Style29"/>
        <w:ind w:firstLine="567"/>
        <w:rPr>
          <w:sz w:val="20"/>
          <w:szCs w:val="20"/>
        </w:rPr>
      </w:pPr>
      <w:r>
        <w:rPr>
          <w:sz w:val="20"/>
          <w:szCs w:val="20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widowControl w:val="fals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включительно. </w:t>
      </w:r>
    </w:p>
    <w:p>
      <w:pPr>
        <w:pStyle w:val="Normal"/>
        <w:widowControl w:val="false"/>
        <w:ind w:left="0" w:right="0"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Дата, время и порядок осмотра земельного участка на местности.</w:t>
      </w:r>
      <w:r>
        <w:rPr>
          <w:sz w:val="20"/>
          <w:szCs w:val="20"/>
        </w:rPr>
        <w:t xml:space="preserve"> </w:t>
      </w:r>
      <w:bookmarkStart w:id="4" w:name="__DdeLink__867_2611294593"/>
      <w:r>
        <w:rPr>
          <w:sz w:val="20"/>
          <w:szCs w:val="20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4"/>
    </w:p>
    <w:p>
      <w:pPr>
        <w:pStyle w:val="Normal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20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купли-продажи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left="0" w:right="0" w:firstLine="567"/>
        <w:jc w:val="both"/>
        <w:rPr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en-US" w:bidi="en-US"/>
        </w:rPr>
        <w:t>Договор купли-продажи земельного участка заключается в установленный законодательством срок.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Cs/>
          <w:sz w:val="20"/>
          <w:szCs w:val="20"/>
        </w:rPr>
        <w:t xml:space="preserve">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0"/>
          <w:szCs w:val="20"/>
        </w:rPr>
        <w:t xml:space="preserve">на официальном сайте Ивантеевского муниципального района Саратовской области в разделе «Объявления» по адресу: </w:t>
      </w:r>
      <w:hyperlink r:id="rId6">
        <w:r>
          <w:rPr>
            <w:rStyle w:val="Style13"/>
            <w:sz w:val="20"/>
            <w:szCs w:val="20"/>
          </w:rPr>
          <w:t>http://</w:t>
        </w:r>
      </w:hyperlink>
      <w:hyperlink r:id="rId7">
        <w:r>
          <w:rPr>
            <w:rStyle w:val="Style13"/>
            <w:sz w:val="20"/>
            <w:szCs w:val="20"/>
            <w:lang w:val="en-US"/>
          </w:rPr>
          <w:t>new</w:t>
        </w:r>
      </w:hyperlink>
      <w:hyperlink r:id="rId8">
        <w:r>
          <w:rPr>
            <w:rStyle w:val="Style13"/>
            <w:sz w:val="20"/>
            <w:szCs w:val="20"/>
          </w:rPr>
          <w:t>.ivanteevka.sarmo.ru/</w:t>
        </w:r>
      </w:hyperlink>
      <w:r>
        <w:rPr>
          <w:sz w:val="20"/>
          <w:szCs w:val="20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Председатель аукционной комиссии</w:t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администрации Ивантеевского </w:t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                               В.А. Болмосов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ЗАЯВКА НА УЧАСТИЕ В АУКЦИОНЕ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по продаже Объекта (лота) аукциона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</w:t>
      </w:r>
      <w:bookmarkStart w:id="5" w:name="OLE_LINK5"/>
      <w:bookmarkStart w:id="6" w:name="OLE_LINK6"/>
      <w:r>
        <w:rPr/>
        <w:t>_____________________________________________________________________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(наименование организатора аукциона)</w:t>
      </w:r>
      <w:bookmarkEnd w:id="5"/>
      <w:bookmarkEnd w:id="6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</w:t>
      </w:r>
      <w:r>
        <w:rPr>
          <w:sz w:val="16"/>
          <w:szCs w:val="16"/>
        </w:rPr>
        <w:t>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260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0260"/>
      </w:tblGrid>
      <w:tr>
        <w:trPr>
          <w:trHeight w:val="1124" w:hRule="atLeast"/>
        </w:trPr>
        <w:tc>
          <w:tcPr>
            <w:tcW w:w="10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………………, дата выдачи «…....»……... 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</w:t>
            </w:r>
          </w:p>
        </w:tc>
      </w:tr>
      <w:tr>
        <w:trPr>
          <w:trHeight w:val="1024" w:hRule="atLeast"/>
        </w:trPr>
        <w:tc>
          <w:tcPr>
            <w:tcW w:w="10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телефон….…..………………………………………………………………………….</w:t>
            </w:r>
          </w:p>
        </w:tc>
      </w:tr>
      <w:tr>
        <w:trPr>
          <w:trHeight w:val="1179" w:hRule="atLeast"/>
        </w:trPr>
        <w:tc>
          <w:tcPr>
            <w:tcW w:w="10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………….…№ ……., дата выдачи «…....» ……...…..г.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</w:t>
            </w:r>
          </w:p>
        </w:tc>
      </w:tr>
    </w:tbl>
    <w:p>
      <w:pPr>
        <w:pStyle w:val="Normal"/>
        <w:jc w:val="center"/>
        <w:rPr/>
      </w:pPr>
      <w:r>
        <w:rPr/>
        <w:tab/>
      </w:r>
      <w:r>
        <w:rPr>
          <w:b/>
        </w:rPr>
        <w:t>принял решение об участии в аукционе по продаже Объекта (лота) аукциона 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320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0320"/>
      </w:tblGrid>
      <w:tr>
        <w:trPr>
          <w:trHeight w:val="397" w:hRule="atLeast"/>
        </w:trPr>
        <w:tc>
          <w:tcPr>
            <w:tcW w:w="103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 № Лота……………общая площадь Объекта (лота)...............................,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……………..…………………………………………………………..…...……………………………………………………………………………………………………………………………………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widowControl w:val="false"/>
        <w:jc w:val="both"/>
        <w:rPr/>
      </w:pPr>
      <w:r>
        <w:rPr>
          <w:b/>
        </w:rPr>
        <w:t xml:space="preserve">и обязуется обеспечить поступление задатка в размере__________ руб. </w:t>
      </w:r>
      <w:r>
        <w:rPr/>
        <w:t>________________________________</w:t>
      </w:r>
    </w:p>
    <w:p>
      <w:pPr>
        <w:pStyle w:val="Normal"/>
        <w:widowControl w:val="false"/>
        <w:jc w:val="both"/>
        <w:rPr/>
      </w:pPr>
      <w:r>
        <w:rPr/>
        <w:t xml:space="preserve">    </w:t>
      </w:r>
      <w:r>
        <w:rPr/>
        <w:t xml:space="preserve">__________________________________________________________________________________________                                                                           </w:t>
      </w:r>
    </w:p>
    <w:p>
      <w:pPr>
        <w:pStyle w:val="Normal"/>
        <w:widowControl w:val="false"/>
        <w:jc w:val="both"/>
        <w:rPr/>
      </w:pPr>
      <w:r>
        <w:rPr/>
        <w:t xml:space="preserve">                                              </w:t>
      </w:r>
      <w:r>
        <w:rPr/>
        <w:t xml:space="preserve">(сумма прописью), </w:t>
      </w:r>
    </w:p>
    <w:p>
      <w:pPr>
        <w:pStyle w:val="Normal"/>
        <w:widowControl w:val="false"/>
        <w:jc w:val="both"/>
        <w:rPr/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/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/>
      </w:pPr>
      <w:r>
        <w:rPr>
          <w:sz w:val="19"/>
          <w:szCs w:val="19"/>
        </w:rPr>
        <w:t xml:space="preserve">В случае признания Победителем аукциона заключить договор купли-продажи  с Продавцом в соответствии с порядком, сроками и требованиями, установленными Извещением о проведении аукциона.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/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купли-продажи.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Изменение разрешенного использования Объекта (лота) аукциона, проданного  по результатам аукциона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/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260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2032"/>
        <w:gridCol w:w="693"/>
        <w:gridCol w:w="688"/>
        <w:gridCol w:w="688"/>
        <w:gridCol w:w="693"/>
        <w:gridCol w:w="688"/>
        <w:gridCol w:w="689"/>
        <w:gridCol w:w="691"/>
        <w:gridCol w:w="689"/>
        <w:gridCol w:w="688"/>
        <w:gridCol w:w="693"/>
        <w:gridCol w:w="688"/>
        <w:gridCol w:w="639"/>
      </w:tblGrid>
      <w:tr>
        <w:trPr>
          <w:trHeight w:val="187" w:hRule="atLeast"/>
        </w:trPr>
        <w:tc>
          <w:tcPr>
            <w:tcW w:w="20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96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237"/>
        <w:gridCol w:w="209"/>
        <w:gridCol w:w="231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3"/>
        <w:gridCol w:w="201"/>
        <w:gridCol w:w="1"/>
        <w:gridCol w:w="244"/>
        <w:gridCol w:w="196"/>
        <w:gridCol w:w="162"/>
        <w:gridCol w:w="88"/>
        <w:gridCol w:w="225"/>
        <w:gridCol w:w="225"/>
        <w:gridCol w:w="70"/>
        <w:gridCol w:w="376"/>
        <w:gridCol w:w="230"/>
        <w:gridCol w:w="216"/>
        <w:gridCol w:w="386"/>
        <w:gridCol w:w="60"/>
        <w:gridCol w:w="446"/>
        <w:gridCol w:w="102"/>
        <w:gridCol w:w="344"/>
        <w:gridCol w:w="259"/>
        <w:gridCol w:w="187"/>
        <w:gridCol w:w="419"/>
        <w:gridCol w:w="72"/>
        <w:gridCol w:w="446"/>
        <w:gridCol w:w="123"/>
        <w:gridCol w:w="324"/>
        <w:gridCol w:w="283"/>
        <w:gridCol w:w="165"/>
        <w:gridCol w:w="500"/>
        <w:gridCol w:w="22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ind w:left="0" w:right="17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33" w:type="dxa"/>
            <w:gridSpan w:val="2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" w:type="dxa"/>
            <w:tcBorders>
              <w:top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4323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/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bookmarkStart w:id="7" w:name="_GoBack"/>
      <w:bookmarkEnd w:id="7"/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/>
      </w:pPr>
      <w:r>
        <w:rPr>
          <w:b/>
          <w:sz w:val="22"/>
          <w:szCs w:val="22"/>
        </w:rPr>
        <w:t>с.____________                                                                                                «___» _____ 201__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/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2015 года №____ «О проведении аукциона по продаже земельного участка», на основании протокола №_____ от «___»___________201__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contextualSpacing/>
        <w:jc w:val="center"/>
        <w:rPr/>
      </w:pPr>
      <w:r>
        <w:rPr>
          <w:b/>
        </w:rPr>
        <w:t>Предмет договора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9"/>
        <w:suppressAutoHyphens w:val="true"/>
        <w:ind w:firstLine="720"/>
        <w:rPr/>
      </w:pPr>
      <w:r>
        <w:rPr/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                                                                    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20"/>
        <w:rPr/>
      </w:pPr>
      <w:r>
        <w:rPr/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Покупатель в платежном поручении указывает: "Оплата за земельный участка согласно договора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jc w:val="both"/>
        <w:rPr/>
      </w:pPr>
      <w:r>
        <w:rPr>
          <w:sz w:val="22"/>
          <w:szCs w:val="22"/>
        </w:rPr>
        <w:tab/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3.1. Покупатель обязан: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3.1.1. Осуществить расчеты по договору в соответствии с разделом 2 настоящего договора.</w:t>
      </w:r>
    </w:p>
    <w:p>
      <w:pPr>
        <w:pStyle w:val="Style20"/>
        <w:jc w:val="both"/>
        <w:rPr/>
      </w:pPr>
      <w:r>
        <w:rPr/>
        <w:t xml:space="preserve">              </w:t>
      </w:r>
      <w:r>
        <w:rPr/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ab/>
        <w:t>3.1.3. Покупатель обязуется в течение одного месяца с момента подписания договора купли-продажи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3.1.4. Выполнять в соответствии с требованиями соответствующих служб условия эксплуатации инженерных коммуникаций, расположенных на Участке и не препятствовать их ремонту и обслуживанию.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3.1.5.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 же обеспечивать доступ и проход на Участок их представителей. Не препятствовать лицам, осуществляющим геодезические и землеустроительные работы на смежных участках.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 Продавец имеет право: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 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ind w:firstLine="709"/>
        <w:jc w:val="both"/>
        <w:rPr/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ind w:firstLine="709"/>
        <w:jc w:val="both"/>
        <w:rPr/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4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14"/>
        <w:numPr>
          <w:ilvl w:val="0"/>
          <w:numId w:val="3"/>
        </w:numPr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</w:rPr>
        <w:t>Рассмотрение споров и ответственность сторон</w:t>
      </w:r>
    </w:p>
    <w:p>
      <w:pPr>
        <w:pStyle w:val="BodyText3"/>
        <w:spacing w:lineRule="auto" w:line="240" w:before="0" w:after="0"/>
        <w:ind w:firstLine="708"/>
        <w:jc w:val="both"/>
        <w:rPr/>
      </w:pPr>
      <w:r>
        <w:rPr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/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spacing w:lineRule="auto" w:line="240" w:before="0" w:after="0"/>
        <w:jc w:val="both"/>
        <w:rPr/>
      </w:pPr>
      <w:r>
        <w:rPr>
          <w:sz w:val="22"/>
          <w:szCs w:val="22"/>
        </w:rPr>
        <w:tab/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Normal"/>
        <w:suppressAutoHyphens w:val="true"/>
        <w:ind w:left="360" w:hanging="0"/>
        <w:jc w:val="both"/>
        <w:rPr/>
      </w:pPr>
      <w:r>
        <w:rPr>
          <w:sz w:val="22"/>
          <w:szCs w:val="22"/>
        </w:rPr>
        <w:tab/>
        <w:t xml:space="preserve">5.5. Изменение разрешенного использования Участка, проданного  по результатам аукциона 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>не допускается.</w:t>
      </w:r>
      <w:r>
        <w:rPr>
          <w:b/>
          <w:bCs/>
          <w:color w:val="000080"/>
        </w:rPr>
        <w:t xml:space="preserve">  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/>
      </w:pPr>
      <w:r>
        <w:rPr>
          <w:b w:val="false"/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9"/>
        <w:jc w:val="center"/>
        <w:rPr/>
      </w:pPr>
      <w:r>
        <w:rPr>
          <w:b/>
        </w:rPr>
        <w:t>7. Реквизиты сторон</w:t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/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</w:rPr>
      </w:pPr>
      <w:r>
        <w:rPr>
          <w:b/>
        </w:rPr>
      </w:r>
    </w:p>
    <w:sectPr>
      <w:footerReference w:type="default" r:id="rId9"/>
      <w:type w:val="nextPage"/>
      <w:pgSz w:w="11906" w:h="16838"/>
      <w:pgMar w:left="1474" w:right="851" w:header="0" w:top="851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Peterburg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0757496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dstrike w:val="false"/>
        <w:strike w:val="false"/>
        <w:sz w:val="26"/>
        <w:i w:val="false"/>
        <w:u w:val="none"/>
        <w:b w:val="false"/>
        <w:szCs w:val="26"/>
        <w:rFonts w:cs="Times New Roman"/>
        <w:color w:val="0000FF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6"/>
        <w:szCs w:val="26"/>
        <w:rFonts w:cs="Times New Roman"/>
        <w:color w:val="0000FF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dstrike w:val="false"/>
        <w:strike w:val="false"/>
        <w:sz w:val="26"/>
        <w:i w:val="false"/>
        <w:u w:val="none"/>
        <w:b w:val="false"/>
        <w:szCs w:val="26"/>
        <w:color w:val="0000FF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-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-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−"/>
      <w:lvlJc w:val="left"/>
      <w:pPr>
        <w:ind w:left="-45" w:hanging="0"/>
      </w:pPr>
      <w:rPr>
        <w:rFonts w:ascii="Times New Roman" w:hAnsi="Times New Roman" w:cs="Times New Roman" w:hint="default"/>
        <w:sz w:val="24"/>
        <w:i w:val="false"/>
        <w:b/>
        <w:szCs w:val="24"/>
        <w:iCs w:val="false"/>
        <w:bCs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c1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qFormat/>
    <w:rsid w:val="00b7783b"/>
    <w:pPr>
      <w:keepNext w:val="true"/>
      <w:tabs>
        <w:tab w:val="left" w:pos="5080" w:leader="none"/>
      </w:tabs>
      <w:suppressAutoHyphens w:val="false"/>
      <w:overflowPunct w:val="true"/>
      <w:outlineLvl w:val="0"/>
    </w:pPr>
    <w:rPr>
      <w:sz w:val="28"/>
      <w:szCs w:val="20"/>
      <w:lang w:eastAsia="ru-RU"/>
    </w:rPr>
  </w:style>
  <w:style w:type="paragraph" w:styleId="2">
    <w:name w:val="Heading 2"/>
    <w:basedOn w:val="Normal"/>
    <w:link w:val="20"/>
    <w:unhideWhenUsed/>
    <w:qFormat/>
    <w:rsid w:val="00b7783b"/>
    <w:pPr>
      <w:keepNext w:val="true"/>
      <w:suppressAutoHyphens w:val="false"/>
      <w:jc w:val="center"/>
      <w:outlineLvl w:val="1"/>
    </w:pPr>
    <w:rPr>
      <w:b/>
      <w:bCs/>
      <w:sz w:val="28"/>
      <w:lang w:eastAsia="ru-RU"/>
    </w:rPr>
  </w:style>
  <w:style w:type="paragraph" w:styleId="5">
    <w:name w:val="Heading 5"/>
    <w:basedOn w:val="Normal"/>
    <w:link w:val="50"/>
    <w:uiPriority w:val="9"/>
    <w:semiHidden/>
    <w:unhideWhenUsed/>
    <w:qFormat/>
    <w:rsid w:val="005053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qFormat/>
    <w:rsid w:val="00623c14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2" w:customStyle="1">
    <w:name w:val="Цветовое выделение"/>
    <w:uiPriority w:val="99"/>
    <w:qFormat/>
    <w:rsid w:val="00623c14"/>
    <w:rPr>
      <w:b/>
      <w:bCs w:val="false"/>
      <w:color w:val="26282F"/>
    </w:rPr>
  </w:style>
  <w:style w:type="character" w:styleId="Style13">
    <w:name w:val="Интернет-ссылка"/>
    <w:basedOn w:val="DefaultParagraphFont"/>
    <w:uiPriority w:val="99"/>
    <w:unhideWhenUsed/>
    <w:rsid w:val="00623c1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b"/>
    <w:semiHidden/>
    <w:qFormat/>
    <w:rsid w:val="00623c14"/>
    <w:rPr>
      <w:rFonts w:ascii="Tahoma" w:hAnsi="Tahoma" w:eastAsia="Times New Roman" w:cs="Tahoma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link w:val="1"/>
    <w:qFormat/>
    <w:rsid w:val="00b778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b7783b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e"/>
    <w:uiPriority w:val="99"/>
    <w:qFormat/>
    <w:rsid w:val="00b778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2"/>
    <w:qFormat/>
    <w:rsid w:val="00b778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ppleconvertedspace" w:customStyle="1">
    <w:name w:val="apple-converted-space"/>
    <w:qFormat/>
    <w:rsid w:val="00f7192f"/>
    <w:rPr/>
  </w:style>
  <w:style w:type="character" w:styleId="Style16" w:customStyle="1">
    <w:name w:val="Основной текст Знак"/>
    <w:basedOn w:val="DefaultParagraphFont"/>
    <w:link w:val="af1"/>
    <w:uiPriority w:val="99"/>
    <w:semiHidden/>
    <w:qFormat/>
    <w:rsid w:val="00807b5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Основной текст с отступом Знак"/>
    <w:basedOn w:val="DefaultParagraphFont"/>
    <w:link w:val="af3"/>
    <w:uiPriority w:val="99"/>
    <w:qFormat/>
    <w:rsid w:val="00807b5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qFormat/>
    <w:rsid w:val="00807b54"/>
    <w:rPr>
      <w:vertAlign w:val="superscript"/>
    </w:rPr>
  </w:style>
  <w:style w:type="character" w:styleId="23" w:customStyle="1">
    <w:name w:val="Основной текст (2)_"/>
    <w:basedOn w:val="DefaultParagraphFont"/>
    <w:link w:val="24"/>
    <w:qFormat/>
    <w:rsid w:val="00807b54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5053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zh-CN"/>
    </w:rPr>
  </w:style>
  <w:style w:type="character" w:styleId="ConsPlusNormal" w:customStyle="1">
    <w:name w:val="ConsPlusNormal Знак"/>
    <w:link w:val="ConsPlusNormal"/>
    <w:qFormat/>
    <w:locked/>
    <w:rsid w:val="005053ee"/>
    <w:rPr>
      <w:rFonts w:ascii="Arial" w:hAnsi="Arial" w:eastAsia="Times New Roman" w:cs="Arial"/>
      <w:sz w:val="20"/>
      <w:szCs w:val="20"/>
      <w:lang w:eastAsia="zh-CN"/>
    </w:rPr>
  </w:style>
  <w:style w:type="character" w:styleId="FontStyle23" w:customStyle="1">
    <w:name w:val="Font Style23"/>
    <w:basedOn w:val="DefaultParagraphFont"/>
    <w:qFormat/>
    <w:rsid w:val="005053ee"/>
    <w:rPr>
      <w:rFonts w:ascii="Times New Roman" w:hAnsi="Times New Roman" w:cs="Times New Roman"/>
      <w:sz w:val="26"/>
      <w:szCs w:val="26"/>
    </w:rPr>
  </w:style>
  <w:style w:type="character" w:styleId="WT1" w:customStyle="1">
    <w:name w:val="wT1"/>
    <w:qFormat/>
    <w:rsid w:val="005053ee"/>
    <w:rPr/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555649"/>
    <w:rPr>
      <w:rFonts w:ascii="Times New Roman" w:hAnsi="Times New Roman" w:eastAsia="Times New Roman" w:cs="Times New Roman"/>
      <w:sz w:val="16"/>
      <w:szCs w:val="16"/>
      <w:lang w:eastAsia="zh-CN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eastAsia="Arial Unicode MS" w:cs="Times New Roman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color w:val="000000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styleId="ListLabel32">
    <w:name w:val="ListLabel 32"/>
    <w:qFormat/>
    <w:rPr/>
  </w:style>
  <w:style w:type="character" w:styleId="ListLabel33">
    <w:name w:val="ListLabel 33"/>
    <w:qFormat/>
    <w:rPr>
      <w:lang w:val="en-US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3">
    <w:name w:val="ListLabel 43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rFonts w:ascii="Times New Roman" w:hAnsi="Times New Roman" w:cs="Times New Roman"/>
      <w:sz w:val="24"/>
      <w:szCs w:val="24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lang w:val="en-US"/>
    </w:rPr>
  </w:style>
  <w:style w:type="character" w:styleId="ListLabel56">
    <w:name w:val="ListLabel 56"/>
    <w:qFormat/>
    <w:rPr>
      <w:rFonts w:cs="Times New Roman"/>
      <w:color w:val="0000FF"/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  <w:lang w:val="en-US"/>
    </w:rPr>
  </w:style>
  <w:style w:type="character" w:styleId="ListLabel179">
    <w:name w:val="ListLabel 179"/>
    <w:qFormat/>
    <w:rPr>
      <w:rFonts w:ascii="Times New Roman" w:hAnsi="Times New Roman" w:cs="Times New Roman"/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  <w:lang w:val="en-US"/>
    </w:rPr>
  </w:style>
  <w:style w:type="character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sz w:val="24"/>
      <w:szCs w:val="24"/>
      <w:lang w:val="en-US"/>
    </w:rPr>
  </w:style>
  <w:style w:type="character" w:styleId="ListLabel203">
    <w:name w:val="ListLabel 203"/>
    <w:qFormat/>
    <w:rPr>
      <w:rFonts w:ascii="Times New Roman" w:hAnsi="Times New Roman" w:cs="Times New Roman"/>
      <w:sz w:val="24"/>
      <w:szCs w:val="24"/>
    </w:rPr>
  </w:style>
  <w:style w:type="character" w:styleId="ListLabel204">
    <w:name w:val="ListLabel 204"/>
    <w:qFormat/>
    <w:rPr>
      <w:sz w:val="24"/>
      <w:szCs w:val="24"/>
    </w:rPr>
  </w:style>
  <w:style w:type="character" w:styleId="ListLabel205">
    <w:name w:val="ListLabel 205"/>
    <w:qFormat/>
    <w:rPr>
      <w:sz w:val="24"/>
      <w:szCs w:val="24"/>
      <w:lang w:val="en-US"/>
    </w:rPr>
  </w:style>
  <w:style w:type="character" w:styleId="ListLabel239">
    <w:name w:val="ListLabel 239"/>
    <w:qFormat/>
    <w:rPr>
      <w:rFonts w:ascii="Times New Roman" w:hAnsi="Times New Roman"/>
      <w:b/>
      <w:sz w:val="24"/>
    </w:rPr>
  </w:style>
  <w:style w:type="character" w:styleId="ListLabel240">
    <w:name w:val="ListLabel 240"/>
    <w:qFormat/>
    <w:rPr>
      <w:color w:val="000000"/>
    </w:rPr>
  </w:style>
  <w:style w:type="character" w:styleId="ListLabel241">
    <w:name w:val="ListLabel 241"/>
    <w:qFormat/>
    <w:rPr>
      <w:color w:val="000000"/>
    </w:rPr>
  </w:style>
  <w:style w:type="character" w:styleId="ListLabel242">
    <w:name w:val="ListLabel 242"/>
    <w:qFormat/>
    <w:rPr>
      <w:color w:val="000000"/>
    </w:rPr>
  </w:style>
  <w:style w:type="character" w:styleId="ListLabel243">
    <w:name w:val="ListLabel 243"/>
    <w:qFormat/>
    <w:rPr>
      <w:color w:val="000000"/>
    </w:rPr>
  </w:style>
  <w:style w:type="character" w:styleId="ListLabel244">
    <w:name w:val="ListLabel 244"/>
    <w:qFormat/>
    <w:rPr>
      <w:color w:val="000000"/>
    </w:rPr>
  </w:style>
  <w:style w:type="character" w:styleId="ListLabel245">
    <w:name w:val="ListLabel 245"/>
    <w:qFormat/>
    <w:rPr>
      <w:color w:val="000000"/>
    </w:rPr>
  </w:style>
  <w:style w:type="character" w:styleId="ListLabel246">
    <w:name w:val="ListLabel 246"/>
    <w:qFormat/>
    <w:rPr>
      <w:color w:val="000000"/>
    </w:rPr>
  </w:style>
  <w:style w:type="character" w:styleId="ListLabel247">
    <w:name w:val="ListLabel 247"/>
    <w:qFormat/>
    <w:rPr>
      <w:color w:val="000000"/>
    </w:rPr>
  </w:style>
  <w:style w:type="character" w:styleId="ListLabel248">
    <w:name w:val="ListLabel 248"/>
    <w:qFormat/>
    <w:rPr>
      <w:rFonts w:ascii="Times New Roman" w:hAnsi="Times New Roman" w:cs="Times New Roman"/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sz w:val="24"/>
      <w:szCs w:val="24"/>
      <w:lang w:val="en-US"/>
    </w:rPr>
  </w:style>
  <w:style w:type="character" w:styleId="ListLabel251">
    <w:name w:val="ListLabel 251"/>
    <w:qFormat/>
    <w:rPr>
      <w:b/>
      <w:sz w:val="24"/>
    </w:rPr>
  </w:style>
  <w:style w:type="character" w:styleId="ListLabel252">
    <w:name w:val="ListLabel 252"/>
    <w:qFormat/>
    <w:rPr>
      <w:color w:val="000000"/>
    </w:rPr>
  </w:style>
  <w:style w:type="character" w:styleId="ListLabel253">
    <w:name w:val="ListLabel 253"/>
    <w:qFormat/>
    <w:rPr>
      <w:color w:val="000000"/>
    </w:rPr>
  </w:style>
  <w:style w:type="character" w:styleId="ListLabel254">
    <w:name w:val="ListLabel 254"/>
    <w:qFormat/>
    <w:rPr>
      <w:color w:val="000000"/>
    </w:rPr>
  </w:style>
  <w:style w:type="character" w:styleId="ListLabel255">
    <w:name w:val="ListLabel 255"/>
    <w:qFormat/>
    <w:rPr>
      <w:color w:val="000000"/>
    </w:rPr>
  </w:style>
  <w:style w:type="character" w:styleId="ListLabel256">
    <w:name w:val="ListLabel 256"/>
    <w:qFormat/>
    <w:rPr>
      <w:color w:val="000000"/>
    </w:rPr>
  </w:style>
  <w:style w:type="character" w:styleId="ListLabel257">
    <w:name w:val="ListLabel 257"/>
    <w:qFormat/>
    <w:rPr>
      <w:color w:val="000000"/>
    </w:rPr>
  </w:style>
  <w:style w:type="character" w:styleId="ListLabel258">
    <w:name w:val="ListLabel 258"/>
    <w:qFormat/>
    <w:rPr>
      <w:color w:val="000000"/>
    </w:rPr>
  </w:style>
  <w:style w:type="character" w:styleId="ListLabel259">
    <w:name w:val="ListLabel 259"/>
    <w:qFormat/>
    <w:rPr>
      <w:color w:val="000000"/>
    </w:rPr>
  </w:style>
  <w:style w:type="character" w:styleId="ListLabel260">
    <w:name w:val="ListLabel 260"/>
    <w:qFormat/>
    <w:rPr>
      <w:rFonts w:ascii="Times New Roman" w:hAnsi="Times New Roman" w:cs="Times New Roman"/>
      <w:sz w:val="24"/>
      <w:szCs w:val="24"/>
    </w:rPr>
  </w:style>
  <w:style w:type="character" w:styleId="ListLabel261">
    <w:name w:val="ListLabel 261"/>
    <w:qFormat/>
    <w:rPr>
      <w:sz w:val="24"/>
      <w:szCs w:val="24"/>
    </w:rPr>
  </w:style>
  <w:style w:type="character" w:styleId="ListLabel262">
    <w:name w:val="ListLabel 262"/>
    <w:qFormat/>
    <w:rPr>
      <w:sz w:val="24"/>
      <w:szCs w:val="24"/>
      <w:lang w:val="en-US"/>
    </w:rPr>
  </w:style>
  <w:style w:type="character" w:styleId="ListLabel263">
    <w:name w:val="ListLabel 263"/>
    <w:qFormat/>
    <w:rPr>
      <w:b/>
      <w:sz w:val="24"/>
    </w:rPr>
  </w:style>
  <w:style w:type="character" w:styleId="ListLabel264">
    <w:name w:val="ListLabel 264"/>
    <w:qFormat/>
    <w:rPr>
      <w:color w:val="000000"/>
    </w:rPr>
  </w:style>
  <w:style w:type="character" w:styleId="ListLabel265">
    <w:name w:val="ListLabel 265"/>
    <w:qFormat/>
    <w:rPr>
      <w:color w:val="000000"/>
    </w:rPr>
  </w:style>
  <w:style w:type="character" w:styleId="ListLabel266">
    <w:name w:val="ListLabel 266"/>
    <w:qFormat/>
    <w:rPr>
      <w:color w:val="000000"/>
    </w:rPr>
  </w:style>
  <w:style w:type="character" w:styleId="ListLabel267">
    <w:name w:val="ListLabel 267"/>
    <w:qFormat/>
    <w:rPr>
      <w:color w:val="000000"/>
    </w:rPr>
  </w:style>
  <w:style w:type="character" w:styleId="ListLabel268">
    <w:name w:val="ListLabel 268"/>
    <w:qFormat/>
    <w:rPr>
      <w:color w:val="000000"/>
    </w:rPr>
  </w:style>
  <w:style w:type="character" w:styleId="ListLabel269">
    <w:name w:val="ListLabel 269"/>
    <w:qFormat/>
    <w:rPr>
      <w:color w:val="000000"/>
    </w:rPr>
  </w:style>
  <w:style w:type="character" w:styleId="ListLabel270">
    <w:name w:val="ListLabel 270"/>
    <w:qFormat/>
    <w:rPr>
      <w:color w:val="000000"/>
    </w:rPr>
  </w:style>
  <w:style w:type="character" w:styleId="ListLabel271">
    <w:name w:val="ListLabel 271"/>
    <w:qFormat/>
    <w:rPr>
      <w:color w:val="000000"/>
    </w:rPr>
  </w:style>
  <w:style w:type="character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styleId="ListLabel273">
    <w:name w:val="ListLabel 273"/>
    <w:qFormat/>
    <w:rPr>
      <w:sz w:val="24"/>
      <w:szCs w:val="24"/>
    </w:rPr>
  </w:style>
  <w:style w:type="character" w:styleId="ListLabel274">
    <w:name w:val="ListLabel 274"/>
    <w:qFormat/>
    <w:rPr>
      <w:sz w:val="24"/>
      <w:szCs w:val="24"/>
      <w:lang w:val="en-US"/>
    </w:rPr>
  </w:style>
  <w:style w:type="character" w:styleId="ListLabel275">
    <w:name w:val="ListLabel 275"/>
    <w:qFormat/>
    <w:rPr>
      <w:rFonts w:cs="Times New Roman"/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276">
    <w:name w:val="ListLabel 276"/>
    <w:qFormat/>
    <w:rPr>
      <w:rFonts w:cs="Times New Roman"/>
      <w:color w:val="0000FF"/>
      <w:sz w:val="26"/>
      <w:szCs w:val="26"/>
    </w:rPr>
  </w:style>
  <w:style w:type="character" w:styleId="ListLabel277">
    <w:name w:val="ListLabel 277"/>
    <w:qFormat/>
    <w:rPr>
      <w:rFonts w:ascii="Times New Roman" w:hAnsi="Times New Roman"/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278">
    <w:name w:val="ListLabel 278"/>
    <w:qFormat/>
    <w:rPr>
      <w:color w:val="000000"/>
    </w:rPr>
  </w:style>
  <w:style w:type="character" w:styleId="ListLabel279">
    <w:name w:val="ListLabel 279"/>
    <w:qFormat/>
    <w:rPr>
      <w:color w:val="000000"/>
    </w:rPr>
  </w:style>
  <w:style w:type="character" w:styleId="ListLabel280">
    <w:name w:val="ListLabel 280"/>
    <w:qFormat/>
    <w:rPr>
      <w:color w:val="000000"/>
    </w:rPr>
  </w:style>
  <w:style w:type="character" w:styleId="ListLabel281">
    <w:name w:val="ListLabel 281"/>
    <w:qFormat/>
    <w:rPr>
      <w:color w:val="000000"/>
    </w:rPr>
  </w:style>
  <w:style w:type="character" w:styleId="ListLabel282">
    <w:name w:val="ListLabel 282"/>
    <w:qFormat/>
    <w:rPr>
      <w:color w:val="000000"/>
    </w:rPr>
  </w:style>
  <w:style w:type="character" w:styleId="ListLabel283">
    <w:name w:val="ListLabel 283"/>
    <w:qFormat/>
    <w:rPr>
      <w:color w:val="000000"/>
    </w:rPr>
  </w:style>
  <w:style w:type="character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styleId="ListLabel285">
    <w:name w:val="ListLabel 285"/>
    <w:qFormat/>
    <w:rPr>
      <w:sz w:val="24"/>
      <w:szCs w:val="24"/>
    </w:rPr>
  </w:style>
  <w:style w:type="character" w:styleId="ListLabel286">
    <w:name w:val="ListLabel 286"/>
    <w:qFormat/>
    <w:rPr>
      <w:sz w:val="24"/>
      <w:szCs w:val="24"/>
      <w:lang w:val="en-US"/>
    </w:rPr>
  </w:style>
  <w:style w:type="character" w:styleId="ListLabel287">
    <w:name w:val="ListLabel 287"/>
    <w:qFormat/>
    <w:rPr>
      <w:rFonts w:cs="Times New Roman"/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288">
    <w:name w:val="ListLabel 288"/>
    <w:qFormat/>
    <w:rPr>
      <w:rFonts w:cs="Times New Roman"/>
      <w:color w:val="0000FF"/>
      <w:sz w:val="26"/>
      <w:szCs w:val="26"/>
    </w:rPr>
  </w:style>
  <w:style w:type="character" w:styleId="ListLabel289">
    <w:name w:val="ListLabel 289"/>
    <w:qFormat/>
    <w:rPr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290">
    <w:name w:val="ListLabel 290"/>
    <w:qFormat/>
    <w:rPr>
      <w:color w:val="000000"/>
    </w:rPr>
  </w:style>
  <w:style w:type="character" w:styleId="ListLabel291">
    <w:name w:val="ListLabel 291"/>
    <w:qFormat/>
    <w:rPr>
      <w:color w:val="000000"/>
    </w:rPr>
  </w:style>
  <w:style w:type="character" w:styleId="ListLabel292">
    <w:name w:val="ListLabel 292"/>
    <w:qFormat/>
    <w:rPr>
      <w:color w:val="000000"/>
    </w:rPr>
  </w:style>
  <w:style w:type="character" w:styleId="ListLabel293">
    <w:name w:val="ListLabel 293"/>
    <w:qFormat/>
    <w:rPr>
      <w:color w:val="000000"/>
    </w:rPr>
  </w:style>
  <w:style w:type="character" w:styleId="ListLabel294">
    <w:name w:val="ListLabel 294"/>
    <w:qFormat/>
    <w:rPr>
      <w:color w:val="000000"/>
    </w:rPr>
  </w:style>
  <w:style w:type="character" w:styleId="ListLabel295">
    <w:name w:val="ListLabel 295"/>
    <w:qFormat/>
    <w:rPr>
      <w:color w:val="000000"/>
    </w:rPr>
  </w:style>
  <w:style w:type="character" w:styleId="ListLabel296">
    <w:name w:val="ListLabel 296"/>
    <w:qFormat/>
    <w:rPr>
      <w:rFonts w:ascii="Times New Roman" w:hAnsi="Times New Roman" w:cs="Times New Roman"/>
      <w:sz w:val="24"/>
      <w:szCs w:val="24"/>
    </w:rPr>
  </w:style>
  <w:style w:type="character" w:styleId="ListLabel297">
    <w:name w:val="ListLabel 297"/>
    <w:qFormat/>
    <w:rPr>
      <w:sz w:val="24"/>
      <w:szCs w:val="24"/>
    </w:rPr>
  </w:style>
  <w:style w:type="character" w:styleId="ListLabel298">
    <w:name w:val="ListLabel 298"/>
    <w:qFormat/>
    <w:rPr>
      <w:sz w:val="24"/>
      <w:szCs w:val="24"/>
      <w:lang w:val="en-US"/>
    </w:rPr>
  </w:style>
  <w:style w:type="character" w:styleId="ListLabel299">
    <w:name w:val="ListLabel 299"/>
    <w:qFormat/>
    <w:rPr>
      <w:rFonts w:cs="Times New Roman"/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300">
    <w:name w:val="ListLabel 300"/>
    <w:qFormat/>
    <w:rPr>
      <w:rFonts w:cs="Times New Roman"/>
      <w:color w:val="0000FF"/>
      <w:sz w:val="26"/>
      <w:szCs w:val="26"/>
    </w:rPr>
  </w:style>
  <w:style w:type="character" w:styleId="ListLabel301">
    <w:name w:val="ListLabel 301"/>
    <w:qFormat/>
    <w:rPr>
      <w:rFonts w:ascii="Times New Roman" w:hAnsi="Times New Roman"/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318">
    <w:name w:val="ListLabel 318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ascii="Times New Roman" w:hAnsi="Times New Roman" w:cs="Times New Roman"/>
      <w:sz w:val="24"/>
      <w:szCs w:val="24"/>
    </w:rPr>
  </w:style>
  <w:style w:type="character" w:styleId="ListLabel328">
    <w:name w:val="ListLabel 328"/>
    <w:qFormat/>
    <w:rPr>
      <w:sz w:val="24"/>
      <w:szCs w:val="24"/>
    </w:rPr>
  </w:style>
  <w:style w:type="character" w:styleId="ListLabel329">
    <w:name w:val="ListLabel 329"/>
    <w:qFormat/>
    <w:rPr>
      <w:sz w:val="24"/>
      <w:szCs w:val="24"/>
      <w:lang w:val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f2"/>
    <w:uiPriority w:val="99"/>
    <w:semiHidden/>
    <w:unhideWhenUsed/>
    <w:rsid w:val="00807b54"/>
    <w:pPr>
      <w:spacing w:before="0" w:after="12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Header"/>
    <w:basedOn w:val="Normal"/>
    <w:link w:val="a4"/>
    <w:unhideWhenUsed/>
    <w:rsid w:val="00623c14"/>
    <w:pPr>
      <w:tabs>
        <w:tab w:val="center" w:pos="4153" w:leader="none"/>
        <w:tab w:val="right" w:pos="8306" w:leader="none"/>
      </w:tabs>
      <w:overflowPunct w:val="tru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3c14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623c1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Нормальный (таблица)"/>
    <w:basedOn w:val="Normal"/>
    <w:uiPriority w:val="99"/>
    <w:qFormat/>
    <w:rsid w:val="00623c14"/>
    <w:pPr>
      <w:widowControl w:val="false"/>
      <w:suppressAutoHyphens w:val="false"/>
      <w:jc w:val="both"/>
    </w:pPr>
    <w:rPr>
      <w:rFonts w:ascii="Arial" w:hAnsi="Arial"/>
      <w:lang w:eastAsia="ru-RU"/>
    </w:rPr>
  </w:style>
  <w:style w:type="paragraph" w:styleId="Style26" w:customStyle="1">
    <w:name w:val="Таблицы (моноширинный)"/>
    <w:basedOn w:val="Normal"/>
    <w:uiPriority w:val="99"/>
    <w:qFormat/>
    <w:rsid w:val="00623c14"/>
    <w:pPr>
      <w:widowControl w:val="false"/>
      <w:suppressAutoHyphens w:val="false"/>
    </w:pPr>
    <w:rPr>
      <w:rFonts w:ascii="Courier New" w:hAnsi="Courier New" w:cs="Courier New"/>
      <w:lang w:eastAsia="ru-RU"/>
    </w:rPr>
  </w:style>
  <w:style w:type="paragraph" w:styleId="BalloonText">
    <w:name w:val="Balloon Text"/>
    <w:basedOn w:val="Normal"/>
    <w:link w:val="ac"/>
    <w:semiHidden/>
    <w:unhideWhenUsed/>
    <w:qFormat/>
    <w:rsid w:val="00623c14"/>
    <w:pPr/>
    <w:rPr>
      <w:rFonts w:ascii="Tahoma" w:hAnsi="Tahoma" w:cs="Tahoma"/>
      <w:sz w:val="16"/>
      <w:szCs w:val="16"/>
    </w:rPr>
  </w:style>
  <w:style w:type="paragraph" w:styleId="Oaenoaieoiaioa" w:customStyle="1">
    <w:name w:val="Oaeno aieoiaioa"/>
    <w:basedOn w:val="Normal"/>
    <w:qFormat/>
    <w:rsid w:val="00b7783b"/>
    <w:pPr>
      <w:suppressAutoHyphens w:val="false"/>
      <w:overflowPunct w:val="true"/>
      <w:ind w:firstLine="720"/>
      <w:jc w:val="both"/>
    </w:pPr>
    <w:rPr>
      <w:sz w:val="28"/>
      <w:szCs w:val="20"/>
      <w:lang w:eastAsia="ru-RU"/>
    </w:rPr>
  </w:style>
  <w:style w:type="paragraph" w:styleId="Style27">
    <w:name w:val="Footer"/>
    <w:basedOn w:val="Normal"/>
    <w:link w:val="ad"/>
    <w:uiPriority w:val="99"/>
    <w:unhideWhenUsed/>
    <w:rsid w:val="00b7783b"/>
    <w:pPr>
      <w:tabs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BodyText2">
    <w:name w:val="Body Text 2"/>
    <w:basedOn w:val="Normal"/>
    <w:link w:val="21"/>
    <w:unhideWhenUsed/>
    <w:qFormat/>
    <w:rsid w:val="00b7783b"/>
    <w:pPr>
      <w:suppressAutoHyphens w:val="false"/>
    </w:pPr>
    <w:rPr>
      <w:sz w:val="28"/>
      <w:szCs w:val="20"/>
      <w:lang w:eastAsia="ru-RU"/>
    </w:rPr>
  </w:style>
  <w:style w:type="paragraph" w:styleId="ConsPlusTitle" w:customStyle="1">
    <w:name w:val="ConsPlusTitle"/>
    <w:qFormat/>
    <w:rsid w:val="00b7783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7783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c078e"/>
    <w:pPr>
      <w:suppressAutoHyphens w:val="false"/>
      <w:spacing w:beforeAutospacing="1" w:afterAutospacing="1"/>
    </w:pPr>
    <w:rPr>
      <w:lang w:eastAsia="ru-RU"/>
    </w:rPr>
  </w:style>
  <w:style w:type="paragraph" w:styleId="12" w:customStyle="1">
    <w:name w:val="Обычный1"/>
    <w:qFormat/>
    <w:rsid w:val="00e714cc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Caaieiaie2" w:customStyle="1">
    <w:name w:val="caaieiaie 2"/>
    <w:basedOn w:val="Normal"/>
    <w:qFormat/>
    <w:rsid w:val="00e714cc"/>
    <w:pPr>
      <w:keepNext w:val="true"/>
      <w:keepLines/>
      <w:widowControl w:val="false"/>
      <w:spacing w:before="240" w:after="60"/>
      <w:jc w:val="center"/>
    </w:pPr>
    <w:rPr>
      <w:rFonts w:ascii="Peterburg" w:hAnsi="Peterburg" w:eastAsia="Arial"/>
      <w:b/>
      <w:sz w:val="20"/>
      <w:szCs w:val="20"/>
      <w:lang w:val="en-US" w:eastAsia="ar-SA"/>
    </w:rPr>
  </w:style>
  <w:style w:type="paragraph" w:styleId="Web" w:customStyle="1">
    <w:name w:val="Обычный (Web)"/>
    <w:basedOn w:val="Normal"/>
    <w:qFormat/>
    <w:rsid w:val="00f7192f"/>
    <w:pPr>
      <w:suppressAutoHyphens w:val="false"/>
      <w:spacing w:beforeAutospacing="1" w:afterAutospacing="1"/>
    </w:pPr>
    <w:rPr>
      <w:lang w:eastAsia="ru-RU"/>
    </w:rPr>
  </w:style>
  <w:style w:type="paragraph" w:styleId="Style28" w:customStyle="1">
    <w:name w:val="Комментарий"/>
    <w:basedOn w:val="Normal"/>
    <w:qFormat/>
    <w:rsid w:val="00f7192f"/>
    <w:pPr>
      <w:widowControl w:val="false"/>
      <w:suppressAutoHyphens w:val="false"/>
      <w:ind w:left="170" w:hanging="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Style29">
    <w:name w:val="Body Text Indent"/>
    <w:basedOn w:val="Normal"/>
    <w:link w:val="af4"/>
    <w:uiPriority w:val="99"/>
    <w:unhideWhenUsed/>
    <w:rsid w:val="00807b54"/>
    <w:pPr>
      <w:spacing w:before="0" w:after="120"/>
      <w:ind w:left="283" w:hanging="0"/>
    </w:pPr>
    <w:rPr/>
  </w:style>
  <w:style w:type="paragraph" w:styleId="24" w:customStyle="1">
    <w:name w:val="Основной текст (2)"/>
    <w:basedOn w:val="Normal"/>
    <w:link w:val="23"/>
    <w:qFormat/>
    <w:rsid w:val="00807b54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WP9" w:customStyle="1">
    <w:name w:val="wP9"/>
    <w:basedOn w:val="Normal"/>
    <w:qFormat/>
    <w:rsid w:val="005053ee"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181" w:customStyle="1">
    <w:name w:val="Style18"/>
    <w:basedOn w:val="Normal"/>
    <w:qFormat/>
    <w:rsid w:val="005053ee"/>
    <w:pPr>
      <w:widowControl w:val="false"/>
    </w:pPr>
    <w:rPr>
      <w:rFonts w:ascii="Arial" w:hAnsi="Arial" w:eastAsia="Arial Unicode MS" w:cs="Arial"/>
      <w:kern w:val="2"/>
      <w:sz w:val="20"/>
    </w:rPr>
  </w:style>
  <w:style w:type="paragraph" w:styleId="Western" w:customStyle="1">
    <w:name w:val="western"/>
    <w:basedOn w:val="Normal"/>
    <w:qFormat/>
    <w:rsid w:val="007078be"/>
    <w:pPr>
      <w:suppressAutoHyphens w:val="false"/>
      <w:spacing w:beforeAutospacing="1" w:afterAutospacing="1"/>
    </w:pPr>
    <w:rPr>
      <w:lang w:eastAsia="ru-RU"/>
    </w:rPr>
  </w:style>
  <w:style w:type="paragraph" w:styleId="NoSpacing">
    <w:name w:val="No Spacing"/>
    <w:qFormat/>
    <w:rsid w:val="00ea6fb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2"/>
      <w:sz w:val="24"/>
      <w:szCs w:val="22"/>
      <w:lang w:val="ru-RU" w:eastAsia="ar-SA" w:bidi="ar-SA"/>
    </w:rPr>
  </w:style>
  <w:style w:type="paragraph" w:styleId="13" w:customStyle="1">
    <w:name w:val="Без интервала1"/>
    <w:qFormat/>
    <w:rsid w:val="003c03f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2"/>
      <w:lang w:val="ru-RU" w:eastAsia="en-US" w:bidi="ar-SA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555649"/>
    <w:pPr>
      <w:spacing w:before="0" w:after="120"/>
    </w:pPr>
    <w:rPr>
      <w:sz w:val="16"/>
      <w:szCs w:val="16"/>
    </w:rPr>
  </w:style>
  <w:style w:type="paragraph" w:styleId="14" w:customStyle="1">
    <w:name w:val="Абзац списка1"/>
    <w:basedOn w:val="Normal"/>
    <w:qFormat/>
    <w:rsid w:val="00555649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3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kern w:val="2"/>
      <w:sz w:val="22"/>
      <w:szCs w:val="22"/>
      <w:lang w:val="ru-RU" w:eastAsia="zh-CN" w:bidi="ar-SA"/>
    </w:rPr>
  </w:style>
  <w:style w:type="paragraph" w:styleId="Style32">
    <w:name w:val="Обычный (веб)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hyperlink" Target="http://new.ivanteevka.sarmo.ru/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LibreOffice/6.0.2.1$Windows_x86 LibreOffice_project/f7f06a8f319e4b62f9bc5095aa112a65d2f3ac89</Application>
  <Pages>9</Pages>
  <Words>3408</Words>
  <Characters>25954</Characters>
  <CharactersWithSpaces>29777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2016-04-22T10:53:00Z</dcterms:created>
  <dc:creator>User</dc:creator>
  <dc:description/>
  <dc:language>ru-RU</dc:language>
  <cp:lastModifiedBy/>
  <cp:lastPrinted>2019-02-22T08:24:23Z</cp:lastPrinted>
  <dcterms:modified xsi:type="dcterms:W3CDTF">2019-03-20T10:50:15Z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