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9A533F">
        <w:rPr>
          <w:rFonts w:ascii="Times New Roman" w:hAnsi="Times New Roman"/>
          <w:sz w:val="28"/>
          <w:szCs w:val="28"/>
        </w:rPr>
        <w:t xml:space="preserve"> прежде всего для жителей</w:t>
      </w:r>
      <w:proofErr w:type="gramStart"/>
      <w:r w:rsidR="009A533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,</w:t>
      </w:r>
      <w:proofErr w:type="gramEnd"/>
      <w:r>
        <w:rPr>
          <w:rFonts w:ascii="Times New Roman" w:hAnsi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1C1DD2" w:rsidRPr="00042D75" w:rsidRDefault="001C1DD2" w:rsidP="001C1DD2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/>
          <w:b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1C1DD2" w:rsidRDefault="0086434A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C52C56" w:rsidRDefault="001C1DD2" w:rsidP="001C1DD2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1C1DD2" w:rsidRPr="00AD5A8C" w:rsidRDefault="001C1DD2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Знаменского муниципального образования  </w:t>
      </w:r>
    </w:p>
    <w:p w:rsidR="001C1DD2" w:rsidRDefault="001C1DD2" w:rsidP="001C1DD2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Тыс</w:t>
      </w:r>
      <w:proofErr w:type="gramStart"/>
      <w:r>
        <w:rPr>
          <w:rFonts w:ascii="Times New Roman" w:hAnsi="Times New Roman"/>
          <w:sz w:val="28"/>
          <w:szCs w:val="28"/>
        </w:rPr>
        <w:t>.р</w:t>
      </w:r>
      <w:proofErr w:type="gramEnd"/>
      <w:r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1C1DD2" w:rsidRPr="005F595D">
        <w:tc>
          <w:tcPr>
            <w:tcW w:w="4361" w:type="dxa"/>
          </w:tcPr>
          <w:p w:rsidR="001C1DD2" w:rsidRPr="005F595D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1C1DD2" w:rsidRPr="005F595D" w:rsidRDefault="00C379B6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="001C1DD2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</w:tcPr>
          <w:p w:rsidR="001C1DD2" w:rsidRPr="005F595D" w:rsidRDefault="00C379B6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1C1DD2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</w:tcPr>
          <w:p w:rsidR="001C1DD2" w:rsidRPr="005F595D" w:rsidRDefault="00C379B6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="001C1DD2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3229,2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3787,5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2620,9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2448,5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3574,2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239</w:t>
            </w:r>
            <w:r w:rsidR="00982F27">
              <w:rPr>
                <w:rFonts w:ascii="Times New Roman" w:hAnsi="Times New Roman"/>
                <w:sz w:val="28"/>
                <w:szCs w:val="28"/>
              </w:rPr>
              <w:t>7,4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780,7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213,3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223,5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3319,2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3812,5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2850,9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1588,3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1998,0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1629,3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1183,2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436,6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194,0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358,0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1176,1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818,5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141,9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154,0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161,0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47,8</w:t>
            </w:r>
          </w:p>
        </w:tc>
        <w:tc>
          <w:tcPr>
            <w:tcW w:w="1701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47,8</w:t>
            </w:r>
          </w:p>
        </w:tc>
        <w:tc>
          <w:tcPr>
            <w:tcW w:w="163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48,1</w:t>
            </w:r>
          </w:p>
        </w:tc>
      </w:tr>
      <w:tr w:rsidR="007110C6" w:rsidRPr="005F595D">
        <w:tc>
          <w:tcPr>
            <w:tcW w:w="4361" w:type="dxa"/>
          </w:tcPr>
          <w:p w:rsidR="007110C6" w:rsidRPr="005F595D" w:rsidRDefault="007110C6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7110C6" w:rsidRPr="005F595D" w:rsidRDefault="007110C6" w:rsidP="009C31A4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(-)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</w:p>
        </w:tc>
        <w:tc>
          <w:tcPr>
            <w:tcW w:w="1843" w:type="dxa"/>
          </w:tcPr>
          <w:p w:rsidR="007110C6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-90,0</w:t>
            </w:r>
          </w:p>
        </w:tc>
        <w:tc>
          <w:tcPr>
            <w:tcW w:w="1701" w:type="dxa"/>
          </w:tcPr>
          <w:p w:rsidR="007110C6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-25,0</w:t>
            </w:r>
          </w:p>
        </w:tc>
        <w:tc>
          <w:tcPr>
            <w:tcW w:w="1634" w:type="dxa"/>
          </w:tcPr>
          <w:p w:rsidR="007110C6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-230,0</w:t>
            </w:r>
          </w:p>
        </w:tc>
      </w:tr>
    </w:tbl>
    <w:p w:rsidR="003E281B" w:rsidRPr="00C52C56" w:rsidRDefault="001C1DD2" w:rsidP="003E281B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="003E281B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3E281B" w:rsidRPr="007D436D">
        <w:rPr>
          <w:rFonts w:ascii="Times New Roman" w:hAnsi="Times New Roman"/>
          <w:sz w:val="32"/>
          <w:szCs w:val="32"/>
          <w:highlight w:val="cyan"/>
        </w:rPr>
        <w:t>?</w:t>
      </w:r>
    </w:p>
    <w:p w:rsidR="003E281B" w:rsidRPr="008F4672" w:rsidRDefault="003E281B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1C1DD2" w:rsidRDefault="001C1DD2" w:rsidP="003E281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1C1DD2" w:rsidRDefault="0086434A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1C1DD2" w:rsidRPr="00574F8A" w:rsidRDefault="0086434A" w:rsidP="001C1DD2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96025" cy="36861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val="en-US" w:eastAsia="ru-RU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9813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/>
          <w:b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/>
          <w:b/>
          <w:sz w:val="32"/>
          <w:szCs w:val="32"/>
          <w:highlight w:val="yellow"/>
        </w:rPr>
        <w:t xml:space="preserve"> вид безвозмездных перечислений</w:t>
      </w:r>
    </w:p>
    <w:p w:rsidR="001C1DD2" w:rsidRDefault="0086434A" w:rsidP="001C1DD2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374781" w:rsidRDefault="0037478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1C1DD2" w:rsidRPr="004A5D40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BD0F01">
        <w:rPr>
          <w:rFonts w:ascii="Times New Roman" w:hAnsi="Times New Roman"/>
          <w:b/>
          <w:sz w:val="32"/>
          <w:szCs w:val="32"/>
          <w:highlight w:val="yellow"/>
        </w:rPr>
        <w:lastRenderedPageBreak/>
        <w:t>Налоги</w:t>
      </w:r>
      <w:proofErr w:type="gramEnd"/>
      <w:r w:rsidRPr="00BD0F01">
        <w:rPr>
          <w:rFonts w:ascii="Times New Roman" w:hAnsi="Times New Roman"/>
          <w:b/>
          <w:sz w:val="32"/>
          <w:szCs w:val="32"/>
          <w:highlight w:val="yellow"/>
        </w:rPr>
        <w:t xml:space="preserve"> зачисляемые в бюджет муниципального образования</w:t>
      </w:r>
      <w:r w:rsidR="00E17C20" w:rsidRPr="00BD0F01">
        <w:rPr>
          <w:rFonts w:ascii="Times New Roman" w:hAnsi="Times New Roman"/>
          <w:b/>
          <w:sz w:val="32"/>
          <w:szCs w:val="32"/>
          <w:highlight w:val="yellow"/>
        </w:rPr>
        <w:t xml:space="preserve"> в 2015</w:t>
      </w:r>
      <w:r w:rsidR="00730B47" w:rsidRPr="00BD0F01">
        <w:rPr>
          <w:rFonts w:ascii="Times New Roman" w:hAnsi="Times New Roman"/>
          <w:b/>
          <w:sz w:val="32"/>
          <w:szCs w:val="32"/>
          <w:highlight w:val="yellow"/>
        </w:rPr>
        <w:t>году</w:t>
      </w:r>
    </w:p>
    <w:p w:rsidR="001C1DD2" w:rsidRDefault="003127AC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BD0F01">
        <w:rPr>
          <w:rFonts w:ascii="Times New Roman" w:hAnsi="Times New Roman"/>
          <w:b/>
          <w:sz w:val="30"/>
          <w:szCs w:val="30"/>
          <w:highlight w:val="yellow"/>
        </w:rPr>
        <w:t>Структура доходов бюджета Знаменского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</w:t>
      </w:r>
      <w:proofErr w:type="gramStart"/>
      <w:r w:rsidRPr="00174E31">
        <w:rPr>
          <w:rFonts w:ascii="Times New Roman" w:hAnsi="Times New Roman"/>
          <w:sz w:val="28"/>
          <w:szCs w:val="28"/>
        </w:rPr>
        <w:t>.р</w:t>
      </w:r>
      <w:proofErr w:type="gramEnd"/>
      <w:r w:rsidRPr="00174E31">
        <w:rPr>
          <w:rFonts w:ascii="Times New Roman" w:hAnsi="Times New Roman"/>
          <w:sz w:val="28"/>
          <w:szCs w:val="28"/>
        </w:rPr>
        <w:t>уб.)</w:t>
      </w:r>
    </w:p>
    <w:tbl>
      <w:tblPr>
        <w:tblW w:w="9100" w:type="dxa"/>
        <w:tblInd w:w="93" w:type="dxa"/>
        <w:tblLook w:val="0000"/>
      </w:tblPr>
      <w:tblGrid>
        <w:gridCol w:w="5080"/>
        <w:gridCol w:w="1329"/>
        <w:gridCol w:w="1412"/>
        <w:gridCol w:w="1279"/>
      </w:tblGrid>
      <w:tr w:rsidR="008F4672" w:rsidRPr="001C1DD2" w:rsidTr="00BB3057">
        <w:trPr>
          <w:trHeight w:val="322"/>
        </w:trPr>
        <w:tc>
          <w:tcPr>
            <w:tcW w:w="5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72" w:rsidRPr="001C1DD2" w:rsidRDefault="008F467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72" w:rsidRPr="003E464D" w:rsidRDefault="008F4672" w:rsidP="0052425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Фактиче-ское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исполне-ние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 2013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F4672" w:rsidRPr="003E464D" w:rsidRDefault="008F4672" w:rsidP="00524251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Уточнен-ный</w:t>
            </w:r>
            <w:proofErr w:type="spellEnd"/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план за 2014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F4672" w:rsidRPr="003E464D" w:rsidRDefault="008F4672" w:rsidP="0052425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 на 2015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1C1DD2" w:rsidRPr="001C1DD2" w:rsidTr="00BB3057">
        <w:trPr>
          <w:trHeight w:val="555"/>
        </w:trPr>
        <w:tc>
          <w:tcPr>
            <w:tcW w:w="5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0D573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2362,0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3466,2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B44F8B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2397,4</w:t>
            </w:r>
          </w:p>
        </w:tc>
      </w:tr>
      <w:tr w:rsidR="000D573B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573B" w:rsidRPr="001C1DD2" w:rsidRDefault="000D573B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</w:t>
            </w:r>
            <w:proofErr w:type="gramStart"/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1305,2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1310,7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B44F8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316,7</w:t>
            </w:r>
          </w:p>
        </w:tc>
      </w:tr>
      <w:tr w:rsidR="00F960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2016C5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F960D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кциз на бензин, </w:t>
            </w:r>
            <w:proofErr w:type="spellStart"/>
            <w:r w:rsidR="00F960D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диз</w:t>
            </w:r>
            <w:proofErr w:type="gramStart"/>
            <w:r w:rsidR="00F960D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.т</w:t>
            </w:r>
            <w:proofErr w:type="gramEnd"/>
            <w:r w:rsidR="00F960D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опливо</w:t>
            </w:r>
            <w:proofErr w:type="spellEnd"/>
            <w:r w:rsidR="00F960D2" w:rsidRPr="002016C5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, моторные масла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F960D2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1159,6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B44F8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818,5</w:t>
            </w:r>
          </w:p>
        </w:tc>
      </w:tr>
      <w:tr w:rsidR="00F960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5B21A7" w:rsidRDefault="000D573B" w:rsidP="000D573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  <w:r w:rsidR="00F960D2"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F960D2" w:rsidRPr="005B21A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F960D2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173,5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B44F8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111,8</w:t>
            </w:r>
          </w:p>
        </w:tc>
      </w:tr>
      <w:tr w:rsidR="00F960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5B21A7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имущество физ</w:t>
            </w:r>
            <w:proofErr w:type="gramStart"/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.л</w:t>
            </w:r>
            <w:proofErr w:type="gramEnd"/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иц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118,9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151,3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B44F8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261,4</w:t>
            </w:r>
          </w:p>
        </w:tc>
      </w:tr>
      <w:tr w:rsidR="00F960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2016C5" w:rsidRDefault="000D573B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F960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937,9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670,1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60D2" w:rsidRPr="001C1DD2" w:rsidRDefault="00B44F8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888,0</w:t>
            </w: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B44F8B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0D573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86,5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108,0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A681C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81C" w:rsidRPr="001C1DD2" w:rsidRDefault="00CA681C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CA681C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73,1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105,2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4,4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2,8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C1DD2" w:rsidRPr="001C1DD2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0D573B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="001C1DD2"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7301CC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7301C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1DD2" w:rsidRPr="001C1DD2" w:rsidRDefault="001C1DD2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BB3057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3057">
              <w:rPr>
                <w:rFonts w:ascii="Times New Roman" w:hAnsi="Times New Roman"/>
                <w:b/>
                <w:sz w:val="28"/>
                <w:szCs w:val="28"/>
              </w:rPr>
              <w:t>780,7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3057">
              <w:rPr>
                <w:rFonts w:ascii="Times New Roman" w:hAnsi="Times New Roman"/>
                <w:b/>
                <w:sz w:val="28"/>
                <w:szCs w:val="28"/>
              </w:rPr>
              <w:t>213,3</w:t>
            </w: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BB3057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BB3057">
              <w:rPr>
                <w:rFonts w:ascii="Times New Roman" w:hAnsi="Times New Roman"/>
                <w:b/>
                <w:sz w:val="28"/>
                <w:szCs w:val="28"/>
              </w:rPr>
              <w:t>223,5</w:t>
            </w:r>
          </w:p>
        </w:tc>
      </w:tr>
      <w:tr w:rsidR="00BB3057" w:rsidRPr="000D573B" w:rsidTr="00BB3057">
        <w:trPr>
          <w:trHeight w:val="240"/>
        </w:trPr>
        <w:tc>
          <w:tcPr>
            <w:tcW w:w="5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0D573B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бюджетам субъектов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Российской Федерации и муниципальных образований</w:t>
            </w:r>
          </w:p>
        </w:tc>
        <w:tc>
          <w:tcPr>
            <w:tcW w:w="13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56,8</w:t>
            </w:r>
          </w:p>
        </w:tc>
        <w:tc>
          <w:tcPr>
            <w:tcW w:w="141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0450A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59,3</w:t>
            </w:r>
          </w:p>
        </w:tc>
        <w:tc>
          <w:tcPr>
            <w:tcW w:w="127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C76A2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62,5</w:t>
            </w: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убсидии бюджетам субъектов Российской Федерации и муниципальных образований 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332,0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141,9</w:t>
            </w:r>
          </w:p>
        </w:tc>
        <w:tc>
          <w:tcPr>
            <w:tcW w:w="14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0450A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154,0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B3057" w:rsidRPr="001C1DD2" w:rsidRDefault="00C76A28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161,0</w:t>
            </w:r>
          </w:p>
        </w:tc>
      </w:tr>
      <w:tr w:rsidR="00BB3057" w:rsidRPr="001C1DD2" w:rsidTr="00BB3057">
        <w:trPr>
          <w:trHeight w:val="322"/>
        </w:trPr>
        <w:tc>
          <w:tcPr>
            <w:tcW w:w="50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24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250,0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B3057" w:rsidRPr="001C1DD2" w:rsidTr="00BB3057">
        <w:trPr>
          <w:trHeight w:val="240"/>
        </w:trPr>
        <w:tc>
          <w:tcPr>
            <w:tcW w:w="5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1C1DD2" w:rsidRDefault="00BB3057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3229,2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3787,5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B3057" w:rsidRPr="005F595D" w:rsidRDefault="00BB3057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2620,9</w:t>
            </w:r>
          </w:p>
        </w:tc>
      </w:tr>
    </w:tbl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DA0CE7" w:rsidRDefault="001C1DD2" w:rsidP="00DA0CE7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BD0F01">
        <w:rPr>
          <w:rFonts w:ascii="Times New Roman" w:hAnsi="Times New Roman"/>
          <w:b/>
          <w:sz w:val="32"/>
          <w:szCs w:val="32"/>
          <w:highlight w:val="yellow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1C1DD2" w:rsidRPr="00DA0CE7" w:rsidRDefault="00DA0CE7" w:rsidP="00DA0CE7">
      <w:pPr>
        <w:spacing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В 2013 году доходы составили – 3229,2</w:t>
      </w:r>
      <w:r w:rsidR="001C1DD2">
        <w:rPr>
          <w:rFonts w:ascii="Times New Roman" w:hAnsi="Times New Roman"/>
          <w:b/>
          <w:sz w:val="28"/>
          <w:szCs w:val="28"/>
        </w:rPr>
        <w:t xml:space="preserve"> тыс</w:t>
      </w:r>
      <w:proofErr w:type="gramStart"/>
      <w:r w:rsidR="001C1DD2">
        <w:rPr>
          <w:rFonts w:ascii="Times New Roman" w:hAnsi="Times New Roman"/>
          <w:b/>
          <w:sz w:val="28"/>
          <w:szCs w:val="28"/>
        </w:rPr>
        <w:t>.р</w:t>
      </w:r>
      <w:proofErr w:type="gramEnd"/>
      <w:r w:rsidR="001C1DD2">
        <w:rPr>
          <w:rFonts w:ascii="Times New Roman" w:hAnsi="Times New Roman"/>
          <w:b/>
          <w:sz w:val="28"/>
          <w:szCs w:val="28"/>
        </w:rPr>
        <w:t>уб.</w:t>
      </w:r>
    </w:p>
    <w:p w:rsidR="001C1DD2" w:rsidRPr="00947521" w:rsidRDefault="0086434A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000750" cy="261937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C1DD2" w:rsidRDefault="001C1DD2" w:rsidP="005503F0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План дохо</w:t>
      </w:r>
      <w:r w:rsidR="005503F0">
        <w:rPr>
          <w:rFonts w:ascii="Times New Roman" w:hAnsi="Times New Roman"/>
          <w:b/>
          <w:sz w:val="28"/>
          <w:szCs w:val="28"/>
        </w:rPr>
        <w:t>дов в 2014</w:t>
      </w:r>
      <w:r>
        <w:rPr>
          <w:rFonts w:ascii="Times New Roman" w:hAnsi="Times New Roman"/>
          <w:b/>
          <w:sz w:val="28"/>
          <w:szCs w:val="28"/>
        </w:rPr>
        <w:t xml:space="preserve">году составил – </w:t>
      </w:r>
      <w:r w:rsidR="005503F0">
        <w:rPr>
          <w:rFonts w:ascii="Times New Roman" w:hAnsi="Times New Roman"/>
          <w:b/>
          <w:sz w:val="28"/>
          <w:szCs w:val="28"/>
        </w:rPr>
        <w:t>3787,5</w:t>
      </w:r>
      <w:r>
        <w:rPr>
          <w:rFonts w:ascii="Times New Roman" w:hAnsi="Times New Roman"/>
          <w:b/>
          <w:sz w:val="28"/>
          <w:szCs w:val="28"/>
        </w:rPr>
        <w:t xml:space="preserve"> тыс</w:t>
      </w:r>
      <w:proofErr w:type="gramStart"/>
      <w:r>
        <w:rPr>
          <w:rFonts w:ascii="Times New Roman" w:hAnsi="Times New Roman"/>
          <w:b/>
          <w:sz w:val="28"/>
          <w:szCs w:val="28"/>
        </w:rPr>
        <w:t>.р</w:t>
      </w:r>
      <w:proofErr w:type="gramEnd"/>
      <w:r>
        <w:rPr>
          <w:rFonts w:ascii="Times New Roman" w:hAnsi="Times New Roman"/>
          <w:b/>
          <w:sz w:val="28"/>
          <w:szCs w:val="28"/>
        </w:rPr>
        <w:t>уб.</w:t>
      </w:r>
    </w:p>
    <w:p w:rsidR="001C1DD2" w:rsidRPr="009F2080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6434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81700" cy="261937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1C1DD2" w:rsidRDefault="001C1DD2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7513" w:rsidRDefault="00087513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087513" w:rsidRDefault="00087513" w:rsidP="001C1DD2">
      <w:pPr>
        <w:spacing w:line="240" w:lineRule="auto"/>
        <w:rPr>
          <w:rFonts w:ascii="Times New Roman" w:hAnsi="Times New Roman"/>
          <w:b/>
          <w:sz w:val="28"/>
          <w:szCs w:val="28"/>
          <w:lang w:val="en-US"/>
        </w:rPr>
      </w:pPr>
    </w:p>
    <w:p w:rsidR="00E151DF" w:rsidRPr="00BD0F01" w:rsidRDefault="00E151DF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5E031E" w:rsidRDefault="005503F0" w:rsidP="00EC612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2015году составят – 2620,9</w:t>
      </w:r>
      <w:r w:rsidR="001C1DD2">
        <w:rPr>
          <w:rFonts w:ascii="Times New Roman" w:hAnsi="Times New Roman"/>
          <w:b/>
          <w:sz w:val="28"/>
          <w:szCs w:val="28"/>
        </w:rPr>
        <w:t xml:space="preserve"> т</w:t>
      </w:r>
      <w:r w:rsidR="000724BA">
        <w:rPr>
          <w:rFonts w:ascii="Times New Roman" w:hAnsi="Times New Roman"/>
          <w:b/>
          <w:sz w:val="28"/>
          <w:szCs w:val="28"/>
        </w:rPr>
        <w:t>ыс</w:t>
      </w:r>
      <w:proofErr w:type="gramStart"/>
      <w:r w:rsidR="001C1DD2">
        <w:rPr>
          <w:rFonts w:ascii="Times New Roman" w:hAnsi="Times New Roman"/>
          <w:b/>
          <w:sz w:val="28"/>
          <w:szCs w:val="28"/>
        </w:rPr>
        <w:t>.р</w:t>
      </w:r>
      <w:proofErr w:type="gramEnd"/>
      <w:r w:rsidR="000724BA">
        <w:rPr>
          <w:rFonts w:ascii="Times New Roman" w:hAnsi="Times New Roman"/>
          <w:b/>
          <w:sz w:val="28"/>
          <w:szCs w:val="28"/>
        </w:rPr>
        <w:t>уб</w:t>
      </w:r>
      <w:r w:rsidR="001C1DD2">
        <w:rPr>
          <w:rFonts w:ascii="Times New Roman" w:hAnsi="Times New Roman"/>
          <w:b/>
          <w:sz w:val="28"/>
          <w:szCs w:val="28"/>
        </w:rPr>
        <w:t>.</w:t>
      </w:r>
    </w:p>
    <w:p w:rsidR="00223406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86434A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9825" cy="2724150"/>
            <wp:effectExtent l="19050" t="0" r="9525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223406" w:rsidRPr="00223406">
        <w:rPr>
          <w:rFonts w:ascii="Times New Roman" w:hAnsi="Times New Roman"/>
          <w:sz w:val="28"/>
          <w:szCs w:val="28"/>
        </w:rPr>
        <w:t xml:space="preserve"> </w:t>
      </w:r>
    </w:p>
    <w:p w:rsidR="00550494" w:rsidRDefault="00223406" w:rsidP="00550494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50494">
        <w:rPr>
          <w:rFonts w:ascii="Times New Roman" w:hAnsi="Times New Roman"/>
          <w:sz w:val="28"/>
          <w:szCs w:val="28"/>
        </w:rPr>
        <w:t xml:space="preserve">     </w:t>
      </w:r>
    </w:p>
    <w:p w:rsidR="00550494" w:rsidRDefault="00550494" w:rsidP="004E452E">
      <w:pPr>
        <w:spacing w:after="0"/>
        <w:rPr>
          <w:rFonts w:ascii="Times New Roman" w:hAnsi="Times New Roman"/>
          <w:sz w:val="28"/>
          <w:szCs w:val="28"/>
        </w:rPr>
      </w:pPr>
    </w:p>
    <w:p w:rsidR="004E452E" w:rsidRDefault="004E452E" w:rsidP="004E452E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При расчете прогнозируемого объема доходов  бюджета учитывались</w:t>
      </w:r>
    </w:p>
    <w:p w:rsidR="004E452E" w:rsidRDefault="004E452E" w:rsidP="004E452E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2015 года.</w:t>
      </w:r>
    </w:p>
    <w:p w:rsidR="00550494" w:rsidRDefault="00550494" w:rsidP="004E452E">
      <w:pPr>
        <w:spacing w:after="0"/>
        <w:rPr>
          <w:rFonts w:ascii="Times New Roman" w:hAnsi="Times New Roman"/>
          <w:sz w:val="28"/>
          <w:szCs w:val="28"/>
        </w:rPr>
      </w:pPr>
    </w:p>
    <w:p w:rsidR="00550494" w:rsidRDefault="004E452E" w:rsidP="004E452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550494">
        <w:rPr>
          <w:rFonts w:ascii="Times New Roman" w:hAnsi="Times New Roman"/>
          <w:sz w:val="28"/>
          <w:szCs w:val="28"/>
        </w:rPr>
        <w:t xml:space="preserve">Принятый Федеральный закон </w:t>
      </w:r>
      <w:r>
        <w:rPr>
          <w:rFonts w:ascii="Times New Roman" w:hAnsi="Times New Roman"/>
          <w:sz w:val="28"/>
          <w:szCs w:val="28"/>
        </w:rPr>
        <w:t xml:space="preserve">№383 </w:t>
      </w:r>
      <w:r w:rsidR="00550494">
        <w:rPr>
          <w:rFonts w:ascii="Times New Roman" w:hAnsi="Times New Roman"/>
          <w:sz w:val="28"/>
          <w:szCs w:val="28"/>
        </w:rPr>
        <w:t>от 29.11.14г. предусматривает с 01.01.2015 года уменьшение норматива отчисления в бюджеты поселений:</w:t>
      </w:r>
    </w:p>
    <w:p w:rsidR="00550494" w:rsidRDefault="00550494" w:rsidP="004E452E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от НДФЛ на  8 %</w:t>
      </w:r>
    </w:p>
    <w:p w:rsidR="00550494" w:rsidRDefault="00550494" w:rsidP="004E452E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от единого сельскохозяйственного налога на 20% </w:t>
      </w:r>
    </w:p>
    <w:p w:rsidR="00550494" w:rsidRDefault="00550494" w:rsidP="004E452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- от арендной платы за земельные участки государственная </w:t>
      </w:r>
      <w:proofErr w:type="gramStart"/>
      <w:r>
        <w:rPr>
          <w:rFonts w:ascii="Times New Roman" w:hAnsi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/>
          <w:sz w:val="28"/>
          <w:szCs w:val="28"/>
        </w:rPr>
        <w:t xml:space="preserve"> на которые не разграничена и которые расположены в границах поселений  на </w:t>
      </w:r>
      <w:r w:rsidR="0004101E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</w:t>
      </w:r>
    </w:p>
    <w:p w:rsidR="00550494" w:rsidRDefault="00550494" w:rsidP="004E452E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- от продажи земельных участков на территориях сельских поселений, государственная собственность на которые не разграничена на </w:t>
      </w:r>
      <w:r w:rsidR="0004101E">
        <w:rPr>
          <w:rFonts w:ascii="Times New Roman" w:hAnsi="Times New Roman"/>
          <w:sz w:val="28"/>
          <w:szCs w:val="28"/>
        </w:rPr>
        <w:t>50</w:t>
      </w:r>
      <w:r>
        <w:rPr>
          <w:rFonts w:ascii="Times New Roman" w:hAnsi="Times New Roman"/>
          <w:sz w:val="28"/>
          <w:szCs w:val="28"/>
        </w:rPr>
        <w:t>%.</w:t>
      </w:r>
    </w:p>
    <w:p w:rsidR="00550494" w:rsidRDefault="00550494" w:rsidP="004E452E">
      <w:pPr>
        <w:spacing w:after="0"/>
        <w:rPr>
          <w:rFonts w:ascii="Times New Roman" w:hAnsi="Times New Roman"/>
          <w:sz w:val="28"/>
          <w:szCs w:val="28"/>
        </w:rPr>
      </w:pPr>
    </w:p>
    <w:p w:rsidR="001C1DD2" w:rsidRDefault="00223406" w:rsidP="004E45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E452E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Основными бюджетообразующими доходами бюджета муниципального образования являются </w:t>
      </w:r>
      <w:r w:rsidR="00550494">
        <w:rPr>
          <w:rFonts w:ascii="Times New Roman" w:hAnsi="Times New Roman"/>
          <w:sz w:val="28"/>
          <w:szCs w:val="28"/>
        </w:rPr>
        <w:t>акцизы на нефтепродукты</w:t>
      </w:r>
      <w:proofErr w:type="gramStart"/>
      <w:r w:rsidR="00550494"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>земельный налог</w:t>
      </w:r>
      <w:r w:rsidR="00550494">
        <w:rPr>
          <w:rFonts w:ascii="Times New Roman" w:hAnsi="Times New Roman"/>
          <w:sz w:val="28"/>
          <w:szCs w:val="28"/>
        </w:rPr>
        <w:t xml:space="preserve"> и налог на доходы физических лиц,  </w:t>
      </w:r>
      <w:r>
        <w:rPr>
          <w:rFonts w:ascii="Times New Roman" w:hAnsi="Times New Roman"/>
          <w:sz w:val="28"/>
          <w:szCs w:val="28"/>
        </w:rPr>
        <w:t>.</w:t>
      </w:r>
    </w:p>
    <w:p w:rsidR="00BD0F01" w:rsidRDefault="00BD0F01" w:rsidP="004E452E">
      <w:pPr>
        <w:rPr>
          <w:rFonts w:ascii="Times New Roman" w:hAnsi="Times New Roman"/>
          <w:b/>
          <w:sz w:val="28"/>
          <w:szCs w:val="28"/>
        </w:rPr>
      </w:pPr>
    </w:p>
    <w:p w:rsidR="00BD0F01" w:rsidRDefault="00BD0F01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E452E" w:rsidRDefault="004E452E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E452E" w:rsidRDefault="004E452E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E452E" w:rsidRDefault="004E452E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E452E" w:rsidRDefault="004E452E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50494" w:rsidRDefault="00550494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50494" w:rsidRPr="009F2080" w:rsidRDefault="00550494" w:rsidP="001C1DD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E720B9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BD0F01" w:rsidRDefault="00BD0F01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1C1DD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Default="00E151DF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E151DF" w:rsidRPr="00BD0F01" w:rsidRDefault="00E151DF" w:rsidP="00BD0F01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1C1DD2" w:rsidRPr="00574F8A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196BD4">
        <w:rPr>
          <w:rFonts w:ascii="Times New Roman" w:hAnsi="Times New Roman"/>
          <w:b/>
          <w:sz w:val="32"/>
          <w:szCs w:val="32"/>
        </w:rPr>
        <w:t>3</w:t>
      </w:r>
      <w:r>
        <w:rPr>
          <w:rFonts w:ascii="Times New Roman" w:hAnsi="Times New Roman"/>
          <w:b/>
          <w:sz w:val="32"/>
          <w:szCs w:val="32"/>
        </w:rPr>
        <w:t>-201</w:t>
      </w:r>
      <w:r w:rsidR="00196BD4">
        <w:rPr>
          <w:rFonts w:ascii="Times New Roman" w:hAnsi="Times New Roman"/>
          <w:b/>
          <w:sz w:val="32"/>
          <w:szCs w:val="32"/>
        </w:rPr>
        <w:t>5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86"/>
        <w:gridCol w:w="1042"/>
        <w:gridCol w:w="891"/>
        <w:gridCol w:w="891"/>
      </w:tblGrid>
      <w:tr w:rsidR="001C1DD2" w:rsidRPr="005F595D">
        <w:tc>
          <w:tcPr>
            <w:tcW w:w="1014" w:type="dxa"/>
          </w:tcPr>
          <w:p w:rsidR="001C1DD2" w:rsidRPr="005F595D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6186" w:type="dxa"/>
          </w:tcPr>
          <w:p w:rsidR="001C1DD2" w:rsidRPr="005F595D" w:rsidRDefault="001C1DD2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042" w:type="dxa"/>
          </w:tcPr>
          <w:p w:rsidR="001C1DD2" w:rsidRPr="005F595D" w:rsidRDefault="00C379B6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="001C1DD2"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C1DD2" w:rsidRPr="005F595D" w:rsidRDefault="00C379B6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="001C1DD2"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1C1DD2" w:rsidRPr="005F595D" w:rsidRDefault="00C379B6" w:rsidP="00846CE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="001C1DD2"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042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42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47,9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52,4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57,2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42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5,6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lastRenderedPageBreak/>
              <w:t>04</w:t>
            </w: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42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10,8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30,9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28,7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42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35,6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11,5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42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1,2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1,7</w:t>
            </w:r>
          </w:p>
        </w:tc>
      </w:tr>
      <w:tr w:rsidR="007110C6" w:rsidRPr="005F595D">
        <w:tc>
          <w:tcPr>
            <w:tcW w:w="1014" w:type="dxa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6186" w:type="dxa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Обслуживание государственного, муниципального долга</w:t>
            </w:r>
          </w:p>
        </w:tc>
        <w:tc>
          <w:tcPr>
            <w:tcW w:w="1042" w:type="dxa"/>
          </w:tcPr>
          <w:p w:rsidR="007110C6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0" w:type="auto"/>
          </w:tcPr>
          <w:p w:rsidR="007110C6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0" w:type="auto"/>
          </w:tcPr>
          <w:p w:rsidR="007110C6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1C1DD2" w:rsidRPr="00E720B9" w:rsidRDefault="001C1DD2" w:rsidP="001C1DD2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</w:p>
    <w:p w:rsidR="0089505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t>Структура расходов.</w:t>
      </w:r>
    </w:p>
    <w:p w:rsidR="00895052" w:rsidRPr="00895052" w:rsidRDefault="0086434A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3150" cy="2971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110C6" w:rsidRPr="008233F8" w:rsidRDefault="001C1DD2" w:rsidP="007110C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1C1DD2" w:rsidRDefault="007110C6" w:rsidP="001C1DD2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руб.</w:t>
      </w:r>
      <w:r w:rsidR="001C1DD2">
        <w:rPr>
          <w:rFonts w:ascii="Times New Roman" w:hAnsi="Times New Roman"/>
          <w:b/>
          <w:sz w:val="32"/>
          <w:szCs w:val="32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14"/>
        <w:gridCol w:w="6165"/>
        <w:gridCol w:w="986"/>
        <w:gridCol w:w="986"/>
        <w:gridCol w:w="986"/>
      </w:tblGrid>
      <w:tr w:rsidR="007110C6" w:rsidRPr="005F595D" w:rsidTr="00524251"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2013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2015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7110C6" w:rsidRPr="005F595D" w:rsidTr="00524251"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714,5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268,0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119,1</w:t>
            </w:r>
          </w:p>
        </w:tc>
      </w:tr>
      <w:tr w:rsidR="007110C6" w:rsidRPr="005F595D" w:rsidTr="00524251"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0,78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0,79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  <w:tr w:rsidR="007110C6" w:rsidRPr="005F595D" w:rsidTr="00524251"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23,8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28,5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29,4</w:t>
            </w:r>
          </w:p>
        </w:tc>
      </w:tr>
      <w:tr w:rsidR="007110C6" w:rsidRPr="005F595D" w:rsidTr="00524251"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774,7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1011,0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815,6</w:t>
            </w:r>
          </w:p>
        </w:tc>
      </w:tr>
      <w:tr w:rsidR="007110C6" w:rsidRPr="005F595D" w:rsidTr="00524251"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Расходы местного бюджета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2004,3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2340,4</w:t>
            </w:r>
          </w:p>
        </w:tc>
        <w:tc>
          <w:tcPr>
            <w:tcW w:w="0" w:type="auto"/>
          </w:tcPr>
          <w:p w:rsidR="007110C6" w:rsidRPr="005F595D" w:rsidRDefault="007110C6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1750,1</w:t>
            </w:r>
          </w:p>
        </w:tc>
      </w:tr>
    </w:tbl>
    <w:p w:rsidR="00374781" w:rsidRPr="00374781" w:rsidRDefault="001E1B37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E1B37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6.45pt;margin-top:8.3pt;width:58.5pt;height:20.05pt;z-index:251657728;mso-position-horizontal-relative:text;mso-position-vertical-relative:text;mso-width-relative:margin;mso-height-relative:margin" strokecolor="white">
            <v:textbox>
              <w:txbxContent>
                <w:p w:rsidR="005503F0" w:rsidRPr="004308B1" w:rsidRDefault="005503F0">
                  <w:pPr>
                    <w:rPr>
                      <w:sz w:val="24"/>
                      <w:szCs w:val="24"/>
                    </w:rPr>
                  </w:pPr>
                  <w:proofErr w:type="spellStart"/>
                  <w:r w:rsidRPr="004308B1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proofErr w:type="spellEnd"/>
                </w:p>
              </w:txbxContent>
            </v:textbox>
          </v:shape>
        </w:pict>
      </w:r>
      <w:r w:rsidR="0086434A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110C6" w:rsidRDefault="001C1DD2" w:rsidP="001C1DD2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FC1E5F">
        <w:rPr>
          <w:sz w:val="28"/>
          <w:szCs w:val="28"/>
        </w:rPr>
        <w:t>тыс</w:t>
      </w:r>
      <w:proofErr w:type="gramStart"/>
      <w:r w:rsidR="00FC1E5F">
        <w:rPr>
          <w:sz w:val="28"/>
          <w:szCs w:val="28"/>
        </w:rPr>
        <w:t>.р</w:t>
      </w:r>
      <w:proofErr w:type="gramEnd"/>
      <w:r w:rsidR="00FC1E5F">
        <w:rPr>
          <w:sz w:val="28"/>
          <w:szCs w:val="28"/>
        </w:rPr>
        <w:t>уб.</w:t>
      </w:r>
      <w:r>
        <w:rPr>
          <w:sz w:val="28"/>
          <w:szCs w:val="28"/>
        </w:rPr>
        <w:tab/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2013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110C6" w:rsidRPr="005F595D" w:rsidRDefault="007110C6" w:rsidP="00524251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</w:tr>
      <w:tr w:rsidR="007110C6" w:rsidRPr="005F595D" w:rsidTr="00524251">
        <w:trPr>
          <w:trHeight w:val="1046"/>
        </w:trPr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0" o:title=""/>
                </v:shape>
                <o:OLEObject Type="Embed" ProgID="PBrush" ShapeID="_x0000_i1025" DrawAspect="Content" ObjectID="_1480486066" r:id="rId21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1588,3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1998,0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1629,3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26" type="#_x0000_t75" style="width:51pt;height:41.25pt" o:ole="">
                  <v:imagedata r:id="rId22" o:title=""/>
                </v:shape>
                <o:OLEObject Type="Embed" ProgID="PBrush" ShapeID="_x0000_i1026" DrawAspect="Content" ObjectID="_1480486067" r:id="rId23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141,9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154,0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161,0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7" type="#_x0000_t75" style="width:48pt;height:42.75pt" o:ole="">
                  <v:imagedata r:id="rId24" o:title=""/>
                </v:shape>
                <o:OLEObject Type="Embed" ProgID="PBrush" ShapeID="_x0000_i1027" DrawAspect="Content" ObjectID="_1480486068" r:id="rId25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358,0</w:t>
            </w:r>
          </w:p>
        </w:tc>
        <w:tc>
          <w:tcPr>
            <w:tcW w:w="1276" w:type="dxa"/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1176,1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818,5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28" type="#_x0000_t75" style="width:45pt;height:42pt" o:ole="">
                  <v:imagedata r:id="rId26" o:title=""/>
                </v:shape>
                <o:OLEObject Type="Embed" ProgID="PBrush" ShapeID="_x0000_i1028" DrawAspect="Content" ObjectID="_1480486069" r:id="rId27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1183,2</w:t>
            </w:r>
          </w:p>
        </w:tc>
        <w:tc>
          <w:tcPr>
            <w:tcW w:w="1276" w:type="dxa"/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436,6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194,0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object w:dxaOrig="675" w:dyaOrig="570">
                <v:shape id="_x0000_i1029" type="#_x0000_t75" style="width:44.25pt;height:37.5pt" o:ole="">
                  <v:imagedata r:id="rId28" o:title=""/>
                </v:shape>
                <o:OLEObject Type="Embed" ProgID="PBrush" ShapeID="_x0000_i1029" DrawAspect="Content" ObjectID="_1480486070" r:id="rId29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1,8</w:t>
            </w:r>
          </w:p>
        </w:tc>
        <w:tc>
          <w:tcPr>
            <w:tcW w:w="1276" w:type="dxa"/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0" type="#_x0000_t75" style="width:45.75pt;height:36.75pt" o:ole="">
                  <v:imagedata r:id="rId30" o:title=""/>
                </v:shape>
                <o:OLEObject Type="Embed" ProgID="PBrush" ShapeID="_x0000_i1030" DrawAspect="Content" ObjectID="_1480486071" r:id="rId31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1,3</w:t>
            </w:r>
          </w:p>
        </w:tc>
        <w:tc>
          <w:tcPr>
            <w:tcW w:w="1276" w:type="dxa"/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1,3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5pt;height:36.75pt" o:ole="">
                  <v:imagedata r:id="rId32" o:title=""/>
                </v:shape>
                <o:OLEObject Type="Embed" ProgID="PBrush" ShapeID="_x0000_i1031" DrawAspect="Content" ObjectID="_1480486072" r:id="rId33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39,5</w:t>
            </w:r>
          </w:p>
        </w:tc>
        <w:tc>
          <w:tcPr>
            <w:tcW w:w="1276" w:type="dxa"/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48,0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20">
                <v:shape id="_x0000_i1032" type="#_x0000_t75" style="width:45pt;height:36pt" o:ole="">
                  <v:imagedata r:id="rId34" o:title=""/>
                </v:shape>
                <o:OLEObject Type="Embed" ProgID="PBrush" ShapeID="_x0000_i1032" DrawAspect="Content" ObjectID="_1480486073" r:id="rId35"/>
              </w:object>
            </w: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</w:t>
            </w:r>
          </w:p>
        </w:tc>
        <w:tc>
          <w:tcPr>
            <w:tcW w:w="1276" w:type="dxa"/>
          </w:tcPr>
          <w:p w:rsidR="007110C6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</w:tr>
      <w:tr w:rsidR="007110C6" w:rsidRPr="005F595D" w:rsidTr="00524251">
        <w:tc>
          <w:tcPr>
            <w:tcW w:w="4503" w:type="dxa"/>
          </w:tcPr>
          <w:p w:rsidR="007110C6" w:rsidRPr="005F595D" w:rsidRDefault="007110C6" w:rsidP="00524251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7110C6" w:rsidRPr="005F595D" w:rsidRDefault="007110C6" w:rsidP="00524251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3319,2</w:t>
            </w:r>
          </w:p>
        </w:tc>
        <w:tc>
          <w:tcPr>
            <w:tcW w:w="1276" w:type="dxa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3812,5</w:t>
            </w:r>
          </w:p>
        </w:tc>
        <w:tc>
          <w:tcPr>
            <w:tcW w:w="1412" w:type="dxa"/>
            <w:vAlign w:val="bottom"/>
          </w:tcPr>
          <w:p w:rsidR="007110C6" w:rsidRPr="005F595D" w:rsidRDefault="007110C6" w:rsidP="00524251">
            <w:pPr>
              <w:spacing w:line="240" w:lineRule="auto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2850,9</w:t>
            </w:r>
          </w:p>
        </w:tc>
      </w:tr>
    </w:tbl>
    <w:p w:rsidR="00FA46EF" w:rsidRPr="00270A51" w:rsidRDefault="0086434A" w:rsidP="004D087F">
      <w:pPr>
        <w:pStyle w:val="a3"/>
        <w:spacing w:before="0" w:beforeAutospacing="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24550" cy="1828800"/>
            <wp:effectExtent l="0" t="0" r="0" b="0"/>
            <wp:docPr id="24" name="Объект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E151DF" w:rsidRDefault="00E151DF" w:rsidP="004D087F">
      <w:pPr>
        <w:pStyle w:val="a3"/>
        <w:spacing w:before="0" w:beforeAutospacing="0"/>
        <w:rPr>
          <w:sz w:val="28"/>
          <w:szCs w:val="28"/>
        </w:rPr>
      </w:pPr>
    </w:p>
    <w:p w:rsidR="00E151DF" w:rsidRPr="00440729" w:rsidRDefault="00E151DF" w:rsidP="00B56A58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C350DC">
        <w:t>образованию</w:t>
      </w:r>
      <w:r>
        <w:t>.)</w:t>
      </w:r>
    </w:p>
    <w:p w:rsidR="0064487C" w:rsidRDefault="00BB1507" w:rsidP="00FA46E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D087F">
        <w:rPr>
          <w:rFonts w:ascii="Times New Roman" w:hAnsi="Times New Roman"/>
          <w:sz w:val="28"/>
          <w:szCs w:val="28"/>
        </w:rPr>
        <w:t xml:space="preserve">   </w:t>
      </w:r>
      <w:r w:rsidRPr="004D087F">
        <w:rPr>
          <w:rFonts w:ascii="Times New Roman" w:hAnsi="Times New Roman"/>
          <w:sz w:val="28"/>
          <w:szCs w:val="28"/>
        </w:rPr>
        <w:tab/>
      </w: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C1DD2" w:rsidRPr="00931D5C" w:rsidRDefault="001C1DD2" w:rsidP="001C1DD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BB2796" w:rsidRDefault="00BB2796"/>
    <w:sectPr w:rsidR="00BB2796" w:rsidSect="00472AF7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16C88"/>
    <w:rsid w:val="00027FCF"/>
    <w:rsid w:val="00032D1E"/>
    <w:rsid w:val="0004030A"/>
    <w:rsid w:val="0004101E"/>
    <w:rsid w:val="000450AB"/>
    <w:rsid w:val="00045E9A"/>
    <w:rsid w:val="00053B6D"/>
    <w:rsid w:val="0005753C"/>
    <w:rsid w:val="00064624"/>
    <w:rsid w:val="000724BA"/>
    <w:rsid w:val="00087513"/>
    <w:rsid w:val="000905ED"/>
    <w:rsid w:val="000B3AAE"/>
    <w:rsid w:val="000C6429"/>
    <w:rsid w:val="000D573B"/>
    <w:rsid w:val="000F0320"/>
    <w:rsid w:val="000F0B91"/>
    <w:rsid w:val="000F7237"/>
    <w:rsid w:val="00106AC0"/>
    <w:rsid w:val="0014073A"/>
    <w:rsid w:val="001539D8"/>
    <w:rsid w:val="00155F33"/>
    <w:rsid w:val="00164831"/>
    <w:rsid w:val="00195991"/>
    <w:rsid w:val="00196BD4"/>
    <w:rsid w:val="001A3687"/>
    <w:rsid w:val="001B136D"/>
    <w:rsid w:val="001C1DD2"/>
    <w:rsid w:val="001D0443"/>
    <w:rsid w:val="001E1B37"/>
    <w:rsid w:val="001E6635"/>
    <w:rsid w:val="001E7533"/>
    <w:rsid w:val="001F7170"/>
    <w:rsid w:val="0022131C"/>
    <w:rsid w:val="002213EB"/>
    <w:rsid w:val="00223406"/>
    <w:rsid w:val="002266CF"/>
    <w:rsid w:val="002425A2"/>
    <w:rsid w:val="00267FBA"/>
    <w:rsid w:val="00272F3E"/>
    <w:rsid w:val="0029398F"/>
    <w:rsid w:val="002A7AB1"/>
    <w:rsid w:val="002B0D3D"/>
    <w:rsid w:val="002B310B"/>
    <w:rsid w:val="002C49BE"/>
    <w:rsid w:val="002D1B9C"/>
    <w:rsid w:val="002D2BC5"/>
    <w:rsid w:val="002E1EE6"/>
    <w:rsid w:val="002E6FA8"/>
    <w:rsid w:val="003127AC"/>
    <w:rsid w:val="003173E1"/>
    <w:rsid w:val="00320169"/>
    <w:rsid w:val="00326665"/>
    <w:rsid w:val="00332AAB"/>
    <w:rsid w:val="00374781"/>
    <w:rsid w:val="003C3C9A"/>
    <w:rsid w:val="003E281B"/>
    <w:rsid w:val="00400BF9"/>
    <w:rsid w:val="004253AF"/>
    <w:rsid w:val="004308B1"/>
    <w:rsid w:val="00436C5E"/>
    <w:rsid w:val="0044514F"/>
    <w:rsid w:val="0045550C"/>
    <w:rsid w:val="00462E5A"/>
    <w:rsid w:val="00465C35"/>
    <w:rsid w:val="00472AF7"/>
    <w:rsid w:val="00497390"/>
    <w:rsid w:val="004C42CA"/>
    <w:rsid w:val="004D087F"/>
    <w:rsid w:val="004E00B8"/>
    <w:rsid w:val="004E452E"/>
    <w:rsid w:val="004F03C1"/>
    <w:rsid w:val="004F1D1B"/>
    <w:rsid w:val="005024BB"/>
    <w:rsid w:val="00515503"/>
    <w:rsid w:val="005167F8"/>
    <w:rsid w:val="00523042"/>
    <w:rsid w:val="00524251"/>
    <w:rsid w:val="00526E8C"/>
    <w:rsid w:val="005356D5"/>
    <w:rsid w:val="005503F0"/>
    <w:rsid w:val="00550494"/>
    <w:rsid w:val="0055666C"/>
    <w:rsid w:val="0056078D"/>
    <w:rsid w:val="00562AE1"/>
    <w:rsid w:val="005930A5"/>
    <w:rsid w:val="005E572A"/>
    <w:rsid w:val="005F282B"/>
    <w:rsid w:val="006113CB"/>
    <w:rsid w:val="00617635"/>
    <w:rsid w:val="00630437"/>
    <w:rsid w:val="00632591"/>
    <w:rsid w:val="00634A88"/>
    <w:rsid w:val="00637F29"/>
    <w:rsid w:val="0064487C"/>
    <w:rsid w:val="0064498E"/>
    <w:rsid w:val="0065425F"/>
    <w:rsid w:val="00683A84"/>
    <w:rsid w:val="00690EC0"/>
    <w:rsid w:val="006B4F03"/>
    <w:rsid w:val="006C1212"/>
    <w:rsid w:val="006C4B5C"/>
    <w:rsid w:val="006E19FF"/>
    <w:rsid w:val="00700F08"/>
    <w:rsid w:val="007067F8"/>
    <w:rsid w:val="0070787B"/>
    <w:rsid w:val="00707C31"/>
    <w:rsid w:val="007110C6"/>
    <w:rsid w:val="007130F6"/>
    <w:rsid w:val="007301CC"/>
    <w:rsid w:val="00730B47"/>
    <w:rsid w:val="00732DC4"/>
    <w:rsid w:val="00734ED7"/>
    <w:rsid w:val="00735EDC"/>
    <w:rsid w:val="007437C2"/>
    <w:rsid w:val="00750698"/>
    <w:rsid w:val="00771D69"/>
    <w:rsid w:val="0078513C"/>
    <w:rsid w:val="007B6E33"/>
    <w:rsid w:val="007C35F2"/>
    <w:rsid w:val="007C3617"/>
    <w:rsid w:val="007D436D"/>
    <w:rsid w:val="007E090C"/>
    <w:rsid w:val="007E4BB4"/>
    <w:rsid w:val="007F2A32"/>
    <w:rsid w:val="00803925"/>
    <w:rsid w:val="008119B1"/>
    <w:rsid w:val="008226E2"/>
    <w:rsid w:val="008246C8"/>
    <w:rsid w:val="00831D99"/>
    <w:rsid w:val="00832A77"/>
    <w:rsid w:val="00846CE0"/>
    <w:rsid w:val="008518B7"/>
    <w:rsid w:val="0085209A"/>
    <w:rsid w:val="0086166C"/>
    <w:rsid w:val="00861B03"/>
    <w:rsid w:val="0086434A"/>
    <w:rsid w:val="008677B3"/>
    <w:rsid w:val="00875878"/>
    <w:rsid w:val="00877066"/>
    <w:rsid w:val="00880D14"/>
    <w:rsid w:val="00881A12"/>
    <w:rsid w:val="00885D01"/>
    <w:rsid w:val="00894B4A"/>
    <w:rsid w:val="00894F25"/>
    <w:rsid w:val="00895052"/>
    <w:rsid w:val="008C0725"/>
    <w:rsid w:val="008C4757"/>
    <w:rsid w:val="008C66A7"/>
    <w:rsid w:val="008D37EA"/>
    <w:rsid w:val="008F1A39"/>
    <w:rsid w:val="008F4672"/>
    <w:rsid w:val="0091727D"/>
    <w:rsid w:val="00920688"/>
    <w:rsid w:val="00924F07"/>
    <w:rsid w:val="009255C0"/>
    <w:rsid w:val="009336BD"/>
    <w:rsid w:val="009403A7"/>
    <w:rsid w:val="009573DD"/>
    <w:rsid w:val="0098218A"/>
    <w:rsid w:val="00982F27"/>
    <w:rsid w:val="009847D4"/>
    <w:rsid w:val="00985FC8"/>
    <w:rsid w:val="00990B59"/>
    <w:rsid w:val="009A533F"/>
    <w:rsid w:val="009C1EA3"/>
    <w:rsid w:val="009C31A4"/>
    <w:rsid w:val="00A00B5F"/>
    <w:rsid w:val="00A03B9E"/>
    <w:rsid w:val="00A04469"/>
    <w:rsid w:val="00A24FEB"/>
    <w:rsid w:val="00A34AC8"/>
    <w:rsid w:val="00A36DC6"/>
    <w:rsid w:val="00A441D2"/>
    <w:rsid w:val="00A474EB"/>
    <w:rsid w:val="00A7481A"/>
    <w:rsid w:val="00A85610"/>
    <w:rsid w:val="00A90412"/>
    <w:rsid w:val="00AA524A"/>
    <w:rsid w:val="00AF27FD"/>
    <w:rsid w:val="00B11120"/>
    <w:rsid w:val="00B200AA"/>
    <w:rsid w:val="00B327CC"/>
    <w:rsid w:val="00B34B45"/>
    <w:rsid w:val="00B35CEB"/>
    <w:rsid w:val="00B44F8B"/>
    <w:rsid w:val="00B47221"/>
    <w:rsid w:val="00B56A58"/>
    <w:rsid w:val="00B759DF"/>
    <w:rsid w:val="00B9483D"/>
    <w:rsid w:val="00BB1507"/>
    <w:rsid w:val="00BB2796"/>
    <w:rsid w:val="00BB3057"/>
    <w:rsid w:val="00BC20DA"/>
    <w:rsid w:val="00BD0F01"/>
    <w:rsid w:val="00BE6A45"/>
    <w:rsid w:val="00BE703A"/>
    <w:rsid w:val="00C236B5"/>
    <w:rsid w:val="00C23C82"/>
    <w:rsid w:val="00C343F0"/>
    <w:rsid w:val="00C350DC"/>
    <w:rsid w:val="00C3716B"/>
    <w:rsid w:val="00C379B6"/>
    <w:rsid w:val="00C40917"/>
    <w:rsid w:val="00C441B2"/>
    <w:rsid w:val="00C51D2D"/>
    <w:rsid w:val="00C760D4"/>
    <w:rsid w:val="00C76A28"/>
    <w:rsid w:val="00CA681C"/>
    <w:rsid w:val="00CB074C"/>
    <w:rsid w:val="00CF5B3C"/>
    <w:rsid w:val="00CF6222"/>
    <w:rsid w:val="00D17693"/>
    <w:rsid w:val="00D2040C"/>
    <w:rsid w:val="00D31363"/>
    <w:rsid w:val="00D41DD9"/>
    <w:rsid w:val="00D531B0"/>
    <w:rsid w:val="00D55494"/>
    <w:rsid w:val="00D7300C"/>
    <w:rsid w:val="00D75BEB"/>
    <w:rsid w:val="00D916AB"/>
    <w:rsid w:val="00DA0CE7"/>
    <w:rsid w:val="00DA6D2F"/>
    <w:rsid w:val="00DD480B"/>
    <w:rsid w:val="00DE20DD"/>
    <w:rsid w:val="00DE3307"/>
    <w:rsid w:val="00E01243"/>
    <w:rsid w:val="00E023AB"/>
    <w:rsid w:val="00E024AD"/>
    <w:rsid w:val="00E151DF"/>
    <w:rsid w:val="00E17C20"/>
    <w:rsid w:val="00E22554"/>
    <w:rsid w:val="00E2416B"/>
    <w:rsid w:val="00E56B70"/>
    <w:rsid w:val="00E57E8A"/>
    <w:rsid w:val="00E67958"/>
    <w:rsid w:val="00E752D6"/>
    <w:rsid w:val="00E77058"/>
    <w:rsid w:val="00E914A4"/>
    <w:rsid w:val="00EA048E"/>
    <w:rsid w:val="00EB4FF2"/>
    <w:rsid w:val="00EC6121"/>
    <w:rsid w:val="00F04D6C"/>
    <w:rsid w:val="00F10694"/>
    <w:rsid w:val="00F177DF"/>
    <w:rsid w:val="00F35984"/>
    <w:rsid w:val="00F369BA"/>
    <w:rsid w:val="00F55E9B"/>
    <w:rsid w:val="00F62E4C"/>
    <w:rsid w:val="00F95B20"/>
    <w:rsid w:val="00F960D2"/>
    <w:rsid w:val="00F97920"/>
    <w:rsid w:val="00FA41C9"/>
    <w:rsid w:val="00FA46EF"/>
    <w:rsid w:val="00FA5268"/>
    <w:rsid w:val="00FC1E5F"/>
    <w:rsid w:val="00FD69D6"/>
    <w:rsid w:val="00FE7F56"/>
    <w:rsid w:val="00FF6A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chart" Target="charts/chart4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8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0.png"/><Relationship Id="rId25" Type="http://schemas.openxmlformats.org/officeDocument/2006/relationships/oleObject" Target="embeddings/oleObject3.bin"/><Relationship Id="rId33" Type="http://schemas.openxmlformats.org/officeDocument/2006/relationships/oleObject" Target="embeddings/oleObject7.bin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3.png"/><Relationship Id="rId32" Type="http://schemas.openxmlformats.org/officeDocument/2006/relationships/image" Target="media/image17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hart" Target="charts/chart3.xml"/><Relationship Id="rId23" Type="http://schemas.openxmlformats.org/officeDocument/2006/relationships/oleObject" Target="embeddings/oleObject2.bin"/><Relationship Id="rId28" Type="http://schemas.openxmlformats.org/officeDocument/2006/relationships/image" Target="media/image15.png"/><Relationship Id="rId36" Type="http://schemas.openxmlformats.org/officeDocument/2006/relationships/chart" Target="charts/chart6.xml"/><Relationship Id="rId10" Type="http://schemas.openxmlformats.org/officeDocument/2006/relationships/image" Target="media/image6.png"/><Relationship Id="rId19" Type="http://schemas.openxmlformats.org/officeDocument/2006/relationships/chart" Target="charts/chart5.xml"/><Relationship Id="rId31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2.xml"/><Relationship Id="rId22" Type="http://schemas.openxmlformats.org/officeDocument/2006/relationships/image" Target="media/image12.png"/><Relationship Id="rId27" Type="http://schemas.openxmlformats.org/officeDocument/2006/relationships/oleObject" Target="embeddings/oleObject4.bin"/><Relationship Id="rId30" Type="http://schemas.openxmlformats.org/officeDocument/2006/relationships/image" Target="media/image16.png"/><Relationship Id="rId35" Type="http://schemas.openxmlformats.org/officeDocument/2006/relationships/oleObject" Target="embeddings/oleObject8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9808027923211766E-2"/>
          <c:y val="0.27652733118971184"/>
          <c:w val="0.5741710296684146"/>
          <c:h val="0.418006430868167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2013г</c:v>
                </c:pt>
              </c:strCache>
            </c:strRef>
          </c:tx>
          <c:explosion val="25"/>
          <c:dPt>
            <c:idx val="4"/>
            <c:explosion val="27"/>
          </c:dPt>
          <c:dLbls>
            <c:dLbl>
              <c:idx val="0"/>
              <c:layout>
                <c:manualLayout>
                  <c:x val="-4.0245969253843314E-2"/>
                  <c:y val="-3.4073013600572737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9.7530836130506768E-2"/>
                  <c:y val="0.11808543648361393"/>
                </c:manualLayout>
              </c:layout>
              <c:dLblPos val="bestFit"/>
              <c:showVal val="1"/>
            </c:dLbl>
            <c:dLbl>
              <c:idx val="2"/>
              <c:layout/>
              <c:dLblPos val="bestFit"/>
              <c:showVal val="1"/>
            </c:dLbl>
            <c:dLbl>
              <c:idx val="3"/>
              <c:layout>
                <c:manualLayout>
                  <c:x val="5.757596967045784E-2"/>
                  <c:y val="-5.3963254593175893E-2"/>
                </c:manualLayout>
              </c:layout>
              <c:dLblPos val="bestFit"/>
              <c:showVal val="1"/>
            </c:dLbl>
            <c:dLbl>
              <c:idx val="4"/>
              <c:layout>
                <c:manualLayout>
                  <c:x val="3.30167062450527E-2"/>
                  <c:y val="5.0634216177523348E-3"/>
                </c:manualLayout>
              </c:layout>
              <c:dLblPos val="bestFit"/>
              <c:showVal val="1"/>
            </c:dLbl>
            <c:dLbl>
              <c:idx val="5"/>
              <c:dLblPos val="bestFit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0.24200000000000019</c:v>
                </c:pt>
                <c:pt idx="1">
                  <c:v>0.40400000000000008</c:v>
                </c:pt>
                <c:pt idx="2">
                  <c:v>3.7000000000000054E-2</c:v>
                </c:pt>
                <c:pt idx="3">
                  <c:v>0.29000000000000031</c:v>
                </c:pt>
                <c:pt idx="4">
                  <c:v>2.7000000000000055E-2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3821981162278771"/>
          <c:y val="0.14147909584539592"/>
          <c:w val="0.25747433469550485"/>
          <c:h val="0.85852083035075244"/>
        </c:manualLayout>
      </c:layout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440677399401519E-2"/>
          <c:y val="9.1590551181102514E-2"/>
          <c:w val="0.54288596887172547"/>
          <c:h val="0.79257647339537163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explosion val="26"/>
          </c:dPt>
          <c:dLbls>
            <c:dLbl>
              <c:idx val="0"/>
              <c:layout>
                <c:manualLayout>
                  <c:x val="-1.5931257000518249E-2"/>
                  <c:y val="-1.8720114531138178E-2"/>
                </c:manualLayout>
              </c:layout>
              <c:dLblPos val="bestFit"/>
              <c:showVal val="1"/>
            </c:dLbl>
            <c:dLbl>
              <c:idx val="1"/>
              <c:layout>
                <c:manualLayout>
                  <c:x val="-1.1271774748132389E-2"/>
                  <c:y val="-5.5206032217353113E-3"/>
                </c:manualLayout>
              </c:layout>
              <c:dLblPos val="bestFit"/>
              <c:showVal val="1"/>
            </c:dLbl>
            <c:dLbl>
              <c:idx val="2"/>
              <c:layout>
                <c:manualLayout>
                  <c:x val="7.4295183643445839E-2"/>
                  <c:y val="1.1418754473872582E-2"/>
                </c:manualLayout>
              </c:layout>
              <c:dLblPos val="bestFit"/>
              <c:showVal val="1"/>
            </c:dLbl>
            <c:dLbl>
              <c:idx val="3"/>
              <c:layout>
                <c:manualLayout>
                  <c:x val="1.5580687764347942E-2"/>
                  <c:y val="-4.2485707468384627E-2"/>
                </c:manualLayout>
              </c:layout>
              <c:dLblPos val="bestFit"/>
              <c:showVal val="1"/>
            </c:dLbl>
            <c:dLbl>
              <c:idx val="4"/>
              <c:layout/>
              <c:dLblPos val="bestFit"/>
              <c:showVal val="1"/>
            </c:dLbl>
            <c:dLbl>
              <c:idx val="5"/>
              <c:layout>
                <c:manualLayout>
                  <c:x val="5.7457829713960906E-2"/>
                  <c:y val="-5.4327081842042622E-2"/>
                </c:manualLayout>
              </c:layout>
              <c:showVal val="1"/>
            </c:dLbl>
            <c:dLbl>
              <c:idx val="6"/>
              <c:layout/>
              <c:showVal val="1"/>
            </c:dLbl>
            <c:delete val="1"/>
          </c:dLbls>
          <c:cat>
            <c:strRef>
              <c:f>Лист1!$A$2:$A$8</c:f>
              <c:strCache>
                <c:ptCount val="7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сельхозналог</c:v>
                </c:pt>
                <c:pt idx="4">
                  <c:v>Налог на имущество физических лиц</c:v>
                </c:pt>
                <c:pt idx="5">
                  <c:v>Земельный налог</c:v>
                </c:pt>
                <c:pt idx="6">
                  <c:v>Неналоговые доходы</c:v>
                </c:pt>
              </c:strCache>
            </c:strRef>
          </c:cat>
          <c:val>
            <c:numRef>
              <c:f>Лист1!$B$2:$B$8</c:f>
              <c:numCache>
                <c:formatCode>0.0%</c:formatCode>
                <c:ptCount val="7"/>
                <c:pt idx="0">
                  <c:v>5.6000000000000001E-2</c:v>
                </c:pt>
                <c:pt idx="1">
                  <c:v>0.34600000000000031</c:v>
                </c:pt>
                <c:pt idx="2">
                  <c:v>0.30600000000000038</c:v>
                </c:pt>
                <c:pt idx="3">
                  <c:v>4.5999999999999999E-2</c:v>
                </c:pt>
                <c:pt idx="4">
                  <c:v>4.0000000000000022E-2</c:v>
                </c:pt>
                <c:pt idx="5">
                  <c:v>0.17700000000000018</c:v>
                </c:pt>
                <c:pt idx="6">
                  <c:v>2.9000000000000001E-2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63525312556522751"/>
          <c:y val="0.15112538130533357"/>
          <c:w val="0.25321590983167808"/>
          <c:h val="0.68171375642111665"/>
        </c:manualLayout>
      </c:layout>
    </c:legend>
    <c:plotVisOnly val="1"/>
    <c:dispBlanksAs val="zero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2015г</c:v>
                </c:pt>
              </c:strCache>
            </c:strRef>
          </c:tx>
          <c:explosion val="25"/>
          <c:dPt>
            <c:idx val="4"/>
            <c:explosion val="24"/>
          </c:dPt>
          <c:dLbls>
            <c:dLbl>
              <c:idx val="0"/>
              <c:layout/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6.0055570639876911E-2"/>
                  <c:y val="-5.8417402652719184E-2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0.12223189559191779"/>
                  <c:y val="8.4062551621606654E-2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1.0851591483683237E-2"/>
                  <c:y val="7.4577391112824326E-3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4.151306507819754E-2"/>
                  <c:y val="-5.4098342602279609E-2"/>
                </c:manualLayout>
              </c:layout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/>
              <c:spPr>
                <a:noFill/>
                <a:ln w="21407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 на бензин, диз.топливо, моторные масла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  <c:pt idx="5">
                  <c:v>Единый сельхоз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8.5000000000000006E-2</c:v>
                </c:pt>
                <c:pt idx="1">
                  <c:v>0.12100000000000002</c:v>
                </c:pt>
                <c:pt idx="2">
                  <c:v>0.31200000000000039</c:v>
                </c:pt>
                <c:pt idx="3">
                  <c:v>0.1</c:v>
                </c:pt>
                <c:pt idx="4">
                  <c:v>0.33900000000000052</c:v>
                </c:pt>
                <c:pt idx="5">
                  <c:v>4.3000000000000003E-2</c:v>
                </c:pt>
              </c:numCache>
            </c:numRef>
          </c:val>
        </c:ser>
      </c:pie3DChart>
      <c:spPr>
        <a:noFill/>
        <a:ln w="21407">
          <a:noFill/>
        </a:ln>
      </c:spPr>
    </c:plotArea>
    <c:legend>
      <c:legendPos val="r"/>
      <c:layout>
        <c:manualLayout>
          <c:xMode val="edge"/>
          <c:yMode val="edge"/>
          <c:x val="0.65144678507835829"/>
          <c:y val="4.8599379623001683E-2"/>
          <c:w val="0.33734941282723391"/>
          <c:h val="0.91730888534038135"/>
        </c:manualLayout>
      </c:layout>
      <c:txPr>
        <a:bodyPr/>
        <a:lstStyle/>
        <a:p>
          <a:pPr>
            <a:defRPr>
              <a:latin typeface="+mj-lt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7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77394034536898"/>
          <c:y val="6.6225165562913621E-2"/>
          <c:w val="0.530612244897955"/>
          <c:h val="0.79139072847682124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0.00%</c:formatCode>
                <c:ptCount val="3"/>
                <c:pt idx="0">
                  <c:v>0.47900000000000031</c:v>
                </c:pt>
                <c:pt idx="1">
                  <c:v>0.47900000000000031</c:v>
                </c:pt>
                <c:pt idx="2">
                  <c:v>0.50800000000000001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0.00%</c:formatCode>
                <c:ptCount val="3"/>
                <c:pt idx="0">
                  <c:v>4.3000000000000003E-2</c:v>
                </c:pt>
                <c:pt idx="1">
                  <c:v>4.1000000000000002E-2</c:v>
                </c:pt>
                <c:pt idx="2">
                  <c:v>4.5000000000000012E-2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0.00%</c:formatCode>
                <c:ptCount val="3"/>
                <c:pt idx="0">
                  <c:v>0.10800000000000012</c:v>
                </c:pt>
                <c:pt idx="1">
                  <c:v>0.10600000000000002</c:v>
                </c:pt>
                <c:pt idx="2">
                  <c:v>0.34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0.00%</c:formatCode>
                <c:ptCount val="3"/>
                <c:pt idx="0">
                  <c:v>0.35600000000000032</c:v>
                </c:pt>
                <c:pt idx="1">
                  <c:v>0.35600000000000032</c:v>
                </c:pt>
                <c:pt idx="2">
                  <c:v>8.7000000000000022E-2</c:v>
                </c:pt>
              </c:numCache>
            </c:numRef>
          </c:val>
        </c:ser>
        <c:ser>
          <c:idx val="4"/>
          <c:order val="4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5"/>
          <c:order val="5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6"/>
          <c:order val="6"/>
          <c:tx>
            <c:strRef>
              <c:f>Sheet1!$A$6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0.00%</c:formatCode>
                <c:ptCount val="3"/>
                <c:pt idx="0">
                  <c:v>1.2E-2</c:v>
                </c:pt>
                <c:pt idx="1">
                  <c:v>1.2E-2</c:v>
                </c:pt>
                <c:pt idx="2">
                  <c:v>1.7000000000000001E-2</c:v>
                </c:pt>
              </c:numCache>
            </c:numRef>
          </c:val>
        </c:ser>
        <c:ser>
          <c:idx val="7"/>
          <c:order val="7"/>
          <c:tx>
            <c:strRef>
              <c:f>Sheet1!$A$7</c:f>
              <c:strCache>
                <c:ptCount val="1"/>
                <c:pt idx="0">
                  <c:v>Обслуживание государственного, муниципального долга</c:v>
                </c:pt>
              </c:strCache>
            </c:strRef>
          </c:tx>
          <c:spPr>
            <a:solidFill>
              <a:srgbClr val="CCCC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Sheet1!$B$7:$D$7</c:f>
              <c:numCache>
                <c:formatCode>0.00%</c:formatCode>
                <c:ptCount val="3"/>
                <c:pt idx="0">
                  <c:v>2.0000000000000044E-3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gapDepth val="0"/>
        <c:shape val="box"/>
        <c:axId val="88838912"/>
        <c:axId val="88840448"/>
        <c:axId val="0"/>
      </c:bar3DChart>
      <c:catAx>
        <c:axId val="8883891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840448"/>
        <c:crosses val="autoZero"/>
        <c:auto val="1"/>
        <c:lblAlgn val="ctr"/>
        <c:lblOffset val="100"/>
        <c:tickLblSkip val="1"/>
        <c:tickMarkSkip val="1"/>
      </c:catAx>
      <c:valAx>
        <c:axId val="8884044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838912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66562009419152746"/>
          <c:y val="6.6225165562913682E-3"/>
          <c:w val="0.32810047095761613"/>
          <c:h val="0.9834437086092715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7137809187279157E-2"/>
          <c:w val="0.58247422680412353"/>
          <c:h val="0.78445229681978801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714.5</c:v>
                </c:pt>
                <c:pt idx="1">
                  <c:v>268</c:v>
                </c:pt>
                <c:pt idx="2">
                  <c:v>119.1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0.78</c:v>
                </c:pt>
                <c:pt idx="1">
                  <c:v>0.79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23.8</c:v>
                </c:pt>
                <c:pt idx="1">
                  <c:v>28.5</c:v>
                </c:pt>
                <c:pt idx="2">
                  <c:v>29.4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774.7</c:v>
                </c:pt>
                <c:pt idx="1">
                  <c:v>1011</c:v>
                </c:pt>
                <c:pt idx="2">
                  <c:v>815.6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2004.3</c:v>
                </c:pt>
                <c:pt idx="1">
                  <c:v>2340.4</c:v>
                </c:pt>
                <c:pt idx="2">
                  <c:v>1750.1</c:v>
                </c:pt>
              </c:numCache>
            </c:numRef>
          </c:val>
        </c:ser>
        <c:gapDepth val="0"/>
        <c:shape val="box"/>
        <c:axId val="88676608"/>
        <c:axId val="88702976"/>
        <c:axId val="0"/>
      </c:bar3DChart>
      <c:catAx>
        <c:axId val="88676608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702976"/>
        <c:crosses val="autoZero"/>
        <c:auto val="1"/>
        <c:lblAlgn val="ctr"/>
        <c:lblOffset val="100"/>
        <c:tickLblSkip val="1"/>
        <c:tickMarkSkip val="1"/>
      </c:catAx>
      <c:valAx>
        <c:axId val="8870297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8676608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66"/>
          <c:y val="8.4805653710247744E-2"/>
          <c:w val="0.29896907216495056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Sheet1!$B$1:$D$1</c:f>
              <c:strCache>
                <c:ptCount val="3"/>
                <c:pt idx="0">
                  <c:v>2013г</c:v>
                </c:pt>
                <c:pt idx="1">
                  <c:v>2014г</c:v>
                </c:pt>
                <c:pt idx="2">
                  <c:v>2015г</c:v>
                </c:pt>
              </c:strCache>
            </c:strRef>
          </c:cat>
          <c:val>
            <c:numRef>
              <c:f>Sheet1!$B$2:$D$2</c:f>
              <c:numCache>
                <c:formatCode>0.0%</c:formatCode>
                <c:ptCount val="3"/>
                <c:pt idx="0">
                  <c:v>9.3000000000000069E-2</c:v>
                </c:pt>
                <c:pt idx="1">
                  <c:v>9.1000000000000025E-2</c:v>
                </c:pt>
                <c:pt idx="2">
                  <c:v>8.800000000000005E-2</c:v>
                </c:pt>
              </c:numCache>
            </c:numRef>
          </c:val>
        </c:ser>
        <c:gapDepth val="0"/>
        <c:shape val="box"/>
        <c:axId val="89105536"/>
        <c:axId val="89107072"/>
        <c:axId val="0"/>
      </c:bar3DChart>
      <c:catAx>
        <c:axId val="8910553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9107072"/>
        <c:crosses val="autoZero"/>
        <c:auto val="1"/>
        <c:lblAlgn val="ctr"/>
        <c:lblOffset val="100"/>
        <c:tickLblSkip val="1"/>
        <c:tickMarkSkip val="1"/>
      </c:catAx>
      <c:valAx>
        <c:axId val="89107072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89105536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799F04-1510-40CC-B802-79CAFE6701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11</Pages>
  <Words>707</Words>
  <Characters>5237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5933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Админ</cp:lastModifiedBy>
  <cp:revision>23</cp:revision>
  <cp:lastPrinted>2014-12-05T05:35:00Z</cp:lastPrinted>
  <dcterms:created xsi:type="dcterms:W3CDTF">2014-12-04T05:49:00Z</dcterms:created>
  <dcterms:modified xsi:type="dcterms:W3CDTF">2014-12-19T05:21:00Z</dcterms:modified>
</cp:coreProperties>
</file>