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</w:t>
      </w:r>
    </w:p>
    <w:p>
      <w:pPr>
        <w:pStyle w:val="BodyText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hAnsi="Times New Roman"/>
          <w:szCs w:val="28"/>
        </w:rPr>
        <w:t>в аренду земельн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ого участка </w:t>
      </w:r>
      <w:r>
        <w:rPr>
          <w:rFonts w:ascii="Times New Roman" w:hAnsi="Times New Roman"/>
          <w:szCs w:val="28"/>
        </w:rPr>
        <w:t xml:space="preserve">площадью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2435</w:t>
      </w:r>
      <w:r>
        <w:rPr>
          <w:rFonts w:ascii="Times New Roman" w:hAnsi="Times New Roman"/>
          <w:szCs w:val="28"/>
        </w:rPr>
        <w:t>+/-1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7</w:t>
      </w:r>
      <w:r>
        <w:rPr>
          <w:rFonts w:ascii="Times New Roman" w:hAnsi="Times New Roman"/>
          <w:szCs w:val="28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340101</w:t>
      </w:r>
      <w:r>
        <w:rPr>
          <w:rFonts w:ascii="Times New Roman" w:hAnsi="Times New Roman"/>
          <w:szCs w:val="28"/>
        </w:rPr>
        <w:t>: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349</w:t>
      </w:r>
      <w:r>
        <w:rPr>
          <w:rFonts w:ascii="Times New Roman" w:hAnsi="Times New Roman"/>
          <w:szCs w:val="28"/>
        </w:rPr>
        <w:t xml:space="preserve"> из категории земель «земли населенных пунктов», с разрешенным использованием «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Сельскохозяйственное использование</w:t>
      </w:r>
      <w:r>
        <w:rPr>
          <w:rFonts w:ascii="Times New Roman" w:hAnsi="Times New Roman"/>
          <w:szCs w:val="28"/>
        </w:rPr>
        <w:t>», расположенный по адресу: Саратовская область, Ивантеевский район, с.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Журавлиха, ул. Центральная,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100м к юго-западу от жилого дома №21, у северо-западной границы нежилого здания №19.</w:t>
      </w:r>
    </w:p>
    <w:p>
      <w:pPr>
        <w:pStyle w:val="BodyText2"/>
        <w:ind w:firstLine="706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На земельный участок установлены ограничения прав, предусмотренные ст. 56 Земельного кодекса Российской Федерации. </w:t>
      </w:r>
      <w:r>
        <w:rPr>
          <w:rFonts w:ascii="Times New Roman" w:hAnsi="Times New Roman"/>
          <w:szCs w:val="28"/>
        </w:rPr>
        <w:t>.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Calibri"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0" w:afterAutospacing="0" w:after="0"/>
        <w:jc w:val="both"/>
        <w:rPr/>
      </w:pPr>
      <w:r>
        <w:rPr>
          <w:sz w:val="28"/>
          <w:szCs w:val="28"/>
        </w:rPr>
        <w:tab/>
      </w:r>
      <w:bookmarkStart w:id="1" w:name="__DdeLink__4397_871451946"/>
      <w:bookmarkStart w:id="2" w:name="__DdeLink__68_145217102"/>
      <w:bookmarkStart w:id="3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</w:t>
      </w:r>
      <w:bookmarkStart w:id="4" w:name="__DdeLink__60_3606171665"/>
      <w:r>
        <w:rPr>
          <w:sz w:val="28"/>
          <w:szCs w:val="28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3"/>
      <w:r>
        <w:rPr>
          <w:sz w:val="28"/>
          <w:szCs w:val="28"/>
        </w:rPr>
        <w:t xml:space="preserve">. </w:t>
      </w:r>
      <w:bookmarkEnd w:id="1"/>
      <w:bookmarkEnd w:id="2"/>
      <w:bookmarkEnd w:id="4"/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color w:val="00000A"/>
          <w:kern w:val="0"/>
          <w:sz w:val="16"/>
          <w:szCs w:val="16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iCs/>
          <w:color w:val="00000A"/>
          <w:kern w:val="0"/>
          <w:sz w:val="16"/>
          <w:szCs w:val="16"/>
          <w:lang w:val="ru-RU" w:eastAsia="en-US" w:bidi="ar-SA"/>
        </w:rPr>
        <w:t>Кузнецова И.Ш.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16"/>
          <w:szCs w:val="16"/>
        </w:rPr>
        <w:t>8(84579)5-16-55</w:t>
      </w:r>
    </w:p>
    <w:sectPr>
      <w:type w:val="nextPage"/>
      <w:pgSz w:w="11906" w:h="16838"/>
      <w:pgMar w:left="1365" w:right="686" w:header="0" w:top="840" w:footer="0" w:bottom="7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LibreOffice/6.3.4.2$Windows_x86 LibreOffice_project/60da17e045e08f1793c57c00ba83cdfce946d0aa</Application>
  <Pages>2</Pages>
  <Words>401</Words>
  <Characters>2980</Characters>
  <CharactersWithSpaces>3438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2022-08-31T14:25:38Z</cp:lastPrinted>
  <dcterms:modified xsi:type="dcterms:W3CDTF">2022-09-01T10:08:38Z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