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E5" w:rsidRDefault="006543E5" w:rsidP="006543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6543E5" w:rsidRDefault="006543E5" w:rsidP="006543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6543E5" w:rsidRDefault="006543E5" w:rsidP="006543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6543E5" w:rsidRDefault="006543E5" w:rsidP="006543E5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6543E5" w:rsidRDefault="006543E5" w:rsidP="006543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</w:rPr>
        <w:t>Тридцать второе заседание пятого созыва</w:t>
      </w:r>
    </w:p>
    <w:p w:rsidR="006543E5" w:rsidRDefault="006543E5" w:rsidP="006543E5">
      <w:pPr>
        <w:pStyle w:val="Oaenoaieoiaioa"/>
        <w:tabs>
          <w:tab w:val="left" w:pos="7720"/>
          <w:tab w:val="left" w:pos="7788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6543E5" w:rsidRDefault="006543E5" w:rsidP="006543E5">
      <w:pPr>
        <w:pStyle w:val="Oaenoaieoiaioa"/>
        <w:tabs>
          <w:tab w:val="center" w:pos="4535"/>
          <w:tab w:val="left" w:pos="8127"/>
        </w:tabs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РЕШЕНИЕ №</w:t>
      </w:r>
      <w:r w:rsidR="00772611">
        <w:rPr>
          <w:b/>
          <w:bCs/>
          <w:sz w:val="32"/>
          <w:szCs w:val="32"/>
        </w:rPr>
        <w:t>33</w:t>
      </w:r>
      <w:r>
        <w:rPr>
          <w:b/>
          <w:bCs/>
          <w:sz w:val="32"/>
          <w:szCs w:val="32"/>
        </w:rPr>
        <w:tab/>
        <w:t xml:space="preserve">          </w:t>
      </w:r>
    </w:p>
    <w:p w:rsidR="006543E5" w:rsidRDefault="006543E5" w:rsidP="006543E5">
      <w:pPr>
        <w:pStyle w:val="Oaenoaieoiaioa"/>
        <w:ind w:firstLine="0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6543E5" w:rsidRDefault="006543E5" w:rsidP="006543E5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26 июня 2019 года</w:t>
      </w:r>
    </w:p>
    <w:p w:rsidR="006543E5" w:rsidRDefault="006543E5" w:rsidP="006543E5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6543E5" w:rsidRDefault="006543E5" w:rsidP="006543E5">
      <w:pPr>
        <w:pStyle w:val="Oaenoaieoiaioa"/>
        <w:ind w:firstLine="0"/>
        <w:jc w:val="left"/>
        <w:rPr>
          <w:b/>
          <w:sz w:val="24"/>
          <w:szCs w:val="24"/>
        </w:rPr>
      </w:pPr>
    </w:p>
    <w:p w:rsidR="006543E5" w:rsidRDefault="006543E5" w:rsidP="006543E5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 вынесении на публичные слушания</w:t>
      </w:r>
    </w:p>
    <w:p w:rsidR="006543E5" w:rsidRDefault="006543E5" w:rsidP="006543E5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проекта решения районного Собрания</w:t>
      </w:r>
    </w:p>
    <w:p w:rsidR="006543E5" w:rsidRDefault="006543E5" w:rsidP="006543E5">
      <w:pPr>
        <w:pStyle w:val="13"/>
        <w:shd w:val="clear" w:color="auto" w:fill="FFFFFF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>
        <w:rPr>
          <w:b/>
          <w:sz w:val="24"/>
          <w:szCs w:val="24"/>
        </w:rPr>
        <w:t>Проект межевания территории, расположенной</w:t>
      </w:r>
    </w:p>
    <w:p w:rsidR="006543E5" w:rsidRDefault="006543E5" w:rsidP="006543E5">
      <w:pPr>
        <w:pStyle w:val="13"/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пределах кадастрового квартала 64:14:220424 </w:t>
      </w:r>
    </w:p>
    <w:p w:rsidR="006543E5" w:rsidRDefault="006543E5" w:rsidP="006543E5">
      <w:pPr>
        <w:pStyle w:val="13"/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ограниченной ул. Советская д.№№29-15, </w:t>
      </w:r>
    </w:p>
    <w:p w:rsidR="006543E5" w:rsidRDefault="006543E5" w:rsidP="006543E5">
      <w:pPr>
        <w:pStyle w:val="13"/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ул. Кооперативная, ул. Зеленая д.№№14-42</w:t>
      </w:r>
      <w:r>
        <w:rPr>
          <w:b/>
          <w:color w:val="000000"/>
          <w:sz w:val="24"/>
          <w:szCs w:val="24"/>
        </w:rPr>
        <w:t>»</w:t>
      </w:r>
      <w:r>
        <w:rPr>
          <w:b/>
          <w:color w:val="000000"/>
          <w:sz w:val="24"/>
          <w:szCs w:val="24"/>
          <w:bdr w:val="none" w:sz="0" w:space="0" w:color="auto" w:frame="1"/>
        </w:rPr>
        <w:t>»</w:t>
      </w:r>
    </w:p>
    <w:p w:rsidR="006543E5" w:rsidRDefault="006543E5" w:rsidP="006543E5">
      <w:pPr>
        <w:pStyle w:val="13"/>
        <w:shd w:val="clear" w:color="auto" w:fill="FFFFFF"/>
        <w:rPr>
          <w:b/>
          <w:color w:val="000000"/>
          <w:sz w:val="24"/>
          <w:szCs w:val="24"/>
          <w:bdr w:val="none" w:sz="0" w:space="0" w:color="auto" w:frame="1"/>
        </w:rPr>
      </w:pPr>
    </w:p>
    <w:p w:rsidR="006543E5" w:rsidRDefault="006543E5" w:rsidP="006543E5">
      <w:pPr>
        <w:ind w:firstLine="709"/>
        <w:jc w:val="both"/>
      </w:pPr>
      <w:r>
        <w:rPr>
          <w:szCs w:val="28"/>
        </w:rPr>
        <w:t xml:space="preserve">В соответствии с </w:t>
      </w:r>
      <w:r>
        <w:rPr>
          <w:color w:val="000000"/>
          <w:szCs w:val="28"/>
          <w:shd w:val="clear" w:color="auto" w:fill="FFFFFF"/>
        </w:rPr>
        <w:t>Градостроительным кодексом Российской Федерации</w:t>
      </w:r>
      <w:r>
        <w:rPr>
          <w:szCs w:val="28"/>
        </w:rPr>
        <w:t xml:space="preserve"> от 29.12.2004 г. №190-ФЗ</w:t>
      </w:r>
      <w:r>
        <w:rPr>
          <w:color w:val="000000"/>
          <w:szCs w:val="28"/>
          <w:shd w:val="clear" w:color="auto" w:fill="FFFFFF"/>
        </w:rPr>
        <w:t xml:space="preserve">, </w:t>
      </w:r>
      <w:r>
        <w:rPr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решением районного Собрания от 26.05.2010 г. №45 </w:t>
      </w:r>
      <w:r>
        <w:t>«</w:t>
      </w:r>
      <w:proofErr w:type="gramStart"/>
      <w:r>
        <w:t>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Положения «О публичных слушаниях» (с изменениями), </w:t>
      </w:r>
      <w:r>
        <w:rPr>
          <w:szCs w:val="28"/>
          <w:shd w:val="clear" w:color="auto" w:fill="FFFFFF"/>
        </w:rPr>
        <w:t xml:space="preserve">с учетом </w:t>
      </w:r>
      <w:r>
        <w:rPr>
          <w:szCs w:val="28"/>
        </w:rPr>
        <w:t xml:space="preserve">Правил землепользования и застройки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Саратовской области</w:t>
      </w:r>
      <w:r>
        <w:rPr>
          <w:color w:val="000000"/>
          <w:szCs w:val="28"/>
        </w:rPr>
        <w:t xml:space="preserve"> и на основании статей 11, 19</w:t>
      </w:r>
      <w:r>
        <w:rPr>
          <w:szCs w:val="28"/>
        </w:rPr>
        <w:t xml:space="preserve"> Устава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</w:t>
      </w:r>
      <w:r>
        <w:rPr>
          <w:snapToGrid w:val="0"/>
          <w:szCs w:val="28"/>
        </w:rPr>
        <w:t>,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Ивантеевское</w:t>
      </w:r>
      <w:proofErr w:type="spellEnd"/>
      <w:r>
        <w:rPr>
          <w:color w:val="000000"/>
          <w:szCs w:val="28"/>
        </w:rPr>
        <w:t xml:space="preserve">  районное Собрание </w:t>
      </w:r>
      <w:r>
        <w:rPr>
          <w:b/>
          <w:color w:val="000000"/>
          <w:szCs w:val="28"/>
        </w:rPr>
        <w:t>РЕШИЛО:</w:t>
      </w:r>
      <w:r>
        <w:rPr>
          <w:color w:val="000000"/>
          <w:szCs w:val="28"/>
        </w:rPr>
        <w:t xml:space="preserve">  </w:t>
      </w:r>
    </w:p>
    <w:p w:rsidR="006543E5" w:rsidRDefault="006543E5" w:rsidP="006543E5">
      <w:pPr>
        <w:pStyle w:val="1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Cs w:val="28"/>
        </w:rPr>
        <w:tab/>
      </w:r>
      <w:r>
        <w:rPr>
          <w:sz w:val="28"/>
          <w:szCs w:val="28"/>
        </w:rPr>
        <w:t xml:space="preserve">1. Вынести на публичные слушания проект решения районного Собрания «Проект межевания территории, расположенной в пределах кадастрового квартала 64:14:220424 и ограниченной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д.№№29-15, ул. Кооперативная, ул. Зеленая д.№№14-42» согласно Приложению №1.</w:t>
      </w:r>
    </w:p>
    <w:p w:rsidR="006543E5" w:rsidRDefault="006543E5" w:rsidP="006543E5">
      <w:pPr>
        <w:ind w:firstLine="709"/>
        <w:jc w:val="both"/>
        <w:rPr>
          <w:szCs w:val="28"/>
        </w:rPr>
      </w:pPr>
      <w:r>
        <w:rPr>
          <w:szCs w:val="28"/>
        </w:rPr>
        <w:t xml:space="preserve">2. Публичные слушания назначаются на 28 июня </w:t>
      </w:r>
      <w:r>
        <w:rPr>
          <w:color w:val="000000" w:themeColor="text1"/>
          <w:szCs w:val="28"/>
        </w:rPr>
        <w:t xml:space="preserve">2019 года в 16.00 </w:t>
      </w:r>
      <w:r>
        <w:rPr>
          <w:szCs w:val="28"/>
        </w:rPr>
        <w:t xml:space="preserve">часов по адресу: </w:t>
      </w:r>
      <w:proofErr w:type="gramStart"/>
      <w:r>
        <w:rPr>
          <w:szCs w:val="28"/>
        </w:rPr>
        <w:t xml:space="preserve">Саратовская область, </w:t>
      </w:r>
      <w:proofErr w:type="spellStart"/>
      <w:r>
        <w:rPr>
          <w:szCs w:val="28"/>
        </w:rPr>
        <w:t>Ивантеевский</w:t>
      </w:r>
      <w:proofErr w:type="spellEnd"/>
      <w:r>
        <w:rPr>
          <w:szCs w:val="28"/>
        </w:rPr>
        <w:t xml:space="preserve"> район, с. Ивантеевка,                         ул. Советская, д.14, зал заседаний в администрации.</w:t>
      </w:r>
      <w:proofErr w:type="gramEnd"/>
    </w:p>
    <w:p w:rsidR="006543E5" w:rsidRDefault="006543E5" w:rsidP="006543E5">
      <w:pPr>
        <w:ind w:firstLine="709"/>
        <w:jc w:val="both"/>
        <w:rPr>
          <w:szCs w:val="28"/>
        </w:rPr>
      </w:pPr>
      <w:r>
        <w:rPr>
          <w:szCs w:val="28"/>
        </w:rPr>
        <w:t xml:space="preserve">3. Комиссии по землепользованию и застройке администрации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Саратовской области:</w:t>
      </w:r>
    </w:p>
    <w:p w:rsidR="006543E5" w:rsidRDefault="006543E5" w:rsidP="006543E5">
      <w:pPr>
        <w:pStyle w:val="13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Опубликовать информацию о дате, времени, месте проведения публичных слушаний, порядке  и сроке подачи замечаний и предложений по проекту решения районного Собрания «Проект межевания территории, расположенной в пределах кадастрового квартала 64:14:220424 и ограниченной ул. Советская д.№№29-15, ул. Кооперативная, ул. Зеленая д.№№14-42».</w:t>
      </w:r>
    </w:p>
    <w:p w:rsidR="006543E5" w:rsidRDefault="006543E5" w:rsidP="006543E5">
      <w:pPr>
        <w:pStyle w:val="13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Организовать проведение публичных слушаний по проекту решения районного Собрания «Проект межевания территории, расположенной в пределах кадастрового квартала 64:14:220424 и </w:t>
      </w:r>
      <w:r>
        <w:rPr>
          <w:sz w:val="28"/>
          <w:szCs w:val="28"/>
        </w:rPr>
        <w:lastRenderedPageBreak/>
        <w:t>ограниченной ул. Советская д.№№29-15, ул. Кооперативная, ул. Зеленая д.№№14-42» в установленном действующим законодательством порядке.</w:t>
      </w:r>
    </w:p>
    <w:p w:rsidR="006543E5" w:rsidRDefault="006543E5" w:rsidP="006543E5">
      <w:pPr>
        <w:pStyle w:val="13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По окончании публичных слушаний  по проекту решения районного Собрания «Проект межевания территории, расположенной в пределах кадастрового квартала 64:14:220424 и ограниченной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д.№№29-15, ул. Кооперативная, ул. Зеленая д.№№14-42» опубликовать заключение о результатах публичных слушаний.</w:t>
      </w:r>
    </w:p>
    <w:p w:rsidR="006543E5" w:rsidRDefault="006543E5" w:rsidP="006543E5">
      <w:pPr>
        <w:ind w:firstLine="709"/>
        <w:jc w:val="both"/>
        <w:rPr>
          <w:szCs w:val="28"/>
        </w:rPr>
      </w:pPr>
      <w:r>
        <w:rPr>
          <w:szCs w:val="28"/>
        </w:rPr>
        <w:t xml:space="preserve">4. Опубликовать настоящее решение в </w:t>
      </w:r>
      <w:r>
        <w:rPr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>
        <w:rPr>
          <w:szCs w:val="28"/>
          <w:shd w:val="clear" w:color="auto" w:fill="FFFFFF"/>
        </w:rPr>
        <w:t>Ивантеевского</w:t>
      </w:r>
      <w:proofErr w:type="spellEnd"/>
      <w:r>
        <w:rPr>
          <w:szCs w:val="28"/>
          <w:shd w:val="clear" w:color="auto" w:fill="FFFFFF"/>
        </w:rPr>
        <w:t xml:space="preserve"> муниципального района»</w:t>
      </w:r>
      <w:r>
        <w:rPr>
          <w:szCs w:val="28"/>
        </w:rPr>
        <w:t xml:space="preserve"> и разместить на сайте администрации </w:t>
      </w:r>
      <w:proofErr w:type="spellStart"/>
      <w:r>
        <w:rPr>
          <w:bCs/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в сети «Интернет».</w:t>
      </w:r>
    </w:p>
    <w:p w:rsidR="006543E5" w:rsidRDefault="006543E5" w:rsidP="006543E5">
      <w:pPr>
        <w:ind w:firstLine="709"/>
        <w:jc w:val="both"/>
        <w:rPr>
          <w:szCs w:val="28"/>
        </w:rPr>
      </w:pPr>
      <w:r>
        <w:rPr>
          <w:szCs w:val="28"/>
        </w:rPr>
        <w:t>5. Настоящее решение вступает в силу со дня официального опубликования (обнародования).</w:t>
      </w:r>
    </w:p>
    <w:p w:rsidR="006543E5" w:rsidRDefault="006543E5" w:rsidP="006543E5">
      <w:pPr>
        <w:rPr>
          <w:szCs w:val="28"/>
        </w:rPr>
      </w:pPr>
    </w:p>
    <w:p w:rsidR="006543E5" w:rsidRDefault="006543E5" w:rsidP="006543E5">
      <w:pPr>
        <w:rPr>
          <w:szCs w:val="28"/>
        </w:rPr>
      </w:pPr>
    </w:p>
    <w:p w:rsidR="006543E5" w:rsidRDefault="006543E5" w:rsidP="006543E5">
      <w:pPr>
        <w:rPr>
          <w:szCs w:val="28"/>
        </w:rPr>
      </w:pPr>
    </w:p>
    <w:p w:rsidR="006543E5" w:rsidRDefault="006543E5" w:rsidP="006543E5">
      <w:pPr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6543E5" w:rsidRDefault="006543E5" w:rsidP="006543E5">
      <w:pPr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6543E5" w:rsidRDefault="006543E5" w:rsidP="006543E5">
      <w:pPr>
        <w:jc w:val="both"/>
        <w:rPr>
          <w:b/>
          <w:szCs w:val="28"/>
        </w:rPr>
      </w:pPr>
    </w:p>
    <w:p w:rsidR="006543E5" w:rsidRDefault="006543E5" w:rsidP="006543E5">
      <w:pPr>
        <w:ind w:right="-285"/>
        <w:jc w:val="right"/>
        <w:rPr>
          <w:color w:val="000000"/>
          <w:spacing w:val="20"/>
        </w:rPr>
      </w:pPr>
    </w:p>
    <w:p w:rsidR="006543E5" w:rsidRDefault="006543E5" w:rsidP="006543E5">
      <w:pPr>
        <w:ind w:right="-285"/>
        <w:jc w:val="right"/>
        <w:rPr>
          <w:color w:val="000000"/>
          <w:spacing w:val="20"/>
        </w:rPr>
      </w:pPr>
    </w:p>
    <w:p w:rsidR="006543E5" w:rsidRDefault="006543E5" w:rsidP="006543E5">
      <w:pPr>
        <w:ind w:right="-285"/>
        <w:jc w:val="right"/>
        <w:rPr>
          <w:color w:val="000000"/>
          <w:spacing w:val="20"/>
        </w:rPr>
      </w:pPr>
    </w:p>
    <w:p w:rsidR="006543E5" w:rsidRDefault="006543E5" w:rsidP="006543E5">
      <w:pPr>
        <w:ind w:right="-285"/>
        <w:jc w:val="right"/>
        <w:rPr>
          <w:color w:val="000000"/>
          <w:spacing w:val="20"/>
        </w:rPr>
      </w:pPr>
    </w:p>
    <w:p w:rsidR="006543E5" w:rsidRDefault="006543E5" w:rsidP="006543E5">
      <w:pPr>
        <w:ind w:right="-285"/>
        <w:jc w:val="right"/>
        <w:rPr>
          <w:color w:val="000000"/>
          <w:spacing w:val="20"/>
        </w:rPr>
      </w:pPr>
    </w:p>
    <w:p w:rsidR="006543E5" w:rsidRDefault="006543E5" w:rsidP="006543E5">
      <w:pPr>
        <w:ind w:right="-285"/>
        <w:jc w:val="right"/>
        <w:rPr>
          <w:color w:val="000000"/>
          <w:spacing w:val="20"/>
        </w:rPr>
      </w:pPr>
    </w:p>
    <w:p w:rsidR="006543E5" w:rsidRDefault="006543E5" w:rsidP="006543E5">
      <w:pPr>
        <w:ind w:right="-285"/>
        <w:jc w:val="right"/>
        <w:rPr>
          <w:color w:val="000000"/>
          <w:spacing w:val="20"/>
        </w:rPr>
      </w:pPr>
    </w:p>
    <w:p w:rsidR="006543E5" w:rsidRDefault="006543E5" w:rsidP="006543E5">
      <w:pPr>
        <w:ind w:right="-285"/>
        <w:jc w:val="right"/>
        <w:rPr>
          <w:color w:val="000000"/>
          <w:spacing w:val="20"/>
        </w:rPr>
      </w:pPr>
    </w:p>
    <w:p w:rsidR="006543E5" w:rsidRDefault="006543E5" w:rsidP="006543E5">
      <w:pPr>
        <w:ind w:right="-285"/>
        <w:jc w:val="right"/>
        <w:rPr>
          <w:color w:val="000000"/>
          <w:spacing w:val="20"/>
        </w:rPr>
      </w:pPr>
    </w:p>
    <w:p w:rsidR="006543E5" w:rsidRDefault="006543E5" w:rsidP="006543E5">
      <w:pPr>
        <w:ind w:right="-285"/>
        <w:jc w:val="right"/>
        <w:rPr>
          <w:color w:val="000000"/>
          <w:spacing w:val="20"/>
        </w:rPr>
      </w:pPr>
    </w:p>
    <w:p w:rsidR="006543E5" w:rsidRDefault="006543E5" w:rsidP="006543E5">
      <w:pPr>
        <w:ind w:right="-285"/>
        <w:jc w:val="right"/>
        <w:rPr>
          <w:color w:val="000000"/>
          <w:spacing w:val="20"/>
        </w:rPr>
      </w:pPr>
    </w:p>
    <w:p w:rsidR="006543E5" w:rsidRDefault="006543E5" w:rsidP="006543E5">
      <w:pPr>
        <w:ind w:right="-285"/>
        <w:jc w:val="right"/>
        <w:rPr>
          <w:color w:val="000000"/>
          <w:spacing w:val="20"/>
        </w:rPr>
      </w:pPr>
    </w:p>
    <w:p w:rsidR="006543E5" w:rsidRDefault="006543E5" w:rsidP="006543E5">
      <w:pPr>
        <w:ind w:right="-285"/>
        <w:jc w:val="right"/>
        <w:rPr>
          <w:color w:val="000000"/>
          <w:spacing w:val="20"/>
        </w:rPr>
      </w:pPr>
    </w:p>
    <w:p w:rsidR="006543E5" w:rsidRDefault="006543E5" w:rsidP="006543E5">
      <w:pPr>
        <w:ind w:right="-285"/>
        <w:jc w:val="right"/>
        <w:rPr>
          <w:color w:val="000000"/>
          <w:spacing w:val="20"/>
        </w:rPr>
      </w:pPr>
    </w:p>
    <w:p w:rsidR="006543E5" w:rsidRDefault="006543E5" w:rsidP="006543E5">
      <w:pPr>
        <w:ind w:right="-285"/>
        <w:jc w:val="right"/>
        <w:rPr>
          <w:color w:val="000000"/>
          <w:spacing w:val="20"/>
        </w:rPr>
      </w:pPr>
    </w:p>
    <w:p w:rsidR="006543E5" w:rsidRDefault="006543E5" w:rsidP="006543E5">
      <w:pPr>
        <w:ind w:right="-285"/>
        <w:jc w:val="right"/>
        <w:rPr>
          <w:color w:val="000000"/>
          <w:spacing w:val="20"/>
        </w:rPr>
      </w:pPr>
    </w:p>
    <w:p w:rsidR="006543E5" w:rsidRDefault="006543E5" w:rsidP="006543E5">
      <w:pPr>
        <w:ind w:right="-285"/>
        <w:jc w:val="right"/>
        <w:rPr>
          <w:color w:val="000000"/>
          <w:spacing w:val="20"/>
        </w:rPr>
      </w:pPr>
    </w:p>
    <w:p w:rsidR="006543E5" w:rsidRDefault="006543E5" w:rsidP="006543E5">
      <w:pPr>
        <w:ind w:right="-285"/>
        <w:jc w:val="right"/>
        <w:rPr>
          <w:color w:val="000000"/>
          <w:spacing w:val="20"/>
        </w:rPr>
      </w:pPr>
    </w:p>
    <w:p w:rsidR="006543E5" w:rsidRDefault="006543E5" w:rsidP="006543E5">
      <w:pPr>
        <w:ind w:right="-285"/>
        <w:jc w:val="right"/>
        <w:rPr>
          <w:color w:val="000000"/>
          <w:spacing w:val="20"/>
        </w:rPr>
      </w:pPr>
    </w:p>
    <w:p w:rsidR="006543E5" w:rsidRDefault="006543E5" w:rsidP="006543E5">
      <w:pPr>
        <w:ind w:right="-285"/>
        <w:jc w:val="right"/>
        <w:rPr>
          <w:color w:val="000000"/>
          <w:spacing w:val="20"/>
        </w:rPr>
      </w:pPr>
    </w:p>
    <w:p w:rsidR="006543E5" w:rsidRDefault="006543E5" w:rsidP="006543E5">
      <w:pPr>
        <w:ind w:right="-285"/>
        <w:jc w:val="right"/>
        <w:rPr>
          <w:color w:val="000000"/>
          <w:spacing w:val="20"/>
        </w:rPr>
      </w:pPr>
    </w:p>
    <w:p w:rsidR="006543E5" w:rsidRDefault="006543E5" w:rsidP="006543E5">
      <w:pPr>
        <w:ind w:right="-285"/>
        <w:jc w:val="right"/>
        <w:rPr>
          <w:color w:val="000000"/>
          <w:spacing w:val="20"/>
        </w:rPr>
      </w:pPr>
    </w:p>
    <w:p w:rsidR="006543E5" w:rsidRDefault="006543E5" w:rsidP="006543E5">
      <w:pPr>
        <w:ind w:right="-285"/>
        <w:jc w:val="right"/>
        <w:rPr>
          <w:color w:val="000000"/>
          <w:spacing w:val="20"/>
        </w:rPr>
      </w:pPr>
    </w:p>
    <w:p w:rsidR="006543E5" w:rsidRDefault="006543E5" w:rsidP="006543E5">
      <w:pPr>
        <w:ind w:right="-285"/>
        <w:jc w:val="right"/>
        <w:rPr>
          <w:color w:val="000000"/>
          <w:spacing w:val="20"/>
        </w:rPr>
      </w:pPr>
    </w:p>
    <w:p w:rsidR="006543E5" w:rsidRDefault="006543E5" w:rsidP="006543E5">
      <w:pPr>
        <w:ind w:right="-285"/>
        <w:jc w:val="right"/>
        <w:rPr>
          <w:color w:val="000000"/>
          <w:spacing w:val="20"/>
        </w:rPr>
      </w:pPr>
    </w:p>
    <w:p w:rsidR="006543E5" w:rsidRDefault="006543E5" w:rsidP="006543E5">
      <w:pPr>
        <w:ind w:right="-285"/>
        <w:jc w:val="right"/>
        <w:rPr>
          <w:color w:val="000000"/>
          <w:spacing w:val="20"/>
        </w:rPr>
      </w:pPr>
    </w:p>
    <w:p w:rsidR="006543E5" w:rsidRDefault="006543E5" w:rsidP="006543E5">
      <w:pPr>
        <w:ind w:right="-285"/>
        <w:jc w:val="right"/>
        <w:rPr>
          <w:color w:val="000000"/>
          <w:spacing w:val="20"/>
        </w:rPr>
      </w:pPr>
      <w:r>
        <w:rPr>
          <w:color w:val="000000"/>
          <w:spacing w:val="20"/>
        </w:rPr>
        <w:lastRenderedPageBreak/>
        <w:t>Приложение №1</w:t>
      </w:r>
    </w:p>
    <w:p w:rsidR="006543E5" w:rsidRDefault="006543E5" w:rsidP="006543E5">
      <w:pPr>
        <w:ind w:right="-285"/>
        <w:jc w:val="right"/>
        <w:rPr>
          <w:color w:val="000000"/>
          <w:spacing w:val="20"/>
        </w:rPr>
      </w:pPr>
      <w:r>
        <w:rPr>
          <w:color w:val="000000"/>
          <w:spacing w:val="20"/>
        </w:rPr>
        <w:t>к решению районного Собрания</w:t>
      </w:r>
    </w:p>
    <w:p w:rsidR="006543E5" w:rsidRDefault="006543E5" w:rsidP="006543E5">
      <w:pPr>
        <w:ind w:right="-285"/>
        <w:jc w:val="right"/>
        <w:rPr>
          <w:color w:val="000000"/>
          <w:spacing w:val="20"/>
        </w:rPr>
      </w:pPr>
      <w:r>
        <w:rPr>
          <w:color w:val="000000"/>
          <w:spacing w:val="20"/>
        </w:rPr>
        <w:t>от 26.06.2019 г. №</w:t>
      </w:r>
      <w:r w:rsidR="00772611">
        <w:rPr>
          <w:color w:val="000000"/>
          <w:spacing w:val="20"/>
        </w:rPr>
        <w:t>33</w:t>
      </w:r>
      <w:bookmarkStart w:id="0" w:name="_GoBack"/>
      <w:bookmarkEnd w:id="0"/>
    </w:p>
    <w:p w:rsidR="006543E5" w:rsidRDefault="006543E5" w:rsidP="006543E5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color w:val="000000"/>
          <w:spacing w:val="20"/>
          <w:sz w:val="24"/>
          <w:szCs w:val="24"/>
        </w:rPr>
        <w:t xml:space="preserve"> «</w:t>
      </w:r>
      <w:r>
        <w:rPr>
          <w:sz w:val="24"/>
          <w:szCs w:val="24"/>
        </w:rPr>
        <w:t>О вынесении на публичные слушания</w:t>
      </w:r>
    </w:p>
    <w:p w:rsidR="006543E5" w:rsidRDefault="006543E5" w:rsidP="006543E5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проекта решения районного Собрания</w:t>
      </w:r>
    </w:p>
    <w:p w:rsidR="006543E5" w:rsidRDefault="006543E5" w:rsidP="006543E5">
      <w:pPr>
        <w:pStyle w:val="13"/>
        <w:shd w:val="clear" w:color="auto" w:fill="FFFFFF"/>
        <w:ind w:right="-285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>Проект межевания территории, расположенной</w:t>
      </w:r>
    </w:p>
    <w:p w:rsidR="006543E5" w:rsidRDefault="006543E5" w:rsidP="006543E5">
      <w:pPr>
        <w:pStyle w:val="13"/>
        <w:shd w:val="clear" w:color="auto" w:fill="FFFFFF"/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 пределах кадастрового квартала 64:14:220424 </w:t>
      </w:r>
    </w:p>
    <w:p w:rsidR="006543E5" w:rsidRDefault="006543E5" w:rsidP="006543E5">
      <w:pPr>
        <w:pStyle w:val="13"/>
        <w:shd w:val="clear" w:color="auto" w:fill="FFFFFF"/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ограниченной ул. Советская д.№№29-15, </w:t>
      </w:r>
    </w:p>
    <w:p w:rsidR="006543E5" w:rsidRDefault="006543E5" w:rsidP="006543E5">
      <w:pPr>
        <w:pStyle w:val="13"/>
        <w:shd w:val="clear" w:color="auto" w:fill="FFFFFF"/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>ул. Кооперативная, ул. Зеленая д.№№14-42</w:t>
      </w:r>
      <w:r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  <w:bdr w:val="none" w:sz="0" w:space="0" w:color="auto" w:frame="1"/>
        </w:rPr>
        <w:t>»</w:t>
      </w:r>
    </w:p>
    <w:p w:rsidR="006543E5" w:rsidRDefault="006543E5" w:rsidP="006543E5">
      <w:pPr>
        <w:pStyle w:val="13"/>
        <w:shd w:val="clear" w:color="auto" w:fill="FFFFFF"/>
        <w:ind w:right="-285"/>
        <w:jc w:val="right"/>
        <w:rPr>
          <w:color w:val="000000"/>
          <w:sz w:val="24"/>
          <w:szCs w:val="24"/>
          <w:bdr w:val="none" w:sz="0" w:space="0" w:color="auto" w:frame="1"/>
        </w:rPr>
      </w:pPr>
    </w:p>
    <w:p w:rsidR="006543E5" w:rsidRDefault="006543E5" w:rsidP="006543E5">
      <w:pPr>
        <w:pStyle w:val="23"/>
        <w:ind w:right="-59"/>
        <w:rPr>
          <w:color w:val="000000"/>
          <w:szCs w:val="28"/>
        </w:rPr>
      </w:pPr>
    </w:p>
    <w:p w:rsidR="006543E5" w:rsidRDefault="006543E5" w:rsidP="006543E5">
      <w:pPr>
        <w:pStyle w:val="Oaenoaieoiaioa"/>
        <w:ind w:right="-59" w:firstLine="0"/>
        <w:jc w:val="right"/>
        <w:rPr>
          <w:color w:val="000000"/>
          <w:sz w:val="24"/>
          <w:szCs w:val="24"/>
        </w:rPr>
      </w:pPr>
    </w:p>
    <w:p w:rsidR="006543E5" w:rsidRDefault="006543E5" w:rsidP="006543E5">
      <w:pPr>
        <w:jc w:val="center"/>
        <w:rPr>
          <w:b/>
          <w:color w:val="000000"/>
          <w:spacing w:val="20"/>
          <w:szCs w:val="28"/>
        </w:rPr>
      </w:pPr>
      <w:r>
        <w:rPr>
          <w:b/>
          <w:color w:val="000000"/>
          <w:spacing w:val="20"/>
          <w:szCs w:val="28"/>
        </w:rPr>
        <w:t>РЕШЕНИЕ (проект)</w:t>
      </w:r>
    </w:p>
    <w:p w:rsidR="006543E5" w:rsidRDefault="006543E5" w:rsidP="006543E5">
      <w:pPr>
        <w:jc w:val="center"/>
        <w:rPr>
          <w:b/>
          <w:color w:val="000000"/>
          <w:spacing w:val="20"/>
          <w:szCs w:val="28"/>
        </w:rPr>
      </w:pPr>
    </w:p>
    <w:p w:rsidR="006543E5" w:rsidRDefault="006543E5" w:rsidP="006543E5">
      <w:pPr>
        <w:tabs>
          <w:tab w:val="left" w:pos="709"/>
        </w:tabs>
        <w:rPr>
          <w:color w:val="000000"/>
          <w:spacing w:val="20"/>
        </w:rPr>
      </w:pPr>
      <w:r>
        <w:rPr>
          <w:color w:val="000000"/>
          <w:spacing w:val="20"/>
        </w:rPr>
        <w:t>от 26 июня 2019 года</w:t>
      </w:r>
    </w:p>
    <w:p w:rsidR="006543E5" w:rsidRDefault="006543E5" w:rsidP="006543E5">
      <w:pPr>
        <w:rPr>
          <w:color w:val="000000"/>
          <w:spacing w:val="20"/>
        </w:rPr>
      </w:pPr>
    </w:p>
    <w:p w:rsidR="006543E5" w:rsidRDefault="006543E5" w:rsidP="006543E5">
      <w:pPr>
        <w:jc w:val="center"/>
        <w:rPr>
          <w:color w:val="000000"/>
          <w:spacing w:val="20"/>
          <w:sz w:val="26"/>
          <w:szCs w:val="26"/>
        </w:rPr>
      </w:pPr>
      <w:proofErr w:type="gramStart"/>
      <w:r>
        <w:rPr>
          <w:color w:val="000000"/>
          <w:spacing w:val="20"/>
          <w:sz w:val="26"/>
          <w:szCs w:val="26"/>
        </w:rPr>
        <w:t>с</w:t>
      </w:r>
      <w:proofErr w:type="gramEnd"/>
      <w:r>
        <w:rPr>
          <w:color w:val="000000"/>
          <w:spacing w:val="20"/>
          <w:sz w:val="26"/>
          <w:szCs w:val="26"/>
        </w:rPr>
        <w:t>. Ивантеевка</w:t>
      </w:r>
    </w:p>
    <w:p w:rsidR="006543E5" w:rsidRDefault="006543E5" w:rsidP="006543E5">
      <w:pPr>
        <w:pStyle w:val="13"/>
        <w:shd w:val="clear" w:color="auto" w:fill="FFFFFF"/>
        <w:rPr>
          <w:color w:val="000000"/>
          <w:spacing w:val="20"/>
          <w:sz w:val="26"/>
          <w:szCs w:val="26"/>
          <w:lang w:eastAsia="ru-RU"/>
        </w:rPr>
      </w:pPr>
    </w:p>
    <w:p w:rsidR="006543E5" w:rsidRDefault="006543E5" w:rsidP="006543E5">
      <w:pPr>
        <w:pStyle w:val="13"/>
        <w:shd w:val="clear" w:color="auto" w:fill="FFFFFF"/>
        <w:ind w:left="-567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«</w:t>
      </w:r>
      <w:r>
        <w:rPr>
          <w:b/>
          <w:sz w:val="24"/>
          <w:szCs w:val="24"/>
        </w:rPr>
        <w:t>Проект межевания территории, расположенной</w:t>
      </w:r>
    </w:p>
    <w:p w:rsidR="006543E5" w:rsidRDefault="006543E5" w:rsidP="006543E5">
      <w:pPr>
        <w:pStyle w:val="13"/>
        <w:shd w:val="clear" w:color="auto" w:fill="FFFFFF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пределах кадастрового квартала 64:14:220424 </w:t>
      </w:r>
    </w:p>
    <w:p w:rsidR="006543E5" w:rsidRDefault="006543E5" w:rsidP="006543E5">
      <w:pPr>
        <w:pStyle w:val="13"/>
        <w:shd w:val="clear" w:color="auto" w:fill="FFFFFF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ограниченной ул. Советская д.№№29-15, </w:t>
      </w:r>
    </w:p>
    <w:p w:rsidR="006543E5" w:rsidRDefault="006543E5" w:rsidP="006543E5">
      <w:pPr>
        <w:pStyle w:val="13"/>
        <w:shd w:val="clear" w:color="auto" w:fill="FFFFFF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ул. Кооперативная, ул. Зеленая д.№№14-42</w:t>
      </w:r>
      <w:r>
        <w:rPr>
          <w:b/>
          <w:color w:val="000000"/>
          <w:sz w:val="24"/>
          <w:szCs w:val="24"/>
        </w:rPr>
        <w:t>»</w:t>
      </w:r>
      <w:r>
        <w:rPr>
          <w:b/>
          <w:color w:val="000000"/>
          <w:sz w:val="24"/>
          <w:szCs w:val="24"/>
          <w:bdr w:val="none" w:sz="0" w:space="0" w:color="auto" w:frame="1"/>
        </w:rPr>
        <w:t>»</w:t>
      </w:r>
    </w:p>
    <w:p w:rsidR="006543E5" w:rsidRDefault="006543E5" w:rsidP="006543E5">
      <w:pPr>
        <w:pStyle w:val="13"/>
        <w:shd w:val="clear" w:color="auto" w:fill="FFFFFF"/>
        <w:ind w:left="-567"/>
        <w:rPr>
          <w:b/>
          <w:color w:val="000000"/>
          <w:sz w:val="24"/>
          <w:szCs w:val="24"/>
          <w:bdr w:val="none" w:sz="0" w:space="0" w:color="auto" w:frame="1"/>
        </w:rPr>
      </w:pPr>
    </w:p>
    <w:p w:rsidR="006543E5" w:rsidRDefault="006543E5" w:rsidP="006543E5">
      <w:pPr>
        <w:ind w:left="-567" w:right="-568" w:firstLine="425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>
        <w:rPr>
          <w:color w:val="000000"/>
          <w:szCs w:val="28"/>
          <w:shd w:val="clear" w:color="auto" w:fill="FFFFFF"/>
        </w:rPr>
        <w:t>Градостроительным кодексом Российской Федерации</w:t>
      </w:r>
      <w:r>
        <w:rPr>
          <w:szCs w:val="28"/>
        </w:rPr>
        <w:t xml:space="preserve"> от 29.12.2004 г. №190-ФЗ</w:t>
      </w:r>
      <w:r>
        <w:rPr>
          <w:color w:val="000000"/>
          <w:szCs w:val="28"/>
          <w:shd w:val="clear" w:color="auto" w:fill="FFFFFF"/>
        </w:rPr>
        <w:t xml:space="preserve">, </w:t>
      </w:r>
      <w:r>
        <w:rPr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решением районного Собрания от 26.05.2010 г. №45 «Об утверждении Положения «О публичных слушаниях» (с изменениями), </w:t>
      </w:r>
      <w:r>
        <w:rPr>
          <w:szCs w:val="28"/>
          <w:shd w:val="clear" w:color="auto" w:fill="FFFFFF"/>
        </w:rPr>
        <w:t xml:space="preserve">с учетом </w:t>
      </w:r>
      <w:r>
        <w:rPr>
          <w:szCs w:val="28"/>
        </w:rPr>
        <w:t xml:space="preserve">Правил землепользования и застройки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Саратовской области</w:t>
      </w:r>
      <w:r>
        <w:rPr>
          <w:color w:val="000000"/>
          <w:szCs w:val="28"/>
        </w:rPr>
        <w:t xml:space="preserve"> и на основании статей 11, 19</w:t>
      </w:r>
      <w:proofErr w:type="gramEnd"/>
      <w:r>
        <w:rPr>
          <w:szCs w:val="28"/>
        </w:rPr>
        <w:t xml:space="preserve"> Устава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</w:t>
      </w:r>
      <w:r>
        <w:rPr>
          <w:snapToGrid w:val="0"/>
          <w:szCs w:val="28"/>
        </w:rPr>
        <w:t>,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Ивантеевское</w:t>
      </w:r>
      <w:proofErr w:type="spellEnd"/>
      <w:r>
        <w:rPr>
          <w:color w:val="000000"/>
          <w:szCs w:val="28"/>
        </w:rPr>
        <w:t xml:space="preserve">  районное Собрание </w:t>
      </w:r>
      <w:r>
        <w:rPr>
          <w:b/>
          <w:color w:val="000000"/>
          <w:szCs w:val="28"/>
        </w:rPr>
        <w:t>РЕШИЛО:</w:t>
      </w:r>
      <w:r>
        <w:rPr>
          <w:color w:val="000000"/>
          <w:szCs w:val="28"/>
        </w:rPr>
        <w:t xml:space="preserve">  </w:t>
      </w:r>
    </w:p>
    <w:p w:rsidR="006543E5" w:rsidRDefault="006543E5" w:rsidP="006543E5">
      <w:pPr>
        <w:pStyle w:val="13"/>
        <w:shd w:val="clear" w:color="auto" w:fill="FFFFFF"/>
        <w:ind w:left="-567" w:right="-568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Принять проект решения районного Собрания «</w:t>
      </w:r>
      <w:r>
        <w:rPr>
          <w:sz w:val="28"/>
          <w:szCs w:val="28"/>
        </w:rPr>
        <w:t xml:space="preserve">Проект межевания территории, расположенной в пределах кадастрового квартала 64:14:220424 и ограниченной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д.№№29-15, ул. Кооперативная, ул. Зеленая д.№№14-4</w:t>
      </w:r>
      <w:r>
        <w:rPr>
          <w:color w:val="000000"/>
          <w:sz w:val="28"/>
          <w:szCs w:val="28"/>
        </w:rPr>
        <w:t>»:</w:t>
      </w:r>
    </w:p>
    <w:p w:rsidR="006543E5" w:rsidRDefault="006543E5" w:rsidP="006543E5">
      <w:pPr>
        <w:jc w:val="center"/>
        <w:rPr>
          <w:b/>
          <w:szCs w:val="28"/>
        </w:rPr>
      </w:pPr>
    </w:p>
    <w:p w:rsidR="006543E5" w:rsidRDefault="006543E5" w:rsidP="006543E5">
      <w:pPr>
        <w:jc w:val="center"/>
        <w:rPr>
          <w:b/>
          <w:szCs w:val="28"/>
        </w:rPr>
      </w:pPr>
      <w:r>
        <w:rPr>
          <w:b/>
          <w:szCs w:val="28"/>
        </w:rPr>
        <w:t xml:space="preserve">«Филиал ФГБУ «ФКП </w:t>
      </w:r>
      <w:proofErr w:type="spellStart"/>
      <w:r>
        <w:rPr>
          <w:b/>
          <w:szCs w:val="28"/>
        </w:rPr>
        <w:t>Росреестра</w:t>
      </w:r>
      <w:proofErr w:type="spellEnd"/>
      <w:r>
        <w:rPr>
          <w:b/>
          <w:szCs w:val="28"/>
        </w:rPr>
        <w:t>» по Саратовской области</w:t>
      </w:r>
    </w:p>
    <w:p w:rsidR="006543E5" w:rsidRDefault="006543E5" w:rsidP="006543E5">
      <w:pPr>
        <w:jc w:val="center"/>
        <w:rPr>
          <w:b/>
          <w:szCs w:val="28"/>
        </w:rPr>
      </w:pPr>
    </w:p>
    <w:p w:rsidR="006543E5" w:rsidRDefault="006543E5" w:rsidP="006543E5">
      <w:pPr>
        <w:rPr>
          <w:szCs w:val="28"/>
        </w:rPr>
      </w:pPr>
      <w:r>
        <w:rPr>
          <w:szCs w:val="28"/>
        </w:rPr>
        <w:t>Заказчик: Администрация                             Договор  № 3/8  от 02.04.19 года</w:t>
      </w:r>
    </w:p>
    <w:p w:rsidR="006543E5" w:rsidRDefault="006543E5" w:rsidP="006543E5">
      <w:pPr>
        <w:rPr>
          <w:szCs w:val="28"/>
        </w:rPr>
      </w:pP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</w:t>
      </w:r>
    </w:p>
    <w:p w:rsidR="006543E5" w:rsidRDefault="006543E5" w:rsidP="006543E5">
      <w:pPr>
        <w:pStyle w:val="3"/>
        <w:spacing w:before="0" w:after="0"/>
        <w:ind w:left="0" w:firstLine="0"/>
        <w:jc w:val="center"/>
        <w:rPr>
          <w:sz w:val="28"/>
          <w:szCs w:val="28"/>
        </w:rPr>
      </w:pPr>
    </w:p>
    <w:p w:rsidR="006543E5" w:rsidRDefault="006543E5" w:rsidP="006543E5">
      <w:pPr>
        <w:pStyle w:val="3"/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Проект межевания территории,</w:t>
      </w:r>
    </w:p>
    <w:p w:rsidR="006543E5" w:rsidRDefault="006543E5" w:rsidP="006543E5">
      <w:pPr>
        <w:pStyle w:val="3"/>
        <w:spacing w:before="0" w:after="0"/>
        <w:ind w:left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расположенной</w:t>
      </w:r>
      <w:proofErr w:type="gramEnd"/>
      <w:r>
        <w:rPr>
          <w:sz w:val="28"/>
          <w:szCs w:val="28"/>
        </w:rPr>
        <w:t xml:space="preserve"> в пределах кадастрового квартала 64:14:220424 и ограниченной ул. Советская д.№№29-15, ул. Кооперативная, ул. Зеленая д.№№14-42</w:t>
      </w:r>
    </w:p>
    <w:p w:rsidR="006543E5" w:rsidRDefault="006543E5" w:rsidP="006543E5">
      <w:pPr>
        <w:jc w:val="center"/>
      </w:pPr>
    </w:p>
    <w:p w:rsidR="006543E5" w:rsidRDefault="006543E5" w:rsidP="006543E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ПРОЕКТ МЕЖЕВАНИЯ ТЕРРИТОРИИ</w:t>
      </w:r>
    </w:p>
    <w:p w:rsidR="006543E5" w:rsidRDefault="006543E5" w:rsidP="006543E5">
      <w:pPr>
        <w:jc w:val="center"/>
        <w:rPr>
          <w:b/>
          <w:bCs/>
          <w:szCs w:val="28"/>
        </w:rPr>
      </w:pPr>
    </w:p>
    <w:p w:rsidR="006543E5" w:rsidRDefault="006543E5" w:rsidP="006543E5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6543E5" w:rsidRDefault="006543E5" w:rsidP="006543E5">
      <w:pPr>
        <w:jc w:val="center"/>
        <w:rPr>
          <w:szCs w:val="28"/>
        </w:rPr>
      </w:pPr>
    </w:p>
    <w:p w:rsidR="006543E5" w:rsidRDefault="006543E5" w:rsidP="006543E5">
      <w:pPr>
        <w:jc w:val="center"/>
        <w:rPr>
          <w:szCs w:val="28"/>
        </w:rPr>
      </w:pPr>
    </w:p>
    <w:p w:rsidR="006543E5" w:rsidRDefault="006543E5" w:rsidP="006543E5">
      <w:pPr>
        <w:rPr>
          <w:b/>
          <w:bCs/>
          <w:szCs w:val="28"/>
        </w:rPr>
      </w:pPr>
      <w:r>
        <w:rPr>
          <w:b/>
          <w:bCs/>
          <w:szCs w:val="28"/>
        </w:rPr>
        <w:t xml:space="preserve">Заместитель директора                                                      Ю.В. </w:t>
      </w:r>
      <w:proofErr w:type="spellStart"/>
      <w:r>
        <w:rPr>
          <w:b/>
          <w:bCs/>
          <w:szCs w:val="28"/>
        </w:rPr>
        <w:t>Сурмина</w:t>
      </w:r>
      <w:proofErr w:type="spellEnd"/>
    </w:p>
    <w:p w:rsidR="006543E5" w:rsidRDefault="006543E5" w:rsidP="006543E5">
      <w:pPr>
        <w:rPr>
          <w:szCs w:val="28"/>
        </w:rPr>
      </w:pPr>
    </w:p>
    <w:p w:rsidR="006543E5" w:rsidRDefault="006543E5" w:rsidP="006543E5">
      <w:pPr>
        <w:pStyle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отдела </w:t>
      </w:r>
      <w:proofErr w:type="gramStart"/>
      <w:r>
        <w:rPr>
          <w:bCs/>
          <w:sz w:val="28"/>
          <w:szCs w:val="28"/>
        </w:rPr>
        <w:t>кадастровых</w:t>
      </w:r>
      <w:proofErr w:type="gramEnd"/>
    </w:p>
    <w:p w:rsidR="006543E5" w:rsidRDefault="006543E5" w:rsidP="006543E5">
      <w:pPr>
        <w:pStyle w:val="2"/>
        <w:rPr>
          <w:bCs/>
        </w:rPr>
      </w:pPr>
      <w:r>
        <w:rPr>
          <w:bCs/>
          <w:sz w:val="28"/>
          <w:szCs w:val="28"/>
        </w:rPr>
        <w:t xml:space="preserve">и землеустроительных работ                                            С.В. </w:t>
      </w:r>
      <w:proofErr w:type="spellStart"/>
      <w:r>
        <w:rPr>
          <w:bCs/>
          <w:sz w:val="28"/>
          <w:szCs w:val="28"/>
        </w:rPr>
        <w:t>Герасименок</w:t>
      </w:r>
      <w:proofErr w:type="spellEnd"/>
      <w:r>
        <w:rPr>
          <w:bCs/>
        </w:rPr>
        <w:t xml:space="preserve"> </w:t>
      </w:r>
    </w:p>
    <w:p w:rsidR="006543E5" w:rsidRDefault="006543E5" w:rsidP="006543E5">
      <w:pPr>
        <w:rPr>
          <w:b/>
          <w:bCs/>
          <w:szCs w:val="28"/>
        </w:rPr>
      </w:pPr>
    </w:p>
    <w:p w:rsidR="006543E5" w:rsidRDefault="006543E5" w:rsidP="006543E5">
      <w:pPr>
        <w:jc w:val="center"/>
        <w:rPr>
          <w:szCs w:val="28"/>
        </w:rPr>
      </w:pPr>
    </w:p>
    <w:p w:rsidR="006543E5" w:rsidRDefault="006543E5" w:rsidP="006543E5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Содержание</w:t>
      </w:r>
    </w:p>
    <w:p w:rsidR="006543E5" w:rsidRDefault="006543E5" w:rsidP="006543E5">
      <w:pPr>
        <w:jc w:val="right"/>
        <w:rPr>
          <w:rFonts w:eastAsia="Courier New"/>
          <w:color w:val="000000"/>
          <w:szCs w:val="28"/>
        </w:rPr>
      </w:pPr>
      <w:r>
        <w:rPr>
          <w:szCs w:val="28"/>
        </w:rPr>
        <w:t>стр.</w:t>
      </w:r>
    </w:p>
    <w:p w:rsidR="006543E5" w:rsidRDefault="006543E5" w:rsidP="006543E5">
      <w:pPr>
        <w:pStyle w:val="12"/>
        <w:tabs>
          <w:tab w:val="right" w:leader="dot" w:pos="9781"/>
        </w:tabs>
        <w:ind w:left="-142"/>
        <w:rPr>
          <w:b w:val="0"/>
          <w:noProof/>
          <w:szCs w:val="28"/>
        </w:rPr>
      </w:pPr>
      <w:r>
        <w:rPr>
          <w:b w:val="0"/>
          <w:szCs w:val="28"/>
        </w:rPr>
        <w:fldChar w:fldCharType="begin"/>
      </w:r>
      <w:r>
        <w:rPr>
          <w:b w:val="0"/>
          <w:szCs w:val="28"/>
        </w:rPr>
        <w:instrText xml:space="preserve"> TOC \o "1-3" \h \z \u </w:instrText>
      </w:r>
      <w:r>
        <w:rPr>
          <w:b w:val="0"/>
          <w:szCs w:val="28"/>
        </w:rPr>
        <w:fldChar w:fldCharType="separate"/>
      </w:r>
      <w:hyperlink r:id="rId6" w:anchor="_Toc11337811" w:history="1">
        <w:r>
          <w:rPr>
            <w:rStyle w:val="a3"/>
            <w:rFonts w:eastAsiaTheme="majorEastAsia"/>
            <w:b w:val="0"/>
            <w:noProof/>
          </w:rPr>
          <w:t>Содержание</w:t>
        </w:r>
        <w:r>
          <w:rPr>
            <w:rStyle w:val="a3"/>
            <w:rFonts w:eastAsiaTheme="majorEastAsia"/>
            <w:b w:val="0"/>
            <w:noProof/>
            <w:webHidden/>
            <w:color w:val="auto"/>
          </w:rPr>
          <w:tab/>
        </w:r>
        <w:r>
          <w:rPr>
            <w:rStyle w:val="a3"/>
            <w:rFonts w:eastAsiaTheme="majorEastAsia"/>
            <w:b w:val="0"/>
            <w:noProof/>
            <w:webHidden/>
            <w:color w:val="auto"/>
          </w:rPr>
          <w:fldChar w:fldCharType="begin"/>
        </w:r>
        <w:r>
          <w:rPr>
            <w:rStyle w:val="a3"/>
            <w:rFonts w:eastAsiaTheme="majorEastAsia"/>
            <w:b w:val="0"/>
            <w:noProof/>
            <w:webHidden/>
            <w:color w:val="auto"/>
          </w:rPr>
          <w:instrText xml:space="preserve"> PAGEREF _Toc11337811 \h </w:instrText>
        </w:r>
        <w:r>
          <w:rPr>
            <w:rStyle w:val="a3"/>
            <w:rFonts w:eastAsiaTheme="majorEastAsia"/>
            <w:b w:val="0"/>
            <w:noProof/>
            <w:webHidden/>
            <w:color w:val="auto"/>
          </w:rPr>
        </w:r>
        <w:r>
          <w:rPr>
            <w:rStyle w:val="a3"/>
            <w:rFonts w:eastAsiaTheme="majorEastAsia"/>
            <w:b w:val="0"/>
            <w:noProof/>
            <w:webHidden/>
            <w:color w:val="auto"/>
          </w:rPr>
          <w:fldChar w:fldCharType="separate"/>
        </w:r>
        <w:r>
          <w:rPr>
            <w:rStyle w:val="a3"/>
            <w:rFonts w:eastAsiaTheme="majorEastAsia"/>
            <w:b w:val="0"/>
            <w:noProof/>
            <w:webHidden/>
            <w:color w:val="auto"/>
          </w:rPr>
          <w:t>1</w:t>
        </w:r>
        <w:r>
          <w:rPr>
            <w:rStyle w:val="a3"/>
            <w:rFonts w:eastAsiaTheme="majorEastAsia"/>
            <w:b w:val="0"/>
            <w:noProof/>
            <w:webHidden/>
            <w:color w:val="auto"/>
          </w:rPr>
          <w:fldChar w:fldCharType="end"/>
        </w:r>
      </w:hyperlink>
    </w:p>
    <w:p w:rsidR="006543E5" w:rsidRDefault="00772611" w:rsidP="006543E5">
      <w:pPr>
        <w:pStyle w:val="12"/>
        <w:tabs>
          <w:tab w:val="right" w:leader="dot" w:pos="9781"/>
        </w:tabs>
        <w:ind w:left="-142"/>
        <w:rPr>
          <w:b w:val="0"/>
          <w:noProof/>
          <w:szCs w:val="28"/>
        </w:rPr>
      </w:pPr>
      <w:hyperlink r:id="rId7" w:anchor="_Toc11337812" w:history="1">
        <w:r w:rsidR="006543E5">
          <w:rPr>
            <w:rStyle w:val="a3"/>
            <w:rFonts w:eastAsiaTheme="majorEastAsia"/>
            <w:b w:val="0"/>
            <w:noProof/>
          </w:rPr>
          <w:t>1 Основная часть</w:t>
        </w:r>
        <w:r w:rsidR="006543E5">
          <w:rPr>
            <w:rStyle w:val="a3"/>
            <w:rFonts w:eastAsiaTheme="majorEastAsia"/>
            <w:b w:val="0"/>
            <w:noProof/>
            <w:webHidden/>
            <w:color w:val="auto"/>
          </w:rPr>
          <w:tab/>
        </w:r>
        <w:r w:rsidR="006543E5">
          <w:rPr>
            <w:rStyle w:val="a3"/>
            <w:rFonts w:eastAsiaTheme="majorEastAsia"/>
            <w:b w:val="0"/>
            <w:noProof/>
            <w:webHidden/>
            <w:color w:val="auto"/>
          </w:rPr>
          <w:fldChar w:fldCharType="begin"/>
        </w:r>
        <w:r w:rsidR="006543E5">
          <w:rPr>
            <w:rStyle w:val="a3"/>
            <w:rFonts w:eastAsiaTheme="majorEastAsia"/>
            <w:b w:val="0"/>
            <w:noProof/>
            <w:webHidden/>
            <w:color w:val="auto"/>
          </w:rPr>
          <w:instrText xml:space="preserve"> PAGEREF _Toc11337812 \h </w:instrText>
        </w:r>
        <w:r w:rsidR="006543E5">
          <w:rPr>
            <w:rStyle w:val="a3"/>
            <w:rFonts w:eastAsiaTheme="majorEastAsia"/>
            <w:b w:val="0"/>
            <w:noProof/>
            <w:webHidden/>
            <w:color w:val="auto"/>
          </w:rPr>
        </w:r>
        <w:r w:rsidR="006543E5">
          <w:rPr>
            <w:rStyle w:val="a3"/>
            <w:rFonts w:eastAsiaTheme="majorEastAsia"/>
            <w:b w:val="0"/>
            <w:noProof/>
            <w:webHidden/>
            <w:color w:val="auto"/>
          </w:rPr>
          <w:fldChar w:fldCharType="separate"/>
        </w:r>
        <w:r w:rsidR="006543E5">
          <w:rPr>
            <w:rStyle w:val="a3"/>
            <w:rFonts w:eastAsiaTheme="majorEastAsia"/>
            <w:b w:val="0"/>
            <w:noProof/>
            <w:webHidden/>
            <w:color w:val="auto"/>
          </w:rPr>
          <w:t>2</w:t>
        </w:r>
        <w:r w:rsidR="006543E5">
          <w:rPr>
            <w:rStyle w:val="a3"/>
            <w:rFonts w:eastAsiaTheme="majorEastAsia"/>
            <w:b w:val="0"/>
            <w:noProof/>
            <w:webHidden/>
            <w:color w:val="auto"/>
          </w:rPr>
          <w:fldChar w:fldCharType="end"/>
        </w:r>
      </w:hyperlink>
    </w:p>
    <w:p w:rsidR="006543E5" w:rsidRDefault="00772611" w:rsidP="006543E5">
      <w:pPr>
        <w:pStyle w:val="22"/>
        <w:tabs>
          <w:tab w:val="right" w:leader="dot" w:pos="9781"/>
        </w:tabs>
        <w:ind w:left="-142"/>
        <w:rPr>
          <w:b/>
          <w:i w:val="0"/>
          <w:noProof/>
          <w:szCs w:val="28"/>
        </w:rPr>
      </w:pPr>
      <w:hyperlink r:id="rId8" w:anchor="_Toc11337813" w:history="1">
        <w:r w:rsidR="006543E5">
          <w:rPr>
            <w:rStyle w:val="a3"/>
            <w:rFonts w:eastAsiaTheme="majorEastAsia"/>
            <w:b/>
            <w:i w:val="0"/>
            <w:noProof/>
          </w:rPr>
          <w:t>1.1 Общая часть</w:t>
        </w:r>
        <w:r w:rsidR="006543E5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tab/>
        </w:r>
        <w:r w:rsidR="006543E5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begin"/>
        </w:r>
        <w:r w:rsidR="006543E5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instrText xml:space="preserve"> PAGEREF _Toc11337813 \h </w:instrText>
        </w:r>
        <w:r w:rsidR="006543E5">
          <w:rPr>
            <w:rStyle w:val="a3"/>
            <w:rFonts w:eastAsiaTheme="majorEastAsia"/>
            <w:b/>
            <w:i w:val="0"/>
            <w:noProof/>
            <w:webHidden/>
            <w:color w:val="auto"/>
          </w:rPr>
        </w:r>
        <w:r w:rsidR="006543E5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separate"/>
        </w:r>
        <w:r w:rsidR="006543E5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t>2</w:t>
        </w:r>
        <w:r w:rsidR="006543E5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end"/>
        </w:r>
      </w:hyperlink>
    </w:p>
    <w:p w:rsidR="006543E5" w:rsidRDefault="00772611" w:rsidP="006543E5">
      <w:pPr>
        <w:pStyle w:val="22"/>
        <w:tabs>
          <w:tab w:val="right" w:leader="dot" w:pos="9781"/>
        </w:tabs>
        <w:ind w:left="-142"/>
        <w:rPr>
          <w:b/>
          <w:i w:val="0"/>
          <w:noProof/>
          <w:szCs w:val="28"/>
        </w:rPr>
      </w:pPr>
      <w:hyperlink r:id="rId9" w:anchor="_Toc11337814" w:history="1">
        <w:r w:rsidR="006543E5">
          <w:rPr>
            <w:rStyle w:val="a3"/>
            <w:rFonts w:eastAsiaTheme="majorEastAsia"/>
            <w:b/>
            <w:i w:val="0"/>
            <w:noProof/>
          </w:rPr>
          <w:t>1.2 Положения проекта межевания территории</w:t>
        </w:r>
        <w:r w:rsidR="006543E5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tab/>
        </w:r>
        <w:r w:rsidR="006543E5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begin"/>
        </w:r>
        <w:r w:rsidR="006543E5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instrText xml:space="preserve"> PAGEREF _Toc11337814 \h </w:instrText>
        </w:r>
        <w:r w:rsidR="006543E5">
          <w:rPr>
            <w:rStyle w:val="a3"/>
            <w:rFonts w:eastAsiaTheme="majorEastAsia"/>
            <w:b/>
            <w:i w:val="0"/>
            <w:noProof/>
            <w:webHidden/>
            <w:color w:val="auto"/>
          </w:rPr>
        </w:r>
        <w:r w:rsidR="006543E5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separate"/>
        </w:r>
        <w:r w:rsidR="006543E5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t>4</w:t>
        </w:r>
        <w:r w:rsidR="006543E5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end"/>
        </w:r>
      </w:hyperlink>
    </w:p>
    <w:p w:rsidR="006543E5" w:rsidRDefault="00772611" w:rsidP="006543E5">
      <w:pPr>
        <w:pStyle w:val="22"/>
        <w:tabs>
          <w:tab w:val="right" w:leader="dot" w:pos="9781"/>
        </w:tabs>
        <w:ind w:left="-142"/>
        <w:rPr>
          <w:b/>
          <w:i w:val="0"/>
          <w:noProof/>
          <w:szCs w:val="28"/>
        </w:rPr>
      </w:pPr>
      <w:hyperlink r:id="rId10" w:anchor="_Toc11337815" w:history="1">
        <w:r w:rsidR="006543E5">
          <w:rPr>
            <w:rStyle w:val="a3"/>
            <w:rFonts w:eastAsiaTheme="majorEastAsia"/>
            <w:b/>
            <w:i w:val="0"/>
            <w:noProof/>
          </w:rPr>
          <w:t>1.3 Методы образования земельных участков и особенности межевания</w:t>
        </w:r>
        <w:r w:rsidR="006543E5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tab/>
        </w:r>
        <w:r w:rsidR="006543E5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begin"/>
        </w:r>
        <w:r w:rsidR="006543E5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instrText xml:space="preserve"> PAGEREF _Toc11337815 \h </w:instrText>
        </w:r>
        <w:r w:rsidR="006543E5">
          <w:rPr>
            <w:rStyle w:val="a3"/>
            <w:rFonts w:eastAsiaTheme="majorEastAsia"/>
            <w:b/>
            <w:i w:val="0"/>
            <w:noProof/>
            <w:webHidden/>
            <w:color w:val="auto"/>
          </w:rPr>
        </w:r>
        <w:r w:rsidR="006543E5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separate"/>
        </w:r>
        <w:r w:rsidR="006543E5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t>9</w:t>
        </w:r>
        <w:r w:rsidR="006543E5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end"/>
        </w:r>
      </w:hyperlink>
    </w:p>
    <w:p w:rsidR="006543E5" w:rsidRDefault="00772611" w:rsidP="006543E5">
      <w:pPr>
        <w:pStyle w:val="22"/>
        <w:tabs>
          <w:tab w:val="right" w:leader="dot" w:pos="9781"/>
        </w:tabs>
        <w:ind w:left="-142"/>
        <w:rPr>
          <w:b/>
          <w:i w:val="0"/>
          <w:noProof/>
          <w:szCs w:val="28"/>
        </w:rPr>
      </w:pPr>
      <w:hyperlink r:id="rId11" w:anchor="_Toc11337816" w:history="1">
        <w:r w:rsidR="006543E5">
          <w:rPr>
            <w:rStyle w:val="a3"/>
            <w:rFonts w:eastAsiaTheme="majorEastAsia"/>
            <w:b/>
            <w:i w:val="0"/>
            <w:noProof/>
          </w:rPr>
          <w:t>1.4 Обоснование расчета земельной доли для жилых домов, расположенных на образуемых земельных участках</w:t>
        </w:r>
        <w:r w:rsidR="006543E5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tab/>
        </w:r>
        <w:r w:rsidR="006543E5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begin"/>
        </w:r>
        <w:r w:rsidR="006543E5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instrText xml:space="preserve"> PAGEREF _Toc11337816 \h </w:instrText>
        </w:r>
        <w:r w:rsidR="006543E5">
          <w:rPr>
            <w:rStyle w:val="a3"/>
            <w:rFonts w:eastAsiaTheme="majorEastAsia"/>
            <w:b/>
            <w:i w:val="0"/>
            <w:noProof/>
            <w:webHidden/>
            <w:color w:val="auto"/>
          </w:rPr>
        </w:r>
        <w:r w:rsidR="006543E5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separate"/>
        </w:r>
        <w:r w:rsidR="006543E5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t>10</w:t>
        </w:r>
        <w:r w:rsidR="006543E5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end"/>
        </w:r>
      </w:hyperlink>
    </w:p>
    <w:p w:rsidR="006543E5" w:rsidRDefault="00772611" w:rsidP="006543E5">
      <w:pPr>
        <w:pStyle w:val="12"/>
        <w:tabs>
          <w:tab w:val="right" w:leader="dot" w:pos="9781"/>
        </w:tabs>
        <w:ind w:left="-142"/>
        <w:rPr>
          <w:b w:val="0"/>
          <w:noProof/>
          <w:szCs w:val="28"/>
        </w:rPr>
      </w:pPr>
      <w:hyperlink r:id="rId12" w:anchor="_Toc11337817" w:history="1">
        <w:r w:rsidR="006543E5">
          <w:rPr>
            <w:rStyle w:val="a3"/>
            <w:rFonts w:eastAsiaTheme="majorEastAsia"/>
            <w:b w:val="0"/>
            <w:noProof/>
          </w:rPr>
          <w:t>2 Материалы по обоснованию проекта межевания</w:t>
        </w:r>
        <w:r w:rsidR="006543E5">
          <w:rPr>
            <w:rStyle w:val="a3"/>
            <w:rFonts w:eastAsiaTheme="majorEastAsia"/>
            <w:b w:val="0"/>
            <w:noProof/>
            <w:webHidden/>
            <w:color w:val="auto"/>
          </w:rPr>
          <w:tab/>
        </w:r>
        <w:r w:rsidR="006543E5">
          <w:rPr>
            <w:rStyle w:val="a3"/>
            <w:rFonts w:eastAsiaTheme="majorEastAsia"/>
            <w:b w:val="0"/>
            <w:noProof/>
            <w:webHidden/>
            <w:color w:val="auto"/>
          </w:rPr>
          <w:fldChar w:fldCharType="begin"/>
        </w:r>
        <w:r w:rsidR="006543E5">
          <w:rPr>
            <w:rStyle w:val="a3"/>
            <w:rFonts w:eastAsiaTheme="majorEastAsia"/>
            <w:b w:val="0"/>
            <w:noProof/>
            <w:webHidden/>
            <w:color w:val="auto"/>
          </w:rPr>
          <w:instrText xml:space="preserve"> PAGEREF _Toc11337817 \h </w:instrText>
        </w:r>
        <w:r w:rsidR="006543E5">
          <w:rPr>
            <w:rStyle w:val="a3"/>
            <w:rFonts w:eastAsiaTheme="majorEastAsia"/>
            <w:b w:val="0"/>
            <w:noProof/>
            <w:webHidden/>
            <w:color w:val="auto"/>
          </w:rPr>
        </w:r>
        <w:r w:rsidR="006543E5">
          <w:rPr>
            <w:rStyle w:val="a3"/>
            <w:rFonts w:eastAsiaTheme="majorEastAsia"/>
            <w:b w:val="0"/>
            <w:noProof/>
            <w:webHidden/>
            <w:color w:val="auto"/>
          </w:rPr>
          <w:fldChar w:fldCharType="separate"/>
        </w:r>
        <w:r w:rsidR="006543E5">
          <w:rPr>
            <w:rStyle w:val="a3"/>
            <w:rFonts w:eastAsiaTheme="majorEastAsia"/>
            <w:b w:val="0"/>
            <w:noProof/>
            <w:webHidden/>
            <w:color w:val="auto"/>
          </w:rPr>
          <w:t>11</w:t>
        </w:r>
        <w:r w:rsidR="006543E5">
          <w:rPr>
            <w:rStyle w:val="a3"/>
            <w:rFonts w:eastAsiaTheme="majorEastAsia"/>
            <w:b w:val="0"/>
            <w:noProof/>
            <w:webHidden/>
            <w:color w:val="auto"/>
          </w:rPr>
          <w:fldChar w:fldCharType="end"/>
        </w:r>
      </w:hyperlink>
    </w:p>
    <w:p w:rsidR="006543E5" w:rsidRDefault="00772611" w:rsidP="006543E5">
      <w:pPr>
        <w:pStyle w:val="22"/>
        <w:tabs>
          <w:tab w:val="left" w:pos="880"/>
          <w:tab w:val="right" w:leader="dot" w:pos="9781"/>
        </w:tabs>
        <w:ind w:left="-142"/>
        <w:rPr>
          <w:b/>
          <w:i w:val="0"/>
          <w:noProof/>
          <w:szCs w:val="28"/>
        </w:rPr>
      </w:pPr>
      <w:hyperlink r:id="rId13" w:anchor="_Toc11337818" w:history="1">
        <w:r w:rsidR="006543E5">
          <w:rPr>
            <w:rStyle w:val="a3"/>
            <w:rFonts w:eastAsiaTheme="majorEastAsia"/>
            <w:b/>
            <w:i w:val="0"/>
            <w:noProof/>
          </w:rPr>
          <w:t>2.1</w:t>
        </w:r>
        <w:r w:rsidR="006543E5">
          <w:rPr>
            <w:rStyle w:val="a3"/>
            <w:rFonts w:eastAsiaTheme="majorEastAsia"/>
            <w:b/>
            <w:i w:val="0"/>
            <w:noProof/>
            <w:color w:val="auto"/>
          </w:rPr>
          <w:tab/>
        </w:r>
        <w:r w:rsidR="006543E5">
          <w:rPr>
            <w:rStyle w:val="a3"/>
            <w:rFonts w:eastAsiaTheme="majorEastAsia"/>
            <w:b/>
            <w:i w:val="0"/>
            <w:noProof/>
          </w:rPr>
          <w:t>Характеристика территории, на которой осуществляется межевание</w:t>
        </w:r>
        <w:r w:rsidR="006543E5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tab/>
        </w:r>
        <w:r w:rsidR="006543E5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begin"/>
        </w:r>
        <w:r w:rsidR="006543E5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instrText xml:space="preserve"> PAGEREF _Toc11337818 \h </w:instrText>
        </w:r>
        <w:r w:rsidR="006543E5">
          <w:rPr>
            <w:rStyle w:val="a3"/>
            <w:rFonts w:eastAsiaTheme="majorEastAsia"/>
            <w:b/>
            <w:i w:val="0"/>
            <w:noProof/>
            <w:webHidden/>
            <w:color w:val="auto"/>
          </w:rPr>
        </w:r>
        <w:r w:rsidR="006543E5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separate"/>
        </w:r>
        <w:r w:rsidR="006543E5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t>11</w:t>
        </w:r>
        <w:r w:rsidR="006543E5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end"/>
        </w:r>
      </w:hyperlink>
    </w:p>
    <w:p w:rsidR="006543E5" w:rsidRDefault="00772611" w:rsidP="006543E5">
      <w:pPr>
        <w:pStyle w:val="22"/>
        <w:tabs>
          <w:tab w:val="left" w:pos="880"/>
          <w:tab w:val="right" w:leader="dot" w:pos="9781"/>
        </w:tabs>
        <w:ind w:left="-142"/>
        <w:rPr>
          <w:b/>
          <w:i w:val="0"/>
          <w:noProof/>
          <w:szCs w:val="28"/>
        </w:rPr>
      </w:pPr>
      <w:hyperlink r:id="rId14" w:anchor="_Toc11337819" w:history="1">
        <w:r w:rsidR="006543E5">
          <w:rPr>
            <w:rStyle w:val="a3"/>
            <w:rFonts w:eastAsiaTheme="majorEastAsia"/>
            <w:b/>
            <w:i w:val="0"/>
            <w:noProof/>
          </w:rPr>
          <w:t>2.2</w:t>
        </w:r>
        <w:r w:rsidR="006543E5">
          <w:rPr>
            <w:rStyle w:val="a3"/>
            <w:rFonts w:eastAsiaTheme="majorEastAsia"/>
            <w:b/>
            <w:i w:val="0"/>
            <w:noProof/>
            <w:color w:val="auto"/>
          </w:rPr>
          <w:tab/>
        </w:r>
        <w:r w:rsidR="006543E5">
          <w:rPr>
            <w:rStyle w:val="a3"/>
            <w:rFonts w:eastAsiaTheme="majorEastAsia"/>
            <w:b/>
            <w:i w:val="0"/>
            <w:noProof/>
          </w:rPr>
          <w:t>Зоны с особыми условиями использования территории</w:t>
        </w:r>
        <w:r w:rsidR="006543E5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tab/>
        </w:r>
        <w:r w:rsidR="006543E5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begin"/>
        </w:r>
        <w:r w:rsidR="006543E5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instrText xml:space="preserve"> PAGEREF _Toc11337819 \h </w:instrText>
        </w:r>
        <w:r w:rsidR="006543E5">
          <w:rPr>
            <w:rStyle w:val="a3"/>
            <w:rFonts w:eastAsiaTheme="majorEastAsia"/>
            <w:b/>
            <w:i w:val="0"/>
            <w:noProof/>
            <w:webHidden/>
            <w:color w:val="auto"/>
          </w:rPr>
        </w:r>
        <w:r w:rsidR="006543E5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separate"/>
        </w:r>
        <w:r w:rsidR="006543E5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t>17</w:t>
        </w:r>
        <w:r w:rsidR="006543E5"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end"/>
        </w:r>
      </w:hyperlink>
    </w:p>
    <w:p w:rsidR="006543E5" w:rsidRDefault="006543E5" w:rsidP="006543E5">
      <w:pPr>
        <w:tabs>
          <w:tab w:val="right" w:leader="dot" w:pos="9781"/>
        </w:tabs>
        <w:ind w:left="-142"/>
        <w:jc w:val="both"/>
        <w:rPr>
          <w:b/>
          <w:szCs w:val="28"/>
        </w:rPr>
      </w:pPr>
      <w:r>
        <w:rPr>
          <w:b/>
          <w:szCs w:val="28"/>
        </w:rPr>
        <w:fldChar w:fldCharType="end"/>
      </w:r>
    </w:p>
    <w:p w:rsidR="006543E5" w:rsidRDefault="006543E5" w:rsidP="006543E5">
      <w:pPr>
        <w:suppressAutoHyphens/>
        <w:jc w:val="both"/>
        <w:rPr>
          <w:b/>
          <w:szCs w:val="28"/>
        </w:rPr>
      </w:pPr>
    </w:p>
    <w:p w:rsidR="006543E5" w:rsidRDefault="006543E5" w:rsidP="006543E5">
      <w:pPr>
        <w:suppressAutoHyphens/>
        <w:jc w:val="both"/>
        <w:rPr>
          <w:b/>
          <w:szCs w:val="28"/>
        </w:rPr>
      </w:pPr>
    </w:p>
    <w:p w:rsidR="006543E5" w:rsidRDefault="006543E5" w:rsidP="006543E5">
      <w:pPr>
        <w:pStyle w:val="ac"/>
        <w:pageBreakBefore/>
        <w:suppressAutoHyphens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11337812"/>
      <w:r>
        <w:rPr>
          <w:rFonts w:ascii="Times New Roman" w:hAnsi="Times New Roman"/>
          <w:b/>
          <w:sz w:val="28"/>
          <w:szCs w:val="28"/>
        </w:rPr>
        <w:lastRenderedPageBreak/>
        <w:t>1 Основная часть</w:t>
      </w:r>
      <w:bookmarkEnd w:id="1"/>
    </w:p>
    <w:p w:rsidR="006543E5" w:rsidRDefault="006543E5" w:rsidP="006543E5">
      <w:pPr>
        <w:pStyle w:val="ac"/>
        <w:suppressAutoHyphens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543E5" w:rsidRDefault="006543E5" w:rsidP="006543E5">
      <w:pPr>
        <w:suppressAutoHyphens/>
        <w:ind w:firstLine="709"/>
        <w:jc w:val="center"/>
        <w:outlineLvl w:val="1"/>
        <w:rPr>
          <w:b/>
          <w:szCs w:val="28"/>
        </w:rPr>
      </w:pPr>
      <w:bookmarkStart w:id="2" w:name="_Toc11337813"/>
      <w:r>
        <w:rPr>
          <w:b/>
          <w:szCs w:val="28"/>
        </w:rPr>
        <w:t>1.1 Общая часть</w:t>
      </w:r>
      <w:bookmarkEnd w:id="2"/>
    </w:p>
    <w:p w:rsidR="006543E5" w:rsidRDefault="006543E5" w:rsidP="006543E5">
      <w:pPr>
        <w:pStyle w:val="ac"/>
        <w:suppressAutoHyphens/>
        <w:ind w:left="0"/>
        <w:rPr>
          <w:rFonts w:ascii="Times New Roman" w:hAnsi="Times New Roman"/>
          <w:b/>
          <w:sz w:val="28"/>
          <w:szCs w:val="28"/>
        </w:rPr>
      </w:pPr>
    </w:p>
    <w:p w:rsidR="006543E5" w:rsidRDefault="006543E5" w:rsidP="006543E5">
      <w:pPr>
        <w:pStyle w:val="ac"/>
        <w:suppressAutoHyphens/>
        <w:ind w:left="-567" w:right="-568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планировки территории (проект межевания территории) в пределах кадастрового квартала 64:14:220424 и ограниченной ул. Советская  д. №№ 29-15, ул. Кооперативная, ул. Зеленая д. №№ 14-42. Территория  расположена в центральной части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 </w:t>
      </w:r>
      <w:proofErr w:type="gramStart"/>
      <w:r>
        <w:rPr>
          <w:rFonts w:ascii="Times New Roman" w:hAnsi="Times New Roman"/>
          <w:sz w:val="28"/>
          <w:szCs w:val="28"/>
        </w:rPr>
        <w:t>Ивантеевка</w:t>
      </w:r>
      <w:proofErr w:type="gramEnd"/>
      <w:r>
        <w:rPr>
          <w:rFonts w:ascii="Times New Roman" w:hAnsi="Times New Roman"/>
          <w:sz w:val="28"/>
          <w:szCs w:val="28"/>
        </w:rPr>
        <w:t xml:space="preserve">, в двухстах метрах к западу от р. Чернава, не входит в </w:t>
      </w:r>
      <w:proofErr w:type="spellStart"/>
      <w:r>
        <w:rPr>
          <w:rFonts w:ascii="Times New Roman" w:hAnsi="Times New Roman"/>
          <w:sz w:val="28"/>
          <w:szCs w:val="28"/>
        </w:rPr>
        <w:t>водоохранную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зону.</w:t>
      </w:r>
    </w:p>
    <w:p w:rsidR="006543E5" w:rsidRDefault="006543E5" w:rsidP="006543E5">
      <w:pPr>
        <w:pStyle w:val="ac"/>
        <w:tabs>
          <w:tab w:val="left" w:pos="851"/>
        </w:tabs>
        <w:suppressAutoHyphens/>
        <w:ind w:left="-567" w:right="-568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выполнен в соответствии с Приказом Министерства строительства и жилищно-коммунального хозяйства РФ от 7.03.2019  № 153/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проведению работ по формированию земельных участков, на которых расположены многоквартирные дома», техническим заданием и действующими нормативно-правовыми документами: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Градостроительный кодекс Российской Федерации от 29.12.2004 № 190-ФЗ;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Земельный кодекс Российской Федерации от 25.10.2001 № 136-ФЗ;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Жилищный кодекс Российской Федерации от 29.12.2004 № 188-ФЗ;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Федеральный закон от 13.07.2015 № 218-ФЗ «О государственной регистрации недвижимости»;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Федеральный закон от 24.07.2007  № 221-ФЗ «О кадастровой деятельности»;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Закон Саратовской области от 9.10.2006  № 96-ЗСО «О регулировании градостроительной деятельности в Саратовской области (с изменениями)»;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Приказ Министерства строительства и жилищно-коммунального хозяйства РФ от 7.03.2019  № 153/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  <w:r>
        <w:rPr>
          <w:szCs w:val="28"/>
        </w:rPr>
        <w:t xml:space="preserve"> «Об утверждении методических рекомендаций по проведению работ по формированию земельных участков, на которых расположены многоквартирные дома»;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СП 42.13330.2016 «СНиП 2.07.01-89* Градостроительство. Планировка и застройка городских и сельских поселений»;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 xml:space="preserve">СП 42.13330.2011 «СНиП 2.07.01-89* Градостроительство. </w:t>
      </w:r>
      <w:proofErr w:type="gramStart"/>
      <w:r>
        <w:rPr>
          <w:szCs w:val="28"/>
        </w:rPr>
        <w:t>Планировка и застройка городских и сельских поселений» (в части пунктов,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от 30.12.2009 № 384-ФЗ «Технический регламент о безопасности зданий и сооружений», утвержденный постановлением Правительства Российской Федерации от 26.12.2014 № 1521);</w:t>
      </w:r>
      <w:proofErr w:type="gramEnd"/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 xml:space="preserve">Решение от 22.02.2018 №2 «Об утверждении Правил землепользования и застройки территории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Саратовской области»;</w:t>
      </w:r>
    </w:p>
    <w:p w:rsidR="006543E5" w:rsidRDefault="006543E5" w:rsidP="006543E5">
      <w:pPr>
        <w:pStyle w:val="ac"/>
        <w:widowControl w:val="0"/>
        <w:numPr>
          <w:ilvl w:val="0"/>
          <w:numId w:val="2"/>
        </w:numPr>
        <w:ind w:left="-567" w:right="-568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план </w:t>
      </w:r>
      <w:proofErr w:type="spellStart"/>
      <w:r>
        <w:rPr>
          <w:rFonts w:ascii="Times New Roman" w:hAnsi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утв. 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 от 24.12.2012№52;</w:t>
      </w:r>
    </w:p>
    <w:p w:rsidR="006543E5" w:rsidRDefault="006543E5" w:rsidP="006543E5">
      <w:pPr>
        <w:pStyle w:val="ac"/>
        <w:widowControl w:val="0"/>
        <w:numPr>
          <w:ilvl w:val="0"/>
          <w:numId w:val="2"/>
        </w:numPr>
        <w:ind w:left="-567" w:right="-568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утв. Решением  № 2 от 22.02.2018.</w:t>
      </w:r>
    </w:p>
    <w:p w:rsidR="006543E5" w:rsidRDefault="006543E5" w:rsidP="006543E5">
      <w:pPr>
        <w:pStyle w:val="ac"/>
        <w:ind w:left="-567" w:right="-568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составе выполненных работ проведена разработка проекта межевания, содержащего основную часть, подлежащую утверждению и материалы по обоснованию принятых в проекте межевания решений.</w:t>
      </w:r>
    </w:p>
    <w:p w:rsidR="006543E5" w:rsidRDefault="006543E5" w:rsidP="006543E5">
      <w:pPr>
        <w:pStyle w:val="ac"/>
        <w:ind w:left="-567" w:right="-568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проекта межевания территории осуществляется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543E5" w:rsidRDefault="006543E5" w:rsidP="006543E5">
      <w:pPr>
        <w:pStyle w:val="ac"/>
        <w:ind w:left="-567" w:right="-568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определения местоположения границ образуемых земельных участков под малоэтажными жилыми зданиями;</w:t>
      </w:r>
    </w:p>
    <w:p w:rsidR="006543E5" w:rsidRDefault="006543E5" w:rsidP="006543E5">
      <w:pPr>
        <w:pStyle w:val="ac"/>
        <w:ind w:left="-567" w:right="-568" w:firstLine="42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</w:t>
      </w:r>
      <w:r>
        <w:rPr>
          <w:rFonts w:ascii="Times New Roman" w:hAnsi="Times New Roman"/>
          <w:sz w:val="28"/>
          <w:szCs w:val="28"/>
        </w:rPr>
        <w:br/>
        <w:t xml:space="preserve">не предусматривается осуществление деятельности по комплексному </w:t>
      </w:r>
      <w:r>
        <w:rPr>
          <w:rFonts w:ascii="Times New Roman" w:hAnsi="Times New Roman"/>
          <w:sz w:val="28"/>
          <w:szCs w:val="28"/>
        </w:rPr>
        <w:br/>
        <w:t>и устойчивому развитию территории, при условии, что такие установление, изменение, отмена влекут</w:t>
      </w:r>
      <w:proofErr w:type="gramEnd"/>
      <w:r>
        <w:rPr>
          <w:rFonts w:ascii="Times New Roman" w:hAnsi="Times New Roman"/>
          <w:sz w:val="28"/>
          <w:szCs w:val="28"/>
        </w:rPr>
        <w:t xml:space="preserve"> за собой исключительно изменение границ территории общего пользования.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Основной целью проекта межевания территории, ограниченной  ул. Советской д. №№ 29-15, ул. Кооперативной, ул. Зеленой д. №№ 14-42 является установление границ земельных участков с застройкой малоэтажными многоквартирными домами.</w:t>
      </w:r>
    </w:p>
    <w:p w:rsidR="006543E5" w:rsidRDefault="006543E5" w:rsidP="006543E5">
      <w:pPr>
        <w:ind w:left="-567" w:right="-568" w:firstLine="425"/>
        <w:jc w:val="both"/>
        <w:rPr>
          <w:szCs w:val="28"/>
        </w:rPr>
      </w:pPr>
    </w:p>
    <w:p w:rsidR="006543E5" w:rsidRDefault="006543E5" w:rsidP="006543E5">
      <w:pPr>
        <w:pStyle w:val="23"/>
        <w:suppressAutoHyphens/>
        <w:ind w:left="-567" w:right="-568" w:firstLine="425"/>
        <w:jc w:val="center"/>
        <w:outlineLvl w:val="1"/>
        <w:rPr>
          <w:b/>
          <w:szCs w:val="28"/>
        </w:rPr>
      </w:pPr>
      <w:bookmarkStart w:id="3" w:name="_Toc11337814"/>
      <w:r>
        <w:rPr>
          <w:b/>
          <w:szCs w:val="28"/>
        </w:rPr>
        <w:t>1.2 Положения проекта межевания территории</w:t>
      </w:r>
      <w:bookmarkEnd w:id="3"/>
    </w:p>
    <w:p w:rsidR="006543E5" w:rsidRDefault="006543E5" w:rsidP="006543E5">
      <w:pPr>
        <w:pStyle w:val="ac"/>
        <w:suppressAutoHyphens/>
        <w:ind w:left="-567" w:right="-568" w:firstLine="425"/>
        <w:rPr>
          <w:rFonts w:ascii="Times New Roman" w:hAnsi="Times New Roman"/>
          <w:b/>
          <w:sz w:val="28"/>
          <w:szCs w:val="28"/>
        </w:rPr>
      </w:pP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В границах рассматриваемой территории имеются существующие малоэтажные многоквартирные дома, земельные участки под которыми не сформированы в соответствии с требования Жилищного кодекса РФ, а также земельные участки под объектами социальной и инженерной инфраструктуры. Объекты культурного наследия на проектируемой территории отсутствуют.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Сформированные земельные участки под малоэтажной жилой застройкой не превышают установленные градостроительным регламентом предельные размеры земельных участков для строительства.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bookmarkStart w:id="4" w:name="sub_43056"/>
      <w:r>
        <w:rPr>
          <w:szCs w:val="28"/>
        </w:rPr>
        <w:t>Сведения о существующих земельных участках представлены в таблице 2.1 и 2.2.</w:t>
      </w:r>
    </w:p>
    <w:bookmarkEnd w:id="4"/>
    <w:p w:rsidR="006543E5" w:rsidRDefault="006543E5" w:rsidP="006543E5">
      <w:pPr>
        <w:keepNext/>
        <w:keepLines/>
        <w:jc w:val="center"/>
        <w:rPr>
          <w:b/>
        </w:rPr>
      </w:pPr>
      <w:r>
        <w:rPr>
          <w:b/>
        </w:rPr>
        <w:lastRenderedPageBreak/>
        <w:t>Таблица 2.1  Ведомость земельных участков с видом разрешенного использования, площадью</w:t>
      </w:r>
    </w:p>
    <w:tbl>
      <w:tblPr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91"/>
        <w:gridCol w:w="895"/>
        <w:gridCol w:w="4395"/>
        <w:gridCol w:w="1559"/>
        <w:gridCol w:w="709"/>
        <w:gridCol w:w="1701"/>
      </w:tblGrid>
      <w:tr w:rsidR="006543E5" w:rsidTr="006543E5">
        <w:trPr>
          <w:trHeight w:val="6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keepNext/>
              <w:keepLine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keepNext/>
              <w:keepLine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Кадастровый номер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keepNext/>
              <w:keepLine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keepNext/>
              <w:keepLine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Площадь ЗУ, м</w:t>
            </w:r>
            <w:proofErr w:type="gramStart"/>
            <w:r>
              <w:rPr>
                <w:color w:val="00000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keepNext/>
              <w:keepLine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по ПЗЗ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keepNext/>
              <w:keepLine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ВРИ по классификатору</w:t>
            </w:r>
          </w:p>
        </w:tc>
      </w:tr>
      <w:tr w:rsidR="006543E5" w:rsidTr="006543E5">
        <w:trPr>
          <w:trHeight w:val="864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эксплуатации и обслуживания здания гаража (Для размещения объектов транспорта)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4.9.1.4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Предпринимательство (Для размещения объектов торговли)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</w:tr>
      <w:tr w:rsidR="006543E5" w:rsidTr="006543E5">
        <w:trPr>
          <w:trHeight w:val="76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нужд образовательных учреждений (Для общего пользования (уличная сеть))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3.5.1</w:t>
            </w:r>
          </w:p>
        </w:tc>
      </w:tr>
      <w:tr w:rsidR="006543E5" w:rsidTr="006543E5">
        <w:trPr>
          <w:trHeight w:val="40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6543E5" w:rsidTr="006543E5">
        <w:trPr>
          <w:trHeight w:val="42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6543E5" w:rsidTr="006543E5">
        <w:trPr>
          <w:trHeight w:val="157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эксплуатации и обслуживания нежилого здания (автовокзала) (Для размещения и эксплуатации объектов автомобильного транспорта и объектов дорожного хозяйства)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4.9.1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4.9.1.4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6543E5" w:rsidTr="006543E5">
        <w:trPr>
          <w:trHeight w:val="126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эксплуатации и обслуживания нежилых зданий, строений, сооружений (Под иными объектами специального назначения)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</w:tr>
      <w:tr w:rsidR="006543E5" w:rsidTr="006543E5">
        <w:trPr>
          <w:trHeight w:val="94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эксплуатации и обслуживания нежилого здания (Под иными объектами специального назначения)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6543E5" w:rsidTr="006543E5">
        <w:trPr>
          <w:trHeight w:val="94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Коммунальное обслуживание (Для иных видов использования, характерных для населенных пунктов)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</w:t>
            </w:r>
            <w:r>
              <w:rPr>
                <w:lang w:eastAsia="en-US"/>
              </w:rPr>
              <w:lastRenderedPageBreak/>
              <w:t xml:space="preserve">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не </w:t>
            </w:r>
            <w:proofErr w:type="gramStart"/>
            <w:r>
              <w:rPr>
                <w:lang w:eastAsia="en-US"/>
              </w:rPr>
              <w:lastRenderedPageBreak/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:39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строительства гаража (Под иными объектами специального назначения)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:74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6543E5" w:rsidTr="006543E5">
        <w:trPr>
          <w:trHeight w:val="133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:75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эксплуатации и обслуживания нежилого здания (гараж) (Для размещения и эксплуатации объектов автомобильного транспорта и объектов дорожного хозяйства)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6543E5" w:rsidTr="006543E5">
        <w:trPr>
          <w:trHeight w:val="126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:109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размещения объектов торговли, общественного питания и бытового обслуживания (Для размещения объектов торговли)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</w:tr>
      <w:tr w:rsidR="006543E5" w:rsidTr="006543E5">
        <w:trPr>
          <w:trHeight w:val="499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размещения индивидуальных </w:t>
            </w:r>
            <w:r>
              <w:rPr>
                <w:lang w:eastAsia="en-US"/>
              </w:rPr>
              <w:lastRenderedPageBreak/>
              <w:t>гаражей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6543E5" w:rsidTr="006543E5">
        <w:trPr>
          <w:trHeight w:val="126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размещения объектов торговли, общественного питания и бытового обслуживания (Для размещения объектов торговли)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</w:tr>
      <w:tr w:rsidR="006543E5" w:rsidTr="006543E5">
        <w:trPr>
          <w:trHeight w:val="94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размещения гаражей и автостоянок (Для размещения индивидуальных гаражей)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6543E5" w:rsidTr="006543E5">
        <w:trPr>
          <w:trHeight w:val="94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размещения гаражей и автостоянок (Для размещения индивидуальных гаражей)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6543E5" w:rsidTr="006543E5">
        <w:trPr>
          <w:trHeight w:val="94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размещения гаражей и автостоянок (Для размещения индивидуальных гаражей)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садоводства (Для ведения гражданами садоводства и огородничества)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6543E5" w:rsidTr="006543E5">
        <w:trPr>
          <w:trHeight w:val="94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Предпринимательство (Для размещения объектов предпринимательской деятельности)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</w:tr>
      <w:tr w:rsidR="006543E5" w:rsidTr="006543E5">
        <w:trPr>
          <w:trHeight w:val="126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Магазины (кроме магазинов стройматериалов, москательных и химических товаров) (Для размещения объектов торговли)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Магазины (Для размещения объектов предпринимательской деятельности)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6543E5" w:rsidTr="006543E5">
        <w:trPr>
          <w:trHeight w:val="6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:127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Магазин (Для размещения объектов торговли)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</w:tr>
    </w:tbl>
    <w:p w:rsidR="006543E5" w:rsidRDefault="006543E5" w:rsidP="006543E5">
      <w:pPr>
        <w:rPr>
          <w:b/>
        </w:rPr>
      </w:pPr>
    </w:p>
    <w:p w:rsidR="006543E5" w:rsidRDefault="006543E5" w:rsidP="006543E5">
      <w:pPr>
        <w:ind w:firstLine="851"/>
        <w:jc w:val="center"/>
        <w:rPr>
          <w:b/>
        </w:rPr>
      </w:pPr>
    </w:p>
    <w:p w:rsidR="006543E5" w:rsidRDefault="006543E5" w:rsidP="006543E5">
      <w:pPr>
        <w:ind w:firstLine="851"/>
        <w:jc w:val="center"/>
        <w:rPr>
          <w:b/>
        </w:rPr>
      </w:pPr>
      <w:r>
        <w:rPr>
          <w:b/>
        </w:rPr>
        <w:lastRenderedPageBreak/>
        <w:t>Таблица 2.2 Ведомость земельных участков с видом разрешенного использования и площадью без установленных координат</w:t>
      </w: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3"/>
        <w:gridCol w:w="4253"/>
        <w:gridCol w:w="1418"/>
        <w:gridCol w:w="850"/>
        <w:gridCol w:w="1701"/>
      </w:tblGrid>
      <w:tr w:rsidR="006543E5" w:rsidTr="006543E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Кадаст</w:t>
            </w:r>
            <w:proofErr w:type="spellEnd"/>
          </w:p>
          <w:p w:rsidR="006543E5" w:rsidRDefault="006543E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ровый</w:t>
            </w:r>
            <w:proofErr w:type="spellEnd"/>
            <w:r>
              <w:rPr>
                <w:color w:val="000000"/>
                <w:lang w:eastAsia="en-US"/>
              </w:rPr>
              <w:t xml:space="preserve"> номер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разрешенного использования земельного участка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Площадь ЗУ, м</w:t>
            </w:r>
            <w:proofErr w:type="gramStart"/>
            <w:r>
              <w:rPr>
                <w:color w:val="00000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по ПЗЗ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ВРИ по классификатору</w:t>
            </w:r>
          </w:p>
        </w:tc>
      </w:tr>
      <w:tr w:rsidR="006543E5" w:rsidTr="006543E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</w:p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6543E5" w:rsidTr="006543E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6543E5" w:rsidTr="006543E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6543E5" w:rsidTr="006543E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6543E5" w:rsidTr="006543E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:58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6543E5" w:rsidTr="006543E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:59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6543E5" w:rsidTr="006543E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:60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6543E5" w:rsidTr="006543E5">
        <w:trPr>
          <w:trHeight w:val="53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:61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6543E5" w:rsidTr="006543E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:62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6543E5" w:rsidTr="006543E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:63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</w:tbl>
    <w:p w:rsidR="006543E5" w:rsidRDefault="006543E5" w:rsidP="006543E5">
      <w:pPr>
        <w:widowControl w:val="0"/>
        <w:autoSpaceDE w:val="0"/>
        <w:spacing w:before="108" w:after="108"/>
        <w:jc w:val="center"/>
        <w:rPr>
          <w:b/>
          <w:bCs/>
          <w:color w:val="000000"/>
        </w:rPr>
      </w:pPr>
      <w:r>
        <w:rPr>
          <w:b/>
        </w:rPr>
        <w:t xml:space="preserve">Таблица 2.3 </w:t>
      </w:r>
      <w:r>
        <w:rPr>
          <w:b/>
          <w:bCs/>
          <w:color w:val="000000"/>
        </w:rPr>
        <w:t xml:space="preserve">Ведомость образуемых земельных участков в границах проекта межевания территории </w:t>
      </w: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1212"/>
        <w:gridCol w:w="2409"/>
        <w:gridCol w:w="2410"/>
        <w:gridCol w:w="1134"/>
        <w:gridCol w:w="1134"/>
        <w:gridCol w:w="1134"/>
      </w:tblGrid>
      <w:tr w:rsidR="006543E5" w:rsidTr="006543E5">
        <w:trPr>
          <w:cantSplit/>
          <w:trHeight w:val="1763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Обозначение образуемого земельного участка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разрешенного использования земельного участка в соответствии с Правилами землепользования и застройки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ЗУ, 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ПЗЗ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ВРИ по классификатору</w:t>
            </w:r>
          </w:p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43E5" w:rsidTr="006543E5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ЗУ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64:14:220424:ЗУ1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2081,82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</w:tr>
      <w:tr w:rsidR="006543E5" w:rsidTr="006543E5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ЗУ</w:t>
            </w:r>
            <w:proofErr w:type="gramStart"/>
            <w:r>
              <w:rPr>
                <w:lang w:eastAsia="en-US"/>
              </w:rPr>
              <w:t>2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64:14:220424:ЗУ</w:t>
            </w: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2242,62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</w:tr>
      <w:tr w:rsidR="006543E5" w:rsidTr="006543E5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ЗУ3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64:14:220424:ЗУ</w:t>
            </w:r>
            <w:r>
              <w:rPr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2370,38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</w:tr>
    </w:tbl>
    <w:p w:rsidR="006543E5" w:rsidRDefault="006543E5" w:rsidP="006543E5">
      <w:pPr>
        <w:keepNext/>
        <w:keepLines/>
        <w:ind w:firstLine="851"/>
        <w:jc w:val="both"/>
        <w:rPr>
          <w:b/>
        </w:rPr>
      </w:pPr>
      <w:r>
        <w:rPr>
          <w:b/>
        </w:rPr>
        <w:t>Таблица 2.4 Координаты поворотных точек формируемых земельных участков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8"/>
        <w:gridCol w:w="1826"/>
        <w:gridCol w:w="1640"/>
      </w:tblGrid>
      <w:tr w:rsidR="006543E5" w:rsidTr="006543E5">
        <w:tc>
          <w:tcPr>
            <w:tcW w:w="4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 ЗУ1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=2370,3 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6543E5" w:rsidTr="006543E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точек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координата</w:t>
            </w:r>
          </w:p>
          <w:p w:rsidR="006543E5" w:rsidRDefault="006543E5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координата</w:t>
            </w:r>
          </w:p>
          <w:p w:rsidR="006543E5" w:rsidRDefault="006543E5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Y</w:t>
            </w:r>
          </w:p>
        </w:tc>
      </w:tr>
      <w:tr w:rsidR="006543E5" w:rsidTr="006543E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3303702.84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578433.22</w:t>
            </w:r>
          </w:p>
        </w:tc>
      </w:tr>
      <w:tr w:rsidR="006543E5" w:rsidTr="006543E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3303703.30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578432.95</w:t>
            </w:r>
          </w:p>
        </w:tc>
      </w:tr>
      <w:tr w:rsidR="006543E5" w:rsidTr="006543E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3303705.55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578431.86</w:t>
            </w:r>
          </w:p>
        </w:tc>
      </w:tr>
      <w:tr w:rsidR="006543E5" w:rsidTr="006543E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3303714.54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578427.48</w:t>
            </w:r>
          </w:p>
        </w:tc>
      </w:tr>
      <w:tr w:rsidR="006543E5" w:rsidTr="006543E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3303731.21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578419.02</w:t>
            </w:r>
          </w:p>
        </w:tc>
      </w:tr>
      <w:tr w:rsidR="006543E5" w:rsidTr="006543E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3303736.99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578416.24</w:t>
            </w:r>
          </w:p>
        </w:tc>
      </w:tr>
      <w:tr w:rsidR="006543E5" w:rsidTr="006543E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3303710.78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578360.47</w:t>
            </w:r>
          </w:p>
        </w:tc>
      </w:tr>
      <w:tr w:rsidR="006543E5" w:rsidTr="006543E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3303679.19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578375.04</w:t>
            </w:r>
          </w:p>
        </w:tc>
      </w:tr>
      <w:tr w:rsidR="006543E5" w:rsidTr="006543E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3303676.15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578376.40</w:t>
            </w:r>
          </w:p>
        </w:tc>
      </w:tr>
    </w:tbl>
    <w:p w:rsidR="006543E5" w:rsidRDefault="006543E5" w:rsidP="006543E5">
      <w:pPr>
        <w:spacing w:line="360" w:lineRule="auto"/>
        <w:ind w:left="851" w:hanging="425"/>
        <w:jc w:val="both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8"/>
        <w:gridCol w:w="1826"/>
        <w:gridCol w:w="1640"/>
      </w:tblGrid>
      <w:tr w:rsidR="006543E5" w:rsidTr="006543E5">
        <w:tc>
          <w:tcPr>
            <w:tcW w:w="4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 ЗУ2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=2242,6 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6543E5" w:rsidTr="006543E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точек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координата</w:t>
            </w:r>
          </w:p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координата</w:t>
            </w:r>
          </w:p>
          <w:p w:rsidR="006543E5" w:rsidRDefault="006543E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Y</w:t>
            </w:r>
          </w:p>
        </w:tc>
      </w:tr>
      <w:tr w:rsidR="006543E5" w:rsidTr="006543E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3303668.49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578359.68</w:t>
            </w:r>
          </w:p>
        </w:tc>
      </w:tr>
      <w:tr w:rsidR="006543E5" w:rsidTr="006543E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3303705.54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578342.45</w:t>
            </w:r>
          </w:p>
        </w:tc>
      </w:tr>
      <w:tr w:rsidR="006543E5" w:rsidTr="006543E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3303705.08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578341.46</w:t>
            </w:r>
          </w:p>
        </w:tc>
      </w:tr>
      <w:tr w:rsidR="006543E5" w:rsidTr="006543E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3303706.98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578340.57</w:t>
            </w:r>
          </w:p>
        </w:tc>
      </w:tr>
      <w:tr w:rsidR="006543E5" w:rsidTr="006543E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3303685.28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578294.25</w:t>
            </w:r>
          </w:p>
        </w:tc>
      </w:tr>
      <w:tr w:rsidR="006543E5" w:rsidTr="006543E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3303646.31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578312.42</w:t>
            </w:r>
          </w:p>
        </w:tc>
      </w:tr>
      <w:tr w:rsidR="006543E5" w:rsidTr="006543E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3303668.49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578359.68</w:t>
            </w:r>
          </w:p>
        </w:tc>
      </w:tr>
      <w:tr w:rsidR="006543E5" w:rsidTr="006543E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3303705.54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578342.45</w:t>
            </w:r>
          </w:p>
        </w:tc>
      </w:tr>
      <w:tr w:rsidR="006543E5" w:rsidTr="006543E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3303705.08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578341.46</w:t>
            </w:r>
          </w:p>
        </w:tc>
      </w:tr>
    </w:tbl>
    <w:p w:rsidR="006543E5" w:rsidRDefault="006543E5" w:rsidP="006543E5">
      <w:pPr>
        <w:spacing w:line="360" w:lineRule="auto"/>
        <w:ind w:left="851" w:hanging="425"/>
        <w:jc w:val="both"/>
        <w:rPr>
          <w:color w:val="FF0000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8"/>
        <w:gridCol w:w="1826"/>
        <w:gridCol w:w="1640"/>
      </w:tblGrid>
      <w:tr w:rsidR="006543E5" w:rsidTr="006543E5">
        <w:tc>
          <w:tcPr>
            <w:tcW w:w="4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ЗУ3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=2081,8 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6543E5" w:rsidTr="006543E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точек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координата</w:t>
            </w:r>
          </w:p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координата</w:t>
            </w:r>
          </w:p>
          <w:p w:rsidR="006543E5" w:rsidRDefault="006543E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Y</w:t>
            </w:r>
          </w:p>
        </w:tc>
      </w:tr>
      <w:tr w:rsidR="006543E5" w:rsidTr="006543E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3303641.39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578301.48</w:t>
            </w:r>
          </w:p>
        </w:tc>
      </w:tr>
      <w:tr w:rsidR="006543E5" w:rsidTr="006543E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3303661.27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578291.81</w:t>
            </w:r>
          </w:p>
        </w:tc>
      </w:tr>
      <w:tr w:rsidR="006543E5" w:rsidTr="006543E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3303669.24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578288.06</w:t>
            </w:r>
          </w:p>
        </w:tc>
      </w:tr>
      <w:tr w:rsidR="006543E5" w:rsidTr="006543E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3303642.11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578230.08</w:t>
            </w:r>
          </w:p>
        </w:tc>
      </w:tr>
      <w:tr w:rsidR="006543E5" w:rsidTr="006543E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3303623.87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578238.56</w:t>
            </w:r>
          </w:p>
        </w:tc>
      </w:tr>
      <w:tr w:rsidR="006543E5" w:rsidTr="006543E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3303620.08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578230.48</w:t>
            </w:r>
          </w:p>
        </w:tc>
      </w:tr>
      <w:tr w:rsidR="006543E5" w:rsidTr="006543E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3303613.86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578233.14</w:t>
            </w:r>
          </w:p>
        </w:tc>
      </w:tr>
      <w:tr w:rsidR="006543E5" w:rsidTr="006543E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3303610.16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578234.72</w:t>
            </w:r>
          </w:p>
        </w:tc>
      </w:tr>
    </w:tbl>
    <w:p w:rsidR="006543E5" w:rsidRDefault="006543E5" w:rsidP="006543E5">
      <w:pPr>
        <w:ind w:firstLine="851"/>
        <w:jc w:val="both"/>
      </w:pPr>
    </w:p>
    <w:p w:rsidR="006543E5" w:rsidRDefault="006543E5" w:rsidP="006543E5">
      <w:pPr>
        <w:ind w:left="-567" w:right="-568" w:firstLine="425"/>
        <w:jc w:val="both"/>
        <w:rPr>
          <w:szCs w:val="28"/>
        </w:rPr>
      </w:pPr>
      <w:r>
        <w:rPr>
          <w:szCs w:val="28"/>
        </w:rPr>
        <w:t>Система координат МСК-64 3-я зона.</w:t>
      </w:r>
    </w:p>
    <w:p w:rsidR="006543E5" w:rsidRDefault="006543E5" w:rsidP="006543E5">
      <w:pPr>
        <w:pStyle w:val="2"/>
        <w:ind w:left="-567" w:right="-568" w:firstLine="425"/>
        <w:jc w:val="center"/>
        <w:rPr>
          <w:b w:val="0"/>
          <w:sz w:val="28"/>
          <w:szCs w:val="28"/>
        </w:rPr>
      </w:pPr>
      <w:bookmarkStart w:id="5" w:name="_Toc11337815"/>
      <w:r>
        <w:rPr>
          <w:sz w:val="28"/>
          <w:szCs w:val="28"/>
        </w:rPr>
        <w:t>1.3 Методы образования земельных участков и особенности межевания</w:t>
      </w:r>
      <w:bookmarkEnd w:id="5"/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В рамках данного проекта производится межевание территорий в целях дальнейшей постановки на кадастровый учет земельных участков. Межевание осуществляется для установления границ земельных участков под малоэтажной многоквартирной жилой застройкой.</w:t>
      </w:r>
      <w:bookmarkStart w:id="6" w:name="sub_4304"/>
      <w:r>
        <w:rPr>
          <w:szCs w:val="28"/>
        </w:rPr>
        <w:t xml:space="preserve"> Размеры земельных участков установлены в соответствии с фактическим использованием.</w:t>
      </w:r>
    </w:p>
    <w:p w:rsidR="006543E5" w:rsidRDefault="006543E5" w:rsidP="006543E5">
      <w:pPr>
        <w:ind w:left="-567" w:right="-568" w:firstLine="425"/>
        <w:jc w:val="both"/>
        <w:rPr>
          <w:szCs w:val="28"/>
        </w:rPr>
      </w:pPr>
      <w:bookmarkStart w:id="7" w:name="sub_4305"/>
      <w:bookmarkEnd w:id="6"/>
      <w:r>
        <w:rPr>
          <w:szCs w:val="28"/>
        </w:rPr>
        <w:t>На чертеже межевания территории показаны</w:t>
      </w:r>
      <w:bookmarkStart w:id="8" w:name="sub_43054"/>
      <w:bookmarkEnd w:id="7"/>
      <w:r>
        <w:rPr>
          <w:szCs w:val="28"/>
        </w:rPr>
        <w:t>:</w:t>
      </w:r>
    </w:p>
    <w:p w:rsidR="006543E5" w:rsidRDefault="006543E5" w:rsidP="006543E5">
      <w:pPr>
        <w:pStyle w:val="23"/>
        <w:numPr>
          <w:ilvl w:val="0"/>
          <w:numId w:val="4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границы существующих земельных участков;</w:t>
      </w:r>
    </w:p>
    <w:p w:rsidR="006543E5" w:rsidRDefault="006543E5" w:rsidP="006543E5">
      <w:pPr>
        <w:pStyle w:val="23"/>
        <w:numPr>
          <w:ilvl w:val="0"/>
          <w:numId w:val="4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границы образуемых земельных участков</w:t>
      </w:r>
      <w:bookmarkEnd w:id="8"/>
      <w:r>
        <w:rPr>
          <w:szCs w:val="28"/>
        </w:rPr>
        <w:t>;</w:t>
      </w:r>
    </w:p>
    <w:p w:rsidR="006543E5" w:rsidRDefault="006543E5" w:rsidP="006543E5">
      <w:pPr>
        <w:pStyle w:val="23"/>
        <w:numPr>
          <w:ilvl w:val="0"/>
          <w:numId w:val="4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границы проекта планировки;</w:t>
      </w:r>
    </w:p>
    <w:p w:rsidR="006543E5" w:rsidRDefault="006543E5" w:rsidP="006543E5">
      <w:pPr>
        <w:pStyle w:val="ac"/>
        <w:widowControl w:val="0"/>
        <w:numPr>
          <w:ilvl w:val="0"/>
          <w:numId w:val="4"/>
        </w:numPr>
        <w:ind w:left="-567" w:right="-568" w:firstLine="42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границы кадастровых кварталов;</w:t>
      </w:r>
    </w:p>
    <w:p w:rsidR="006543E5" w:rsidRDefault="006543E5" w:rsidP="006543E5">
      <w:pPr>
        <w:pStyle w:val="ac"/>
        <w:widowControl w:val="0"/>
        <w:numPr>
          <w:ilvl w:val="0"/>
          <w:numId w:val="4"/>
        </w:numPr>
        <w:ind w:left="-567" w:right="-568" w:firstLine="42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малоэтажные жилые здания;</w:t>
      </w:r>
    </w:p>
    <w:p w:rsidR="006543E5" w:rsidRDefault="006543E5" w:rsidP="006543E5">
      <w:pPr>
        <w:pStyle w:val="ac"/>
        <w:widowControl w:val="0"/>
        <w:numPr>
          <w:ilvl w:val="0"/>
          <w:numId w:val="4"/>
        </w:numPr>
        <w:ind w:left="-567" w:right="-568" w:firstLine="42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охранные зоны объектов электросетевого хозяйства;</w:t>
      </w:r>
    </w:p>
    <w:p w:rsidR="006543E5" w:rsidRDefault="006543E5" w:rsidP="006543E5">
      <w:pPr>
        <w:pStyle w:val="ac"/>
        <w:widowControl w:val="0"/>
        <w:numPr>
          <w:ilvl w:val="0"/>
          <w:numId w:val="4"/>
        </w:numPr>
        <w:ind w:left="-567" w:right="-568" w:firstLine="42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функциональные зоны;</w:t>
      </w:r>
    </w:p>
    <w:p w:rsidR="006543E5" w:rsidRDefault="006543E5" w:rsidP="006543E5">
      <w:pPr>
        <w:pStyle w:val="ac"/>
        <w:widowControl w:val="0"/>
        <w:numPr>
          <w:ilvl w:val="0"/>
          <w:numId w:val="4"/>
        </w:numPr>
        <w:ind w:left="-567" w:right="-568" w:firstLine="42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номер кадастрового квартала;</w:t>
      </w:r>
    </w:p>
    <w:p w:rsidR="006543E5" w:rsidRDefault="006543E5" w:rsidP="006543E5">
      <w:pPr>
        <w:pStyle w:val="ac"/>
        <w:widowControl w:val="0"/>
        <w:numPr>
          <w:ilvl w:val="0"/>
          <w:numId w:val="4"/>
        </w:numPr>
        <w:ind w:left="-567" w:right="-568" w:firstLine="42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водоснабжение;</w:t>
      </w:r>
    </w:p>
    <w:p w:rsidR="006543E5" w:rsidRDefault="006543E5" w:rsidP="006543E5">
      <w:pPr>
        <w:pStyle w:val="23"/>
        <w:numPr>
          <w:ilvl w:val="0"/>
          <w:numId w:val="4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газоснабжение;</w:t>
      </w:r>
    </w:p>
    <w:p w:rsidR="006543E5" w:rsidRDefault="006543E5" w:rsidP="006543E5">
      <w:pPr>
        <w:pStyle w:val="23"/>
        <w:numPr>
          <w:ilvl w:val="0"/>
          <w:numId w:val="4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линии связи.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В рамках разработки проекта межевания территории было образовано 3 земельных участка.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b/>
          <w:szCs w:val="28"/>
        </w:rPr>
      </w:pPr>
      <w:r>
        <w:rPr>
          <w:szCs w:val="28"/>
        </w:rPr>
        <w:lastRenderedPageBreak/>
        <w:t>Земельные участки 1, 2, 3 выделены в связи с образованием земельного участка из земель, находящихся в государственной или муниципальной собственности.</w:t>
      </w:r>
    </w:p>
    <w:p w:rsidR="006543E5" w:rsidRDefault="006543E5" w:rsidP="006543E5">
      <w:pPr>
        <w:pStyle w:val="23"/>
        <w:suppressAutoHyphens/>
        <w:spacing w:line="360" w:lineRule="auto"/>
        <w:ind w:firstLine="851"/>
        <w:rPr>
          <w:b/>
        </w:rPr>
      </w:pPr>
      <w:r>
        <w:rPr>
          <w:b/>
        </w:rPr>
        <w:t>Таблица 3.1 Ведомость адресов земельных участков</w:t>
      </w:r>
    </w:p>
    <w:tbl>
      <w:tblPr>
        <w:tblW w:w="0" w:type="auto"/>
        <w:jc w:val="center"/>
        <w:tblInd w:w="-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4872"/>
        <w:gridCol w:w="4218"/>
      </w:tblGrid>
      <w:tr w:rsidR="006543E5" w:rsidTr="006543E5">
        <w:trPr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widowControl w:val="0"/>
              <w:spacing w:line="276" w:lineRule="auto"/>
              <w:ind w:left="-231" w:firstLine="2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Обозначение земельного участка и (или) части земельного участка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Адрес (местоположение) земельного участка</w:t>
            </w:r>
          </w:p>
        </w:tc>
      </w:tr>
      <w:tr w:rsidR="006543E5" w:rsidTr="006543E5">
        <w:trPr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64:14:220424:ЗУ 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ул. Советская, д.17</w:t>
            </w:r>
          </w:p>
        </w:tc>
      </w:tr>
      <w:tr w:rsidR="006543E5" w:rsidTr="006543E5">
        <w:trPr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64:14:220424:ЗУ 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ул. Советская, д.19</w:t>
            </w:r>
          </w:p>
        </w:tc>
      </w:tr>
      <w:tr w:rsidR="006543E5" w:rsidTr="006543E5">
        <w:trPr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64:14:220424:ЗУ 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3E5" w:rsidRDefault="006543E5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ул. Советская, д.21</w:t>
            </w:r>
          </w:p>
        </w:tc>
      </w:tr>
    </w:tbl>
    <w:p w:rsidR="006543E5" w:rsidRDefault="006543E5" w:rsidP="006543E5">
      <w:pPr>
        <w:pStyle w:val="ac"/>
        <w:suppressAutoHyphens/>
        <w:spacing w:line="276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543E5" w:rsidRDefault="006543E5" w:rsidP="006543E5">
      <w:pPr>
        <w:pStyle w:val="ac"/>
        <w:suppressAutoHyphens/>
        <w:ind w:left="-567" w:right="-568" w:firstLine="425"/>
        <w:outlineLvl w:val="1"/>
        <w:rPr>
          <w:rFonts w:ascii="Times New Roman" w:hAnsi="Times New Roman"/>
          <w:b/>
          <w:sz w:val="28"/>
          <w:szCs w:val="28"/>
        </w:rPr>
      </w:pPr>
      <w:bookmarkStart w:id="9" w:name="_Toc11337816"/>
      <w:r>
        <w:rPr>
          <w:rFonts w:ascii="Times New Roman" w:hAnsi="Times New Roman"/>
          <w:b/>
          <w:sz w:val="28"/>
          <w:szCs w:val="28"/>
        </w:rPr>
        <w:t>1.4 Обоснование расчета земельной доли для жилых домов, расположенных на образуемых земельных участках</w:t>
      </w:r>
      <w:bookmarkEnd w:id="9"/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  <w:highlight w:val="red"/>
        </w:rPr>
      </w:pPr>
      <w:r>
        <w:rPr>
          <w:szCs w:val="28"/>
        </w:rPr>
        <w:t>Расчет необходимой площади территории с учетом земельной доли  для многоквартирного жилого дома по ул. Советской д.17.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Площадь жилых помещений составляет 901,5 м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>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Средняя этажность дома  2 этажа.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Согласно методическим указаниям удельный показатель земельной доли, приходящейся на 1м</w:t>
      </w:r>
      <w:r>
        <w:rPr>
          <w:szCs w:val="28"/>
          <w:vertAlign w:val="superscript"/>
        </w:rPr>
        <w:t xml:space="preserve">2 </w:t>
      </w:r>
      <w:r>
        <w:rPr>
          <w:szCs w:val="28"/>
        </w:rPr>
        <w:t>общей площади жилых помещений многоквартирного дома этажностью 2 этажа – 2,72.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901,5×2,72=2452,08 м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 xml:space="preserve">.       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Площадь земельного участка с кадастровым номером 64:14:220424:ЗУ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, на котором расположен жилой дом  составляет 2370,38м</w:t>
      </w:r>
      <w:r>
        <w:rPr>
          <w:szCs w:val="28"/>
          <w:vertAlign w:val="superscript"/>
        </w:rPr>
        <w:t>2</w:t>
      </w:r>
      <w:r>
        <w:rPr>
          <w:szCs w:val="28"/>
        </w:rPr>
        <w:t>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Расчет необходимой площади для многоквартирного дома по ул. Советской д.19 составляет 2354,7 м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>.  Площадь земельного участка с кадастровым номером 64:14:220424:ЗУ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>, на котором расположен жилой дом  составляет 2242,6 м</w:t>
      </w:r>
      <w:r>
        <w:rPr>
          <w:szCs w:val="28"/>
          <w:vertAlign w:val="superscript"/>
        </w:rPr>
        <w:t>2</w:t>
      </w:r>
      <w:r>
        <w:rPr>
          <w:szCs w:val="28"/>
        </w:rPr>
        <w:t>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Расчет необходимой площади для многоквартирного дома по ул. Советской д.21 составляет 2091,8 м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>.  Площадь земельного участка с кадастровым номером 64:14:220424:ЗУ3, на котором расположен жилой дом  составляет 2081,4м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>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 xml:space="preserve">Таким образом, фактическая площадь земельных участков в застройке незначительно меньше нормативных размеров площади для таких объектов. Увеличение размеров земельных участков за счет смежных земельных участков не предоставляется </w:t>
      </w:r>
      <w:proofErr w:type="gramStart"/>
      <w:r>
        <w:rPr>
          <w:szCs w:val="28"/>
        </w:rPr>
        <w:t>возможным</w:t>
      </w:r>
      <w:proofErr w:type="gramEnd"/>
      <w:r>
        <w:rPr>
          <w:szCs w:val="28"/>
        </w:rPr>
        <w:t>. Границы участков под многоквартирными домами установлены по фактически существующим границам.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b/>
        </w:rPr>
      </w:pPr>
    </w:p>
    <w:p w:rsidR="006543E5" w:rsidRDefault="006543E5" w:rsidP="006543E5">
      <w:pPr>
        <w:pStyle w:val="23"/>
        <w:suppressAutoHyphens/>
        <w:ind w:left="-567" w:right="-568" w:firstLine="425"/>
        <w:jc w:val="center"/>
        <w:rPr>
          <w:b/>
        </w:rPr>
      </w:pPr>
      <w:r>
        <w:rPr>
          <w:b/>
        </w:rPr>
        <w:t>Таблица 4.1 Характеристика образуемых участков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2055"/>
        <w:gridCol w:w="2055"/>
        <w:gridCol w:w="2055"/>
        <w:gridCol w:w="1664"/>
      </w:tblGrid>
      <w:tr w:rsidR="006543E5" w:rsidTr="006543E5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участка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 xml:space="preserve"> сооружения, м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 xml:space="preserve"> земельного участка, м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Коэффициент застройки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pStyle w:val="23"/>
              <w:suppressAutoHyphens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Коэффициент плотности застройки</w:t>
            </w:r>
          </w:p>
        </w:tc>
      </w:tr>
      <w:tr w:rsidR="006543E5" w:rsidTr="006543E5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ЗУ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2370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pStyle w:val="23"/>
              <w:suppressAutoHyphens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0,65</w:t>
            </w:r>
          </w:p>
        </w:tc>
      </w:tr>
      <w:tr w:rsidR="006543E5" w:rsidTr="006543E5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ЗУ</w:t>
            </w:r>
            <w:proofErr w:type="gramStart"/>
            <w:r>
              <w:rPr>
                <w:lang w:eastAsia="en-US"/>
              </w:rPr>
              <w:t>2</w:t>
            </w:r>
            <w:proofErr w:type="gram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2242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pStyle w:val="23"/>
              <w:suppressAutoHyphens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0,68</w:t>
            </w:r>
          </w:p>
        </w:tc>
      </w:tr>
      <w:tr w:rsidR="006543E5" w:rsidTr="006543E5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ЗУ3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2081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E5" w:rsidRDefault="006543E5">
            <w:pPr>
              <w:pStyle w:val="23"/>
              <w:suppressAutoHyphens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0,87</w:t>
            </w:r>
          </w:p>
        </w:tc>
      </w:tr>
    </w:tbl>
    <w:p w:rsidR="006543E5" w:rsidRDefault="006543E5" w:rsidP="006543E5">
      <w:pPr>
        <w:pStyle w:val="1"/>
        <w:widowControl w:val="0"/>
        <w:ind w:left="-567" w:right="-568" w:firstLine="283"/>
        <w:jc w:val="center"/>
        <w:rPr>
          <w:szCs w:val="28"/>
        </w:rPr>
      </w:pPr>
      <w:bookmarkStart w:id="10" w:name="_Toc11337817"/>
      <w:r>
        <w:rPr>
          <w:szCs w:val="28"/>
        </w:rPr>
        <w:t>2 Материалы по обоснованию проекта межевания</w:t>
      </w:r>
      <w:bookmarkEnd w:id="10"/>
    </w:p>
    <w:p w:rsidR="006543E5" w:rsidRDefault="006543E5" w:rsidP="006543E5">
      <w:pPr>
        <w:pStyle w:val="ac"/>
        <w:suppressAutoHyphens/>
        <w:ind w:left="-567" w:right="-568"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6543E5" w:rsidRDefault="006543E5" w:rsidP="006543E5">
      <w:pPr>
        <w:pStyle w:val="ac"/>
        <w:widowControl w:val="0"/>
        <w:numPr>
          <w:ilvl w:val="1"/>
          <w:numId w:val="6"/>
        </w:numPr>
        <w:suppressAutoHyphens/>
        <w:ind w:left="-567" w:right="-568" w:firstLine="283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1" w:name="_Toc11337818"/>
      <w:r>
        <w:rPr>
          <w:rFonts w:ascii="Times New Roman" w:hAnsi="Times New Roman"/>
          <w:b/>
          <w:sz w:val="28"/>
          <w:szCs w:val="28"/>
        </w:rPr>
        <w:t>Характеристика территории, на которой осуществляется межевание</w:t>
      </w:r>
      <w:bookmarkEnd w:id="11"/>
    </w:p>
    <w:p w:rsidR="006543E5" w:rsidRDefault="006543E5" w:rsidP="006543E5">
      <w:pPr>
        <w:pStyle w:val="ac"/>
        <w:suppressAutoHyphens/>
        <w:ind w:left="-567" w:right="-568" w:firstLine="283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 xml:space="preserve">Рассматриваемая территория в настоящем проекте межевания территории ограничена ул. Советская д. №№ 29-15, ул. Кооперативная, ул. Зеленая д. №№ 14-42. Проект межевания выполнен по заказу администрации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Согласно Градостроительному кодексу проект межевания разрабатывается в отношении территории квартала или его обособленной части.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В границах данного проекта межевания территории: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- квартал  64:14:220424 включает в себя 73 земельных участка, внесенных в Единый государственный реестр недвижимости.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Категория земель участков: земли населенных пунктов.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Рельеф участка выровненный, с понижением к центру участка с севера и юга, а также с характерным общим понижением на восток. Перепад отметок высот в пределах квартала составляет около 3 метров.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 xml:space="preserve">Согласно правилам землепользования и застройки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Саратовской области, утвержденные Решением № 2 от 22.02.2018, рассматриваемая территория включает функциональные зоны Ж-2, ОД-2, ОД-1, ИТ-2.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 xml:space="preserve">Образуемые земельные участки находятся в зоне смешанной жилой застройки Ж-2. 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b/>
          <w:szCs w:val="28"/>
        </w:rPr>
      </w:pPr>
      <w:r>
        <w:rPr>
          <w:b/>
          <w:szCs w:val="28"/>
        </w:rPr>
        <w:t xml:space="preserve">Ж-2. Зона смешанной жилой застройки 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Зона смешанной жилой застройки Ж-2 выделена для формирования жилых районов с размещением отдельно стоящих жилых домов усадебного типа с возможностью ведения личного подсобного хозяйства, блокированных односемейных домов с участками, многоквартирных домов этажностью не выше 5 этажей, с минимально разрешенным набором услуг местного значения. Разрешено размещение объектов обслуживания низового уровня и (ограниченно) других видов деятельности, скверов.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Зона предназначена для проживания населения с включением в состав жилого образования отдельно стоящих и встроено-пристроенных объектов повседневного обслуживания.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b/>
          <w:szCs w:val="28"/>
        </w:rPr>
      </w:pPr>
      <w:r>
        <w:rPr>
          <w:b/>
          <w:szCs w:val="28"/>
        </w:rPr>
        <w:t>Основные виды разрешенного использования недвижимости объектов капитального строительства и земельных участков: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 xml:space="preserve">для индивидуального жилищного строительства (2.1); 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малоэтажная многоквартирная жилая застройка (2.1.1);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для ведения личного подсобного хозяйства (2.2);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блокированная жилая застройка (2.3);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передвижное жилье (2.4);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proofErr w:type="spellStart"/>
      <w:r>
        <w:rPr>
          <w:szCs w:val="28"/>
        </w:rPr>
        <w:t>среднеэтажная</w:t>
      </w:r>
      <w:proofErr w:type="spellEnd"/>
      <w:r>
        <w:rPr>
          <w:szCs w:val="28"/>
        </w:rPr>
        <w:t xml:space="preserve"> жилая застройка (2.5);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объекты гаражного назначения (2.7.1);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lastRenderedPageBreak/>
        <w:t>обслуживание жилой застройки (2.7);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коммунальное обслуживание (3.1);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социальное обслуживание (3.2);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бытовое обслуживание (3.3);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здравоохранение (3.4.);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образование и просвещение (3.5);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культурное развитие (3.6);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амбулаторное ветеринарное обслуживание (3.10.1);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магазины (4.4);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общественное питание (4.6);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гостиничное обслуживание (4.7);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спорт (5.1);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земельные участки (территории) общего пользования (12.0);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ведение огородничества (13.1);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ведение садоводства (13.2).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b/>
          <w:szCs w:val="28"/>
        </w:rPr>
      </w:pPr>
      <w:r>
        <w:rPr>
          <w:b/>
          <w:szCs w:val="28"/>
        </w:rPr>
        <w:t>Условно разрешенные виды использования объектов капитального строительства и земельных участков: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религиозное использование (3.7);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развлечение (4.8);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обслуживание транспорта (4.9);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автомобильный транспорт (7.2);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специальное пользование водными объектами (11.2).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Вспомогательные виды разрешенного использования  не устанавливаются.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Предельные параметры земельных участков и разрешенного строительства устанавливаются только для видов использования, предусматривающих строительство жилых домов: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минимальная площадь земельных участков - не установлено, максимальная площадь земельных участков 2500м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применительно только для земельных участков для индивидуального жилищного строительства (2.1), для ведения личного подсобного хозяйства (2.2) огородничество и садоводство (2.2) огородничество и садоводство 13.1, 13.2).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1.минимальная ширина земельных участков вдоль фронта улицы (проезда) - не установлено, максимальная ширина земельных участков - 32м, применительно только для земельных участков для индивидуального жилищного строительства (2.1), для ведения личного подсобного хозяйства (2.2) и объектов гаражного назначения (2.7.1);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2. максимальное количество этажей зданий - 5;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3. максимальная высота зданий от уровня земли до верха перекрытия последнего этажа - 20 м;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4. максимальный процент застройки участка - 60%;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5. минимальный отступ строений от передней границы участка (в случае, если иной показатель не установлен линией регулирования застройки) - 5 м;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6.  минимальный отступ от границ соседнего участка до жилого дома - 3 м;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7. минимальный отступ от границ соседнего участка до вспомогательных строений (бани, гаражи и др.) - 1 м;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lastRenderedPageBreak/>
        <w:t>8. минимальный отступ от жилого дома до построек для содержания и разведения домашнего скота и птицы - 10м;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9.  требования к ограждению земельных участков: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- ограждения со стороны улиц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</w:t>
      </w:r>
    </w:p>
    <w:p w:rsidR="006543E5" w:rsidRDefault="006543E5" w:rsidP="006543E5">
      <w:pPr>
        <w:pStyle w:val="23"/>
        <w:tabs>
          <w:tab w:val="left" w:pos="1134"/>
        </w:tabs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-   высота ограждения земельных участков должна быть не более 2 м;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- ограждения между смежными земельными участками должны быть проветриваемыми на высоту не менее 0,3 м от уровня земли;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 xml:space="preserve">- характер ограждения и его высота со стороны улиц должны быть единообразными как минимум на протяжении одного квартала с обеих сторон улицы. 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Допускается блокировка жилых домов, а также хозяйственных построек (в том числе уменьшение расстояний между ними) на смежных приусадебных земельных участках по взаимному согласию собственников с учетом противопожарных требований.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proofErr w:type="gramStart"/>
      <w:r>
        <w:rPr>
          <w:szCs w:val="28"/>
        </w:rPr>
        <w:t>В случаях, если земельный участок и объект капитального строительства расположен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статье 43 настоящих Правил.</w:t>
      </w:r>
      <w:proofErr w:type="gramEnd"/>
      <w:r>
        <w:rPr>
          <w:szCs w:val="28"/>
        </w:rPr>
        <w:t xml:space="preserve"> При этом более строгие требования, относящиеся к одному и тому же параметру, поглощают более мягкие.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b/>
          <w:szCs w:val="28"/>
        </w:rPr>
      </w:pPr>
      <w:r>
        <w:rPr>
          <w:b/>
          <w:szCs w:val="28"/>
        </w:rPr>
        <w:t>ОД-1 Центральная зона делового, общественного и коммерческого назначения.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Центральная зона делового, общественного и коммерческого назначения выделена для обеспечения правовых условий использования и строительства недвижимости с широким спектром административных, деловых, общественных, культурных, обслуживающих и коммерческих видов использования многофункционального назначения.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 xml:space="preserve">Разрешается размещение административных объектов районного, </w:t>
      </w:r>
      <w:proofErr w:type="spellStart"/>
      <w:r>
        <w:rPr>
          <w:szCs w:val="28"/>
        </w:rPr>
        <w:t>общепоселенческого</w:t>
      </w:r>
      <w:proofErr w:type="spellEnd"/>
      <w:r>
        <w:rPr>
          <w:szCs w:val="28"/>
        </w:rPr>
        <w:t xml:space="preserve"> и местного значения.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b/>
          <w:szCs w:val="28"/>
        </w:rPr>
      </w:pPr>
      <w:r>
        <w:rPr>
          <w:b/>
          <w:szCs w:val="28"/>
        </w:rPr>
        <w:t>Основные виды разрешенного использования недвижимости объектов капитального строительства и земельных участков: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коммунальное обслуживание (3.1);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социальное обслуживание (3.2);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бытовое обслуживание (3.3);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здравоохранение (3.4);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образование и просвещение (3.5);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культурное развитие (3.6);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религиозное использование (3.7);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общественное управление (3.8);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обеспечение научной деятельности (3.9);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ветеринарное обслуживание (3.10);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деловое управление (4.1);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объекты торговли (4.2);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рынки (4.3);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lastRenderedPageBreak/>
        <w:t xml:space="preserve">магазины(4.4); 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банковская и страховая деятельность (4.5);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общественное питание (4.6);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гостиничное обслуживание (4.7);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развлечения (4.8);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спорт (5.1);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туристическое обслуживание (5.2.1);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обеспечение внутреннего правопорядка (8.3);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земельные участки (территории) общего пользования (12.0).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b/>
          <w:szCs w:val="28"/>
        </w:rPr>
      </w:pPr>
      <w:r>
        <w:rPr>
          <w:b/>
          <w:szCs w:val="28"/>
        </w:rPr>
        <w:t>Условно разрешенные виды использования объектов капитального строительства и земельных участков: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жилая застройка (2.0);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обслуживание автотранспорта (4.9);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автомобильный транспорт (7.2).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b/>
          <w:szCs w:val="28"/>
        </w:rPr>
      </w:pPr>
      <w:r>
        <w:rPr>
          <w:b/>
          <w:szCs w:val="28"/>
        </w:rPr>
        <w:t>Вспомогательные виды разрешенного использования не устанавливаются.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Параметры застройки: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1) минимальная площадь земельных участков - не устанавливается;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2) максимальная площадь земельных участков - 5 га;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3) максимальное количество этажей зданий - 3;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4) максимальная высота зданий от уровня земли до верха перекрытия последнего этажа -1 2 м; 5) максимальный процент застройки участка - 70%;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6) минимальный процент озеленения участка - 15%;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7) площадь территорий, предназначенных для хранения транспортных средств - не более 10% от площади земельного участка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8) минимальный отступы строений от передней границы участка (в случае, если иной показатель не установлен линией регулирования застройки) - 5 м;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9) требования к ограждению земельных участков: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ограждения со стороны улиц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высота ограждения земельных участков должна быть не более 2 м;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ограждения должны быть «прозрачными» с возможностью просмотра участка;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характер ограждения и его высота со стороны улиц должны быть единообразными как минимум на протяжении одного квартала с обеих сторон улицы.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 xml:space="preserve">Параметры застройки уточняются проектом планировки территории. 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proofErr w:type="gramStart"/>
      <w:r>
        <w:rPr>
          <w:szCs w:val="28"/>
        </w:rPr>
        <w:t>В случаях, если земельный участок и объект капитального строительства расположен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статье 43 Правил землепользования и застройки.</w:t>
      </w:r>
      <w:proofErr w:type="gramEnd"/>
      <w:r>
        <w:rPr>
          <w:szCs w:val="28"/>
        </w:rPr>
        <w:t xml:space="preserve"> При этом более строгие требования, относящиеся к одному и тому же параметру, поглощают более мягкие.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b/>
          <w:szCs w:val="28"/>
        </w:rPr>
      </w:pPr>
      <w:r>
        <w:rPr>
          <w:b/>
          <w:szCs w:val="28"/>
        </w:rPr>
        <w:t>ОД-2. Зона обслуживания и деловой активности местного населения.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 xml:space="preserve">Зона обслуживания и коммерческой активности местного значения выделена для обеспечения правовых условий формирования местных (локальных) центров с </w:t>
      </w:r>
      <w:r>
        <w:rPr>
          <w:szCs w:val="28"/>
        </w:rPr>
        <w:lastRenderedPageBreak/>
        <w:t>широким спектром коммерческих и обслуживающих функций, ориентированных на удовлетворение повседневных и периодических потребностей населения.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Основные виды разрешенного использования недвижимости объектов капитального строительства и земельных участков: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общественное использование объектов капитального строительства (3.0);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образование и просвещение (3.5);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предпринимательство (4.0);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спорт (5.1);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обеспечение внутреннего правопорядка (8.3);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земельные участки (территории) общего пользования (12.0).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b/>
          <w:szCs w:val="28"/>
        </w:rPr>
      </w:pPr>
      <w:r>
        <w:rPr>
          <w:b/>
          <w:szCs w:val="28"/>
        </w:rPr>
        <w:t>Условно разрешенные виды использования объектов капитального строительства и земельных участков: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жилая застройка (2.0);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железнодорожный транспорт (7.1);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автомобильный транспорт (7.2).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b/>
          <w:szCs w:val="28"/>
        </w:rPr>
      </w:pPr>
      <w:r>
        <w:rPr>
          <w:b/>
          <w:szCs w:val="28"/>
        </w:rPr>
        <w:t>Вспомогательные виды разрешенного использования объектов не устанавливаются.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Параметры застройки: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1) минимальная площадь земельных участков - не устанавливается;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2) максимальная площадь земельных участков - 5 га;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3) максимальное количество этажей зданий - 3;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4) максимальная высота зданий от уровня земли до верха перекрытия последнего этажа -12 м;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5) максимальный процент застройки участка - 70%;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6) минимальный процент озеленения участка - 15%;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7) площадь территорий, предназначенных для хранения транспортных средств - не более 10% от площади земельного участка;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8) минимальные отступы строений от передней границы участка (в случае, если иной показатель не установлен линией регулирования застройки) - 5 м;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9) требования к ограждению земельных участков: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ограждения со стороны улиц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высота ограждения земельных участков должна быть не более 2 м;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ограждения должны быть «прозрачными» с возможностью просмотра участка;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характер ограждения и его высота со стороны улиц должны быть единообразными как минимум на протяжении одного квартала с обеих сторон улицы.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 xml:space="preserve">Параметры застройки уточняются проектом планировки территории. </w:t>
      </w:r>
      <w:proofErr w:type="gramStart"/>
      <w:r>
        <w:rPr>
          <w:szCs w:val="28"/>
        </w:rPr>
        <w:t>В случаях, если земельный участок и объект капитального строительства расположен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статье 43 настоящих Правил.</w:t>
      </w:r>
      <w:proofErr w:type="gramEnd"/>
      <w:r>
        <w:rPr>
          <w:szCs w:val="28"/>
        </w:rPr>
        <w:t xml:space="preserve"> При этом более строгие требования, относящиеся к одному и тому же параметру, поглощают более мягкие.</w:t>
      </w:r>
    </w:p>
    <w:p w:rsidR="006543E5" w:rsidRDefault="006543E5" w:rsidP="006543E5">
      <w:pPr>
        <w:ind w:left="-567" w:right="-568" w:firstLine="425"/>
        <w:jc w:val="both"/>
        <w:rPr>
          <w:b/>
          <w:szCs w:val="28"/>
        </w:rPr>
      </w:pPr>
      <w:r>
        <w:rPr>
          <w:b/>
          <w:szCs w:val="28"/>
        </w:rPr>
        <w:t>ИТ-2. Зона головных объектов инженерной инфраструктуры.</w:t>
      </w:r>
    </w:p>
    <w:p w:rsidR="006543E5" w:rsidRDefault="006543E5" w:rsidP="006543E5">
      <w:pPr>
        <w:pStyle w:val="23"/>
        <w:tabs>
          <w:tab w:val="left" w:pos="0"/>
        </w:tabs>
        <w:suppressAutoHyphens/>
        <w:ind w:left="-567" w:right="-568" w:firstLine="425"/>
        <w:jc w:val="both"/>
        <w:rPr>
          <w:szCs w:val="28"/>
        </w:rPr>
      </w:pPr>
      <w:bookmarkStart w:id="12" w:name="OLE_LINK36"/>
      <w:r>
        <w:rPr>
          <w:szCs w:val="28"/>
        </w:rPr>
        <w:lastRenderedPageBreak/>
        <w:t>Основные виды разрешенного использования объектов капитального строительства и земельных участков: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коммунальное обслуживание (3.1);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транспорт (7.0);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энергетика (6.7);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связь (6.8);</w:t>
      </w:r>
    </w:p>
    <w:p w:rsidR="006543E5" w:rsidRDefault="006543E5" w:rsidP="006543E5">
      <w:pPr>
        <w:pStyle w:val="23"/>
        <w:numPr>
          <w:ilvl w:val="0"/>
          <w:numId w:val="2"/>
        </w:numPr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склады (6.9).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b/>
          <w:szCs w:val="28"/>
        </w:rPr>
      </w:pPr>
      <w:r>
        <w:rPr>
          <w:b/>
          <w:szCs w:val="28"/>
        </w:rPr>
        <w:t>Вспомогательные виды разрешенного использования объектов капитального строительства и земельных участков: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- земельные участки (территории) общего пользования (12.0).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bookmarkStart w:id="13" w:name="OLE_LINK19"/>
      <w:bookmarkStart w:id="14" w:name="OLE_LINK3"/>
      <w:r>
        <w:rPr>
          <w:szCs w:val="28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 для зоны ИТ-2 не устанавливаются.</w:t>
      </w:r>
    </w:p>
    <w:bookmarkEnd w:id="13"/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Отступы зданий и сооружений от границ земельных участков в соответствии с техническими регламентами.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Минимальный процент озеленения территории в соответствии с региональными нормативами градостроительного проектирования.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bookmarkStart w:id="15" w:name="OLE_LINK20"/>
      <w:proofErr w:type="gramStart"/>
      <w:r>
        <w:rPr>
          <w:szCs w:val="28"/>
        </w:rPr>
        <w:t>В случаях, если земельный участок и объект капитального строительства расположен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статье 43 настоящих Правил.</w:t>
      </w:r>
      <w:proofErr w:type="gramEnd"/>
      <w:r>
        <w:rPr>
          <w:szCs w:val="28"/>
        </w:rPr>
        <w:t xml:space="preserve"> При этом более строгие требования, относящиеся к одному и тому же параметру, поглощают более мягкие.</w:t>
      </w:r>
      <w:bookmarkEnd w:id="12"/>
      <w:bookmarkEnd w:id="14"/>
      <w:bookmarkEnd w:id="15"/>
    </w:p>
    <w:p w:rsidR="006543E5" w:rsidRDefault="006543E5" w:rsidP="006543E5">
      <w:pPr>
        <w:pStyle w:val="23"/>
        <w:suppressAutoHyphens/>
        <w:ind w:left="-567" w:right="-568" w:firstLine="283"/>
        <w:jc w:val="both"/>
        <w:rPr>
          <w:szCs w:val="28"/>
        </w:rPr>
      </w:pPr>
    </w:p>
    <w:p w:rsidR="006543E5" w:rsidRDefault="006543E5" w:rsidP="006543E5">
      <w:pPr>
        <w:pStyle w:val="23"/>
        <w:numPr>
          <w:ilvl w:val="1"/>
          <w:numId w:val="6"/>
        </w:numPr>
        <w:suppressAutoHyphens/>
        <w:ind w:left="-567" w:right="-568" w:firstLine="283"/>
        <w:jc w:val="center"/>
        <w:outlineLvl w:val="1"/>
        <w:rPr>
          <w:b/>
          <w:szCs w:val="28"/>
        </w:rPr>
      </w:pPr>
      <w:bookmarkStart w:id="16" w:name="_Toc11337819"/>
      <w:r>
        <w:rPr>
          <w:b/>
          <w:szCs w:val="28"/>
        </w:rPr>
        <w:t>Зоны с особыми условиями использования территории</w:t>
      </w:r>
      <w:bookmarkEnd w:id="16"/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 xml:space="preserve">В соответствии со ст. 1 Градостроительного кодекса РФ зонами с особыми условиями использования территорий называются охранные, санитарно-защитные зоны, </w:t>
      </w:r>
      <w:proofErr w:type="spellStart"/>
      <w:r>
        <w:rPr>
          <w:szCs w:val="28"/>
        </w:rPr>
        <w:t>водоохранные</w:t>
      </w:r>
      <w:proofErr w:type="spellEnd"/>
      <w:r>
        <w:rPr>
          <w:szCs w:val="28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 xml:space="preserve">В пределах кадастрового квартала 64:14:220424 расположены следующие зоны с особыми условиями использования территории: 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 xml:space="preserve">- комплекс ВЛ-10/0,4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 Ф-1009 от ПС </w:t>
      </w:r>
      <w:proofErr w:type="spellStart"/>
      <w:r>
        <w:rPr>
          <w:szCs w:val="28"/>
        </w:rPr>
        <w:t>Ивантеевская</w:t>
      </w:r>
      <w:proofErr w:type="spellEnd"/>
      <w:r>
        <w:rPr>
          <w:szCs w:val="28"/>
        </w:rPr>
        <w:t xml:space="preserve"> 110/35/10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 с номером территориальной зоны 64.14.2.23;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 xml:space="preserve">- комплекс, включающий в себя ЗТП-700 ТМ-400 </w:t>
      </w:r>
      <w:proofErr w:type="spellStart"/>
      <w:r>
        <w:rPr>
          <w:szCs w:val="28"/>
        </w:rPr>
        <w:t>кВА</w:t>
      </w:r>
      <w:proofErr w:type="spellEnd"/>
      <w:r>
        <w:rPr>
          <w:szCs w:val="28"/>
        </w:rPr>
        <w:t xml:space="preserve"> (здание ЗТП-700 ТМ-400 </w:t>
      </w:r>
      <w:proofErr w:type="spellStart"/>
      <w:r>
        <w:rPr>
          <w:szCs w:val="28"/>
        </w:rPr>
        <w:t>кВА</w:t>
      </w:r>
      <w:proofErr w:type="spellEnd"/>
      <w:r>
        <w:rPr>
          <w:szCs w:val="28"/>
        </w:rPr>
        <w:t>) и ВЛ-0,4кВ от ЗТП-700 с номером территориальной зоны 64.14.2.53;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 xml:space="preserve">- комплекс ВЛ-10/0,4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 Ф-1006 от ПС </w:t>
      </w:r>
      <w:proofErr w:type="spellStart"/>
      <w:r>
        <w:rPr>
          <w:szCs w:val="28"/>
        </w:rPr>
        <w:t>Ивантеевская</w:t>
      </w:r>
      <w:proofErr w:type="spellEnd"/>
      <w:r>
        <w:rPr>
          <w:szCs w:val="28"/>
        </w:rPr>
        <w:t xml:space="preserve"> 35/10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>, с номером территориальной зоны  64.14.2.20.</w:t>
      </w:r>
    </w:p>
    <w:p w:rsidR="006543E5" w:rsidRDefault="006543E5" w:rsidP="006543E5">
      <w:pPr>
        <w:pStyle w:val="23"/>
        <w:suppressAutoHyphens/>
        <w:ind w:left="-567" w:right="-568" w:firstLine="425"/>
        <w:jc w:val="both"/>
        <w:rPr>
          <w:szCs w:val="28"/>
        </w:rPr>
      </w:pPr>
      <w:r>
        <w:rPr>
          <w:szCs w:val="28"/>
        </w:rPr>
        <w:t>По данным Единого государственного реестра недвижимости в пределах границ планировки территории иные зоны с особыми условиями использования отсутствуют.</w:t>
      </w:r>
    </w:p>
    <w:p w:rsidR="006543E5" w:rsidRDefault="006543E5" w:rsidP="006543E5">
      <w:pPr>
        <w:ind w:left="-426"/>
        <w:rPr>
          <w:b/>
          <w:color w:val="000000"/>
          <w:szCs w:val="28"/>
        </w:rPr>
      </w:pPr>
    </w:p>
    <w:p w:rsidR="006543E5" w:rsidRDefault="006543E5" w:rsidP="006543E5">
      <w:pPr>
        <w:ind w:left="-426"/>
        <w:rPr>
          <w:b/>
          <w:color w:val="000000"/>
          <w:szCs w:val="28"/>
        </w:rPr>
      </w:pPr>
    </w:p>
    <w:p w:rsidR="006543E5" w:rsidRDefault="006543E5" w:rsidP="006543E5">
      <w:pPr>
        <w:ind w:left="-426"/>
        <w:rPr>
          <w:b/>
          <w:color w:val="000000"/>
          <w:szCs w:val="28"/>
        </w:rPr>
      </w:pPr>
    </w:p>
    <w:p w:rsidR="006543E5" w:rsidRDefault="006543E5" w:rsidP="006543E5">
      <w:pPr>
        <w:ind w:left="-42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Председатель </w:t>
      </w:r>
      <w:proofErr w:type="spellStart"/>
      <w:r>
        <w:rPr>
          <w:b/>
          <w:color w:val="000000"/>
          <w:szCs w:val="28"/>
        </w:rPr>
        <w:t>Ивантеевского</w:t>
      </w:r>
      <w:proofErr w:type="spellEnd"/>
    </w:p>
    <w:p w:rsidR="006543E5" w:rsidRDefault="006543E5" w:rsidP="006543E5">
      <w:pPr>
        <w:ind w:left="-42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районного Собрания                                   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  А.М. </w:t>
      </w:r>
      <w:proofErr w:type="gramStart"/>
      <w:r>
        <w:rPr>
          <w:b/>
          <w:color w:val="000000"/>
          <w:szCs w:val="28"/>
        </w:rPr>
        <w:t>Нелин</w:t>
      </w:r>
      <w:proofErr w:type="gramEnd"/>
    </w:p>
    <w:sectPr w:rsidR="0065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1230"/>
    <w:multiLevelType w:val="hybridMultilevel"/>
    <w:tmpl w:val="F090766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C347F0E"/>
    <w:multiLevelType w:val="hybridMultilevel"/>
    <w:tmpl w:val="FE08468E"/>
    <w:lvl w:ilvl="0" w:tplc="3BAC93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47F25"/>
    <w:multiLevelType w:val="multilevel"/>
    <w:tmpl w:val="0B562ED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63"/>
    <w:rsid w:val="006543E5"/>
    <w:rsid w:val="00772611"/>
    <w:rsid w:val="008F5766"/>
    <w:rsid w:val="00A7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6543E5"/>
    <w:pPr>
      <w:keepNext/>
      <w:outlineLvl w:val="0"/>
    </w:pPr>
    <w:rPr>
      <w:szCs w:val="24"/>
    </w:rPr>
  </w:style>
  <w:style w:type="paragraph" w:styleId="2">
    <w:name w:val="heading 2"/>
    <w:aliases w:val="Знак2,Знак2 Знак"/>
    <w:basedOn w:val="a"/>
    <w:next w:val="a"/>
    <w:link w:val="20"/>
    <w:uiPriority w:val="9"/>
    <w:semiHidden/>
    <w:unhideWhenUsed/>
    <w:qFormat/>
    <w:rsid w:val="006543E5"/>
    <w:pPr>
      <w:keepNext/>
      <w:tabs>
        <w:tab w:val="num" w:pos="1080"/>
      </w:tabs>
      <w:ind w:right="-5"/>
      <w:outlineLvl w:val="1"/>
    </w:pPr>
    <w:rPr>
      <w:b/>
      <w:sz w:val="16"/>
      <w:szCs w:val="24"/>
    </w:rPr>
  </w:style>
  <w:style w:type="paragraph" w:styleId="3">
    <w:name w:val="heading 3"/>
    <w:aliases w:val="Знак,Знак3,Знак3 Знак"/>
    <w:basedOn w:val="a"/>
    <w:next w:val="a"/>
    <w:link w:val="30"/>
    <w:uiPriority w:val="9"/>
    <w:semiHidden/>
    <w:unhideWhenUsed/>
    <w:qFormat/>
    <w:rsid w:val="006543E5"/>
    <w:pPr>
      <w:keepNext/>
      <w:widowControl w:val="0"/>
      <w:tabs>
        <w:tab w:val="num" w:pos="720"/>
      </w:tabs>
      <w:overflowPunct w:val="0"/>
      <w:autoSpaceDE w:val="0"/>
      <w:autoSpaceDN w:val="0"/>
      <w:adjustRightInd w:val="0"/>
      <w:spacing w:before="360" w:after="120"/>
      <w:ind w:left="720" w:hanging="432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654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Знак2 Знак1,Знак2 Знак Знак"/>
    <w:basedOn w:val="a0"/>
    <w:link w:val="2"/>
    <w:uiPriority w:val="9"/>
    <w:semiHidden/>
    <w:rsid w:val="006543E5"/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character" w:customStyle="1" w:styleId="30">
    <w:name w:val="Заголовок 3 Знак"/>
    <w:aliases w:val="Знак Знак,Знак3 Знак1,Знак3 Знак Знак"/>
    <w:basedOn w:val="a0"/>
    <w:link w:val="3"/>
    <w:uiPriority w:val="9"/>
    <w:semiHidden/>
    <w:rsid w:val="006543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543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43E5"/>
    <w:rPr>
      <w:color w:val="800080" w:themeColor="followedHyperlink"/>
      <w:u w:val="single"/>
    </w:rPr>
  </w:style>
  <w:style w:type="character" w:customStyle="1" w:styleId="21">
    <w:name w:val="Заголовок 2 Знак1"/>
    <w:aliases w:val="Знак2 Знак2,Знак2 Знак Знак1"/>
    <w:basedOn w:val="a0"/>
    <w:uiPriority w:val="9"/>
    <w:semiHidden/>
    <w:rsid w:val="00654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Знак Знак1,Знак3 Знак2,Знак3 Знак Знак1"/>
    <w:basedOn w:val="a0"/>
    <w:uiPriority w:val="9"/>
    <w:semiHidden/>
    <w:rsid w:val="006543E5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  <w:style w:type="paragraph" w:styleId="a5">
    <w:name w:val="Normal (Web)"/>
    <w:basedOn w:val="a"/>
    <w:uiPriority w:val="99"/>
    <w:semiHidden/>
    <w:unhideWhenUsed/>
    <w:rsid w:val="006543E5"/>
    <w:pPr>
      <w:spacing w:before="100" w:beforeAutospacing="1" w:after="100" w:afterAutospacing="1"/>
    </w:pPr>
    <w:rPr>
      <w:sz w:val="24"/>
      <w:szCs w:val="24"/>
    </w:rPr>
  </w:style>
  <w:style w:type="paragraph" w:styleId="12">
    <w:name w:val="toc 1"/>
    <w:basedOn w:val="a"/>
    <w:next w:val="a"/>
    <w:autoRedefine/>
    <w:uiPriority w:val="39"/>
    <w:semiHidden/>
    <w:unhideWhenUsed/>
    <w:rsid w:val="006543E5"/>
    <w:rPr>
      <w:b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rsid w:val="006543E5"/>
    <w:pPr>
      <w:ind w:left="240"/>
    </w:pPr>
    <w:rPr>
      <w:i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543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4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43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4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6543E5"/>
  </w:style>
  <w:style w:type="character" w:customStyle="1" w:styleId="24">
    <w:name w:val="Основной текст 2 Знак"/>
    <w:basedOn w:val="a0"/>
    <w:link w:val="23"/>
    <w:uiPriority w:val="99"/>
    <w:rsid w:val="00654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43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43E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543E5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Oaenoaieoiaioa">
    <w:name w:val="Oaeno aieoiaioa"/>
    <w:basedOn w:val="a"/>
    <w:uiPriority w:val="99"/>
    <w:rsid w:val="006543E5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13">
    <w:name w:val="Обычный1"/>
    <w:uiPriority w:val="99"/>
    <w:rsid w:val="006543E5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Заголовок 1 Знак1"/>
    <w:link w:val="1"/>
    <w:uiPriority w:val="9"/>
    <w:locked/>
    <w:rsid w:val="006543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6543E5"/>
    <w:pPr>
      <w:keepNext/>
      <w:outlineLvl w:val="0"/>
    </w:pPr>
    <w:rPr>
      <w:szCs w:val="24"/>
    </w:rPr>
  </w:style>
  <w:style w:type="paragraph" w:styleId="2">
    <w:name w:val="heading 2"/>
    <w:aliases w:val="Знак2,Знак2 Знак"/>
    <w:basedOn w:val="a"/>
    <w:next w:val="a"/>
    <w:link w:val="20"/>
    <w:uiPriority w:val="9"/>
    <w:semiHidden/>
    <w:unhideWhenUsed/>
    <w:qFormat/>
    <w:rsid w:val="006543E5"/>
    <w:pPr>
      <w:keepNext/>
      <w:tabs>
        <w:tab w:val="num" w:pos="1080"/>
      </w:tabs>
      <w:ind w:right="-5"/>
      <w:outlineLvl w:val="1"/>
    </w:pPr>
    <w:rPr>
      <w:b/>
      <w:sz w:val="16"/>
      <w:szCs w:val="24"/>
    </w:rPr>
  </w:style>
  <w:style w:type="paragraph" w:styleId="3">
    <w:name w:val="heading 3"/>
    <w:aliases w:val="Знак,Знак3,Знак3 Знак"/>
    <w:basedOn w:val="a"/>
    <w:next w:val="a"/>
    <w:link w:val="30"/>
    <w:uiPriority w:val="9"/>
    <w:semiHidden/>
    <w:unhideWhenUsed/>
    <w:qFormat/>
    <w:rsid w:val="006543E5"/>
    <w:pPr>
      <w:keepNext/>
      <w:widowControl w:val="0"/>
      <w:tabs>
        <w:tab w:val="num" w:pos="720"/>
      </w:tabs>
      <w:overflowPunct w:val="0"/>
      <w:autoSpaceDE w:val="0"/>
      <w:autoSpaceDN w:val="0"/>
      <w:adjustRightInd w:val="0"/>
      <w:spacing w:before="360" w:after="120"/>
      <w:ind w:left="720" w:hanging="432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654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Знак2 Знак1,Знак2 Знак Знак"/>
    <w:basedOn w:val="a0"/>
    <w:link w:val="2"/>
    <w:uiPriority w:val="9"/>
    <w:semiHidden/>
    <w:rsid w:val="006543E5"/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character" w:customStyle="1" w:styleId="30">
    <w:name w:val="Заголовок 3 Знак"/>
    <w:aliases w:val="Знак Знак,Знак3 Знак1,Знак3 Знак Знак"/>
    <w:basedOn w:val="a0"/>
    <w:link w:val="3"/>
    <w:uiPriority w:val="9"/>
    <w:semiHidden/>
    <w:rsid w:val="006543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543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43E5"/>
    <w:rPr>
      <w:color w:val="800080" w:themeColor="followedHyperlink"/>
      <w:u w:val="single"/>
    </w:rPr>
  </w:style>
  <w:style w:type="character" w:customStyle="1" w:styleId="21">
    <w:name w:val="Заголовок 2 Знак1"/>
    <w:aliases w:val="Знак2 Знак2,Знак2 Знак Знак1"/>
    <w:basedOn w:val="a0"/>
    <w:uiPriority w:val="9"/>
    <w:semiHidden/>
    <w:rsid w:val="00654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Знак Знак1,Знак3 Знак2,Знак3 Знак Знак1"/>
    <w:basedOn w:val="a0"/>
    <w:uiPriority w:val="9"/>
    <w:semiHidden/>
    <w:rsid w:val="006543E5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  <w:style w:type="paragraph" w:styleId="a5">
    <w:name w:val="Normal (Web)"/>
    <w:basedOn w:val="a"/>
    <w:uiPriority w:val="99"/>
    <w:semiHidden/>
    <w:unhideWhenUsed/>
    <w:rsid w:val="006543E5"/>
    <w:pPr>
      <w:spacing w:before="100" w:beforeAutospacing="1" w:after="100" w:afterAutospacing="1"/>
    </w:pPr>
    <w:rPr>
      <w:sz w:val="24"/>
      <w:szCs w:val="24"/>
    </w:rPr>
  </w:style>
  <w:style w:type="paragraph" w:styleId="12">
    <w:name w:val="toc 1"/>
    <w:basedOn w:val="a"/>
    <w:next w:val="a"/>
    <w:autoRedefine/>
    <w:uiPriority w:val="39"/>
    <w:semiHidden/>
    <w:unhideWhenUsed/>
    <w:rsid w:val="006543E5"/>
    <w:rPr>
      <w:b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rsid w:val="006543E5"/>
    <w:pPr>
      <w:ind w:left="240"/>
    </w:pPr>
    <w:rPr>
      <w:i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543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4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43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4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6543E5"/>
  </w:style>
  <w:style w:type="character" w:customStyle="1" w:styleId="24">
    <w:name w:val="Основной текст 2 Знак"/>
    <w:basedOn w:val="a0"/>
    <w:link w:val="23"/>
    <w:uiPriority w:val="99"/>
    <w:rsid w:val="00654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43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43E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543E5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Oaenoaieoiaioa">
    <w:name w:val="Oaeno aieoiaioa"/>
    <w:basedOn w:val="a"/>
    <w:uiPriority w:val="99"/>
    <w:rsid w:val="006543E5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13">
    <w:name w:val="Обычный1"/>
    <w:uiPriority w:val="99"/>
    <w:rsid w:val="006543E5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Заголовок 1 Знак1"/>
    <w:link w:val="1"/>
    <w:uiPriority w:val="9"/>
    <w:locked/>
    <w:rsid w:val="006543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5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va_raysobr\Desktop\&#1052;&#1072;&#1088;&#1080;&#1085;&#1072;\2019\&#1089;&#1072;&#1081;&#1090;\32%20&#1079;&#1072;&#1089;&#1077;&#1076;\&#1087;&#1088;&#1086;&#1077;&#1082;&#1090;%20&#8470;4\&#1088;&#1077;&#1096;&#1077;&#1085;&#1080;&#1077;.docx" TargetMode="External"/><Relationship Id="rId13" Type="http://schemas.openxmlformats.org/officeDocument/2006/relationships/hyperlink" Target="file:///C:\Users\Iva_raysobr\Desktop\&#1052;&#1072;&#1088;&#1080;&#1085;&#1072;\2019\&#1089;&#1072;&#1081;&#1090;\32%20&#1079;&#1072;&#1089;&#1077;&#1076;\&#1087;&#1088;&#1086;&#1077;&#1082;&#1090;%20&#8470;4\&#1088;&#1077;&#1096;&#1077;&#1085;&#1080;&#1077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Iva_raysobr\Desktop\&#1052;&#1072;&#1088;&#1080;&#1085;&#1072;\2019\&#1089;&#1072;&#1081;&#1090;\32%20&#1079;&#1072;&#1089;&#1077;&#1076;\&#1087;&#1088;&#1086;&#1077;&#1082;&#1090;%20&#8470;4\&#1088;&#1077;&#1096;&#1077;&#1085;&#1080;&#1077;.docx" TargetMode="External"/><Relationship Id="rId12" Type="http://schemas.openxmlformats.org/officeDocument/2006/relationships/hyperlink" Target="file:///C:\Users\Iva_raysobr\Desktop\&#1052;&#1072;&#1088;&#1080;&#1085;&#1072;\2019\&#1089;&#1072;&#1081;&#1090;\32%20&#1079;&#1072;&#1089;&#1077;&#1076;\&#1087;&#1088;&#1086;&#1077;&#1082;&#1090;%20&#8470;4\&#1088;&#1077;&#1096;&#1077;&#1085;&#1080;&#1077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Iva_raysobr\Desktop\&#1052;&#1072;&#1088;&#1080;&#1085;&#1072;\2019\&#1089;&#1072;&#1081;&#1090;\32%20&#1079;&#1072;&#1089;&#1077;&#1076;\&#1087;&#1088;&#1086;&#1077;&#1082;&#1090;%20&#8470;4\&#1088;&#1077;&#1096;&#1077;&#1085;&#1080;&#1077;.docx" TargetMode="External"/><Relationship Id="rId11" Type="http://schemas.openxmlformats.org/officeDocument/2006/relationships/hyperlink" Target="file:///C:\Users\Iva_raysobr\Desktop\&#1052;&#1072;&#1088;&#1080;&#1085;&#1072;\2019\&#1089;&#1072;&#1081;&#1090;\32%20&#1079;&#1072;&#1089;&#1077;&#1076;\&#1087;&#1088;&#1086;&#1077;&#1082;&#1090;%20&#8470;4\&#1088;&#1077;&#1096;&#1077;&#1085;&#1080;&#1077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Iva_raysobr\Desktop\&#1052;&#1072;&#1088;&#1080;&#1085;&#1072;\2019\&#1089;&#1072;&#1081;&#1090;\32%20&#1079;&#1072;&#1089;&#1077;&#1076;\&#1087;&#1088;&#1086;&#1077;&#1082;&#1090;%20&#8470;4\&#1088;&#1077;&#1096;&#1077;&#1085;&#1080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va_raysobr\Desktop\&#1052;&#1072;&#1088;&#1080;&#1085;&#1072;\2019\&#1089;&#1072;&#1081;&#1090;\32%20&#1079;&#1072;&#1089;&#1077;&#1076;\&#1087;&#1088;&#1086;&#1077;&#1082;&#1090;%20&#8470;4\&#1088;&#1077;&#1096;&#1077;&#1085;&#1080;&#1077;.docx" TargetMode="External"/><Relationship Id="rId14" Type="http://schemas.openxmlformats.org/officeDocument/2006/relationships/hyperlink" Target="file:///C:\Users\Iva_raysobr\Desktop\&#1052;&#1072;&#1088;&#1080;&#1085;&#1072;\2019\&#1089;&#1072;&#1081;&#1090;\32%20&#1079;&#1072;&#1089;&#1077;&#1076;\&#1087;&#1088;&#1086;&#1077;&#1082;&#1090;%20&#8470;4\&#1088;&#1077;&#1096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5503</Words>
  <Characters>31369</Characters>
  <Application>Microsoft Office Word</Application>
  <DocSecurity>0</DocSecurity>
  <Lines>261</Lines>
  <Paragraphs>73</Paragraphs>
  <ScaleCrop>false</ScaleCrop>
  <Company/>
  <LinksUpToDate>false</LinksUpToDate>
  <CharactersWithSpaces>36799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</cp:revision>
  <dcterms:created xsi:type="dcterms:W3CDTF">2019-06-25T05:07:00Z</dcterms:created>
  <dcterms:modified xsi:type="dcterms:W3CDTF">2019-06-26T11:43:00Z</dcterms:modified>
</cp:coreProperties>
</file>