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D2774" w:rsidRDefault="00ED2774" w:rsidP="00C20F5C">
      <w:pPr>
        <w:jc w:val="right"/>
        <w:rPr>
          <w:rFonts w:ascii="Times New Roman" w:hAnsi="Times New Roman"/>
          <w:sz w:val="28"/>
          <w:szCs w:val="28"/>
        </w:rPr>
      </w:pPr>
    </w:p>
    <w:p w:rsidR="00A14B85" w:rsidRDefault="00A14B85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B85">
        <w:rPr>
          <w:rFonts w:ascii="Times New Roman" w:hAnsi="Times New Roman"/>
          <w:sz w:val="28"/>
          <w:szCs w:val="28"/>
        </w:rPr>
        <w:t>От</w:t>
      </w:r>
      <w:r w:rsidR="00855037">
        <w:rPr>
          <w:rFonts w:ascii="Times New Roman" w:hAnsi="Times New Roman"/>
          <w:sz w:val="28"/>
          <w:szCs w:val="28"/>
        </w:rPr>
        <w:t>01.</w:t>
      </w:r>
      <w:r w:rsidR="002A22C9">
        <w:rPr>
          <w:rFonts w:ascii="Times New Roman" w:hAnsi="Times New Roman"/>
          <w:sz w:val="28"/>
          <w:szCs w:val="28"/>
        </w:rPr>
        <w:t>08</w:t>
      </w:r>
      <w:r w:rsidR="00BE19CC">
        <w:rPr>
          <w:rFonts w:ascii="Times New Roman" w:hAnsi="Times New Roman"/>
          <w:sz w:val="28"/>
          <w:szCs w:val="28"/>
        </w:rPr>
        <w:t>.</w:t>
      </w:r>
      <w:r w:rsidR="00C22167">
        <w:rPr>
          <w:rFonts w:ascii="Times New Roman" w:hAnsi="Times New Roman"/>
          <w:sz w:val="28"/>
          <w:szCs w:val="28"/>
        </w:rPr>
        <w:t>2023</w:t>
      </w:r>
      <w:r w:rsidRPr="00A14B85">
        <w:rPr>
          <w:rFonts w:ascii="Times New Roman" w:hAnsi="Times New Roman"/>
          <w:sz w:val="28"/>
          <w:szCs w:val="28"/>
        </w:rPr>
        <w:t>№</w:t>
      </w:r>
      <w:r w:rsidR="00855037">
        <w:rPr>
          <w:rFonts w:ascii="Times New Roman" w:hAnsi="Times New Roman"/>
          <w:sz w:val="28"/>
          <w:szCs w:val="28"/>
        </w:rPr>
        <w:t>309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 xml:space="preserve">27.02.2018г.№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C22167">
        <w:rPr>
          <w:rFonts w:ascii="Times New Roman" w:hAnsi="Times New Roman"/>
          <w:sz w:val="28"/>
          <w:szCs w:val="28"/>
        </w:rPr>
        <w:t>, № 572 от 23.12.2022</w:t>
      </w:r>
      <w:r w:rsidR="0054757B">
        <w:rPr>
          <w:rFonts w:ascii="Times New Roman" w:hAnsi="Times New Roman"/>
          <w:sz w:val="28"/>
          <w:szCs w:val="28"/>
        </w:rPr>
        <w:t>,№ 4 от 10.01.2023</w:t>
      </w:r>
      <w:r w:rsidR="00FA3C68">
        <w:rPr>
          <w:rFonts w:ascii="Times New Roman" w:hAnsi="Times New Roman"/>
          <w:sz w:val="28"/>
          <w:szCs w:val="28"/>
        </w:rPr>
        <w:t>,№87 от 10.03.2023</w:t>
      </w:r>
      <w:r w:rsidR="00282731">
        <w:rPr>
          <w:rFonts w:ascii="Times New Roman" w:hAnsi="Times New Roman"/>
          <w:sz w:val="28"/>
          <w:szCs w:val="28"/>
        </w:rPr>
        <w:t>, № 92 от 15.03.2023 г</w:t>
      </w:r>
      <w:r w:rsidR="000A08BB">
        <w:rPr>
          <w:rFonts w:ascii="Times New Roman" w:hAnsi="Times New Roman"/>
          <w:sz w:val="28"/>
          <w:szCs w:val="28"/>
        </w:rPr>
        <w:t>, № 148 от 24.04.2023</w:t>
      </w:r>
      <w:r w:rsidR="002A22C9">
        <w:rPr>
          <w:rFonts w:ascii="Times New Roman" w:hAnsi="Times New Roman"/>
          <w:sz w:val="28"/>
          <w:szCs w:val="28"/>
        </w:rPr>
        <w:t>,  №186 от  29.05.2023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>в новой редакции.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54757B" w:rsidRDefault="0075689C" w:rsidP="0054757B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14B85" w:rsidRPr="00C128C2">
        <w:rPr>
          <w:rFonts w:ascii="Times New Roman" w:hAnsi="Times New Roman"/>
          <w:sz w:val="24"/>
          <w:szCs w:val="24"/>
        </w:rPr>
        <w:t>От</w:t>
      </w:r>
      <w:r w:rsidR="00855037">
        <w:rPr>
          <w:rFonts w:ascii="Times New Roman" w:hAnsi="Times New Roman"/>
          <w:sz w:val="24"/>
          <w:szCs w:val="24"/>
        </w:rPr>
        <w:t>01.08.</w:t>
      </w:r>
      <w:r w:rsidR="00C22167">
        <w:rPr>
          <w:rFonts w:ascii="Times New Roman" w:hAnsi="Times New Roman"/>
          <w:sz w:val="24"/>
          <w:szCs w:val="24"/>
        </w:rPr>
        <w:t>2023</w:t>
      </w:r>
      <w:r w:rsidR="00A14B85">
        <w:rPr>
          <w:rFonts w:ascii="Times New Roman" w:hAnsi="Times New Roman"/>
          <w:sz w:val="24"/>
          <w:szCs w:val="24"/>
        </w:rPr>
        <w:t xml:space="preserve"> №</w:t>
      </w:r>
      <w:r w:rsidR="00855037">
        <w:rPr>
          <w:rFonts w:ascii="Times New Roman" w:hAnsi="Times New Roman"/>
          <w:sz w:val="24"/>
          <w:szCs w:val="24"/>
        </w:rPr>
        <w:t>309</w:t>
      </w:r>
    </w:p>
    <w:p w:rsidR="00FC6379" w:rsidRPr="0051559D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222"/>
      </w:tblGrid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4D5E41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  <w:bookmarkStart w:id="0" w:name="_GoBack"/>
        <w:bookmarkEnd w:id="0"/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превращение системы обучения в эффективную форму кадровой политики,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2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</w:t>
            </w:r>
            <w:r w:rsidR="00F56E5F" w:rsidRPr="00F56E5F">
              <w:rPr>
                <w:rFonts w:ascii="Times New Roman" w:hAnsi="Times New Roman"/>
              </w:rPr>
              <w:t>10 4</w:t>
            </w:r>
            <w:r w:rsidR="002A22C9">
              <w:rPr>
                <w:rFonts w:ascii="Times New Roman" w:hAnsi="Times New Roman"/>
              </w:rPr>
              <w:t>76,9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>в 2019 году –  741,2 тыс. руб(в том числе: местный бюджет 326,5 тыс. руб.,  областной бюджет – 414,7 тыс. руб.);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в том числе: местный бюджет-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22C9">
              <w:rPr>
                <w:rFonts w:ascii="Times New Roman" w:hAnsi="Times New Roman"/>
                <w:sz w:val="24"/>
                <w:szCs w:val="24"/>
              </w:rPr>
              <w:t>456,9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F56E5F">
              <w:rPr>
                <w:rFonts w:ascii="Times New Roman" w:hAnsi="Times New Roman"/>
                <w:sz w:val="24"/>
                <w:szCs w:val="24"/>
              </w:rPr>
              <w:t>4</w:t>
            </w:r>
            <w:r w:rsidR="002A22C9">
              <w:rPr>
                <w:rFonts w:ascii="Times New Roman" w:hAnsi="Times New Roman"/>
                <w:sz w:val="24"/>
                <w:szCs w:val="24"/>
              </w:rPr>
              <w:t>56</w:t>
            </w:r>
            <w:r w:rsidR="00952737">
              <w:rPr>
                <w:rFonts w:ascii="Times New Roman" w:hAnsi="Times New Roman"/>
                <w:sz w:val="24"/>
                <w:szCs w:val="24"/>
              </w:rPr>
              <w:t>,</w:t>
            </w:r>
            <w:r w:rsidR="002A22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63B85" w:rsidRDefault="00C63B85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тыс.руб.(в том числе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22167" w:rsidRPr="004A338C" w:rsidRDefault="00C22167" w:rsidP="0095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D5E41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>тыс.руб. (в том числе местный бюджет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тыс. руб.)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3F715F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повышение уровня информированности населения о развитии местного </w:t>
            </w:r>
          </w:p>
          <w:p w:rsidR="003F715F" w:rsidRDefault="003F715F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руб</w:t>
            </w:r>
          </w:p>
        </w:tc>
      </w:tr>
    </w:tbl>
    <w:p w:rsidR="004D5E41" w:rsidRDefault="004D5E41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</w:t>
      </w:r>
      <w:r w:rsidRPr="00E137E2">
        <w:rPr>
          <w:rFonts w:ascii="Times New Roman" w:hAnsi="Times New Roman"/>
          <w:sz w:val="28"/>
          <w:szCs w:val="28"/>
        </w:rPr>
        <w:lastRenderedPageBreak/>
        <w:t>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</w:t>
      </w:r>
      <w:r w:rsidRPr="00E137E2">
        <w:rPr>
          <w:rFonts w:ascii="Times New Roman" w:hAnsi="Times New Roman"/>
          <w:sz w:val="28"/>
          <w:szCs w:val="28"/>
        </w:rPr>
        <w:lastRenderedPageBreak/>
        <w:t>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DD0ABB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3F715F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</w:t>
      </w:r>
      <w:r w:rsidR="00D6095C">
        <w:rPr>
          <w:rFonts w:ascii="Times New Roman" w:hAnsi="Times New Roman"/>
          <w:sz w:val="28"/>
          <w:szCs w:val="28"/>
        </w:rPr>
        <w:t>войны, граждан, имеющих зван</w:t>
      </w:r>
      <w:r w:rsidR="004D5E41">
        <w:rPr>
          <w:rFonts w:ascii="Times New Roman" w:hAnsi="Times New Roman"/>
          <w:sz w:val="28"/>
          <w:szCs w:val="28"/>
        </w:rPr>
        <w:t>ие З</w:t>
      </w:r>
      <w:r w:rsidRPr="00E137E2">
        <w:rPr>
          <w:rFonts w:ascii="Times New Roman" w:hAnsi="Times New Roman"/>
          <w:sz w:val="28"/>
          <w:szCs w:val="28"/>
        </w:rPr>
        <w:t>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56E5F" w:rsidRPr="00F56E5F">
        <w:rPr>
          <w:rFonts w:ascii="Times New Roman" w:hAnsi="Times New Roman"/>
          <w:sz w:val="28"/>
          <w:szCs w:val="28"/>
        </w:rPr>
        <w:t>10 4</w:t>
      </w:r>
      <w:r w:rsidR="002A22C9">
        <w:rPr>
          <w:rFonts w:ascii="Times New Roman" w:hAnsi="Times New Roman"/>
          <w:sz w:val="28"/>
          <w:szCs w:val="28"/>
        </w:rPr>
        <w:t>76,9</w:t>
      </w:r>
      <w:r w:rsidR="00F56E5F" w:rsidRPr="00F56E5F">
        <w:rPr>
          <w:rFonts w:ascii="Times New Roman" w:hAnsi="Times New Roman"/>
          <w:sz w:val="28"/>
          <w:szCs w:val="28"/>
        </w:rPr>
        <w:t>0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-6270,2 тыс. руб;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>в 2019 году –  741,2 тыс. руб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3F715F">
        <w:rPr>
          <w:rFonts w:ascii="Times New Roman" w:hAnsi="Times New Roman"/>
          <w:sz w:val="28"/>
          <w:szCs w:val="28"/>
        </w:rPr>
        <w:t>400,5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9D42CA">
        <w:rPr>
          <w:rFonts w:ascii="Times New Roman" w:hAnsi="Times New Roman"/>
          <w:sz w:val="28"/>
          <w:szCs w:val="28"/>
        </w:rPr>
        <w:t>–</w:t>
      </w:r>
      <w:r w:rsidR="00706F8D">
        <w:rPr>
          <w:rFonts w:ascii="Times New Roman" w:hAnsi="Times New Roman"/>
          <w:sz w:val="28"/>
          <w:szCs w:val="28"/>
        </w:rPr>
        <w:t>400,5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F56E5F">
        <w:rPr>
          <w:rFonts w:ascii="Times New Roman" w:hAnsi="Times New Roman"/>
          <w:sz w:val="28"/>
          <w:szCs w:val="28"/>
        </w:rPr>
        <w:t>4</w:t>
      </w:r>
      <w:r w:rsidR="002A22C9">
        <w:rPr>
          <w:rFonts w:ascii="Times New Roman" w:hAnsi="Times New Roman"/>
          <w:sz w:val="28"/>
          <w:szCs w:val="28"/>
        </w:rPr>
        <w:t>56</w:t>
      </w:r>
      <w:r w:rsidR="00952737">
        <w:rPr>
          <w:rFonts w:ascii="Times New Roman" w:hAnsi="Times New Roman"/>
          <w:sz w:val="28"/>
          <w:szCs w:val="28"/>
        </w:rPr>
        <w:t>,</w:t>
      </w:r>
      <w:r w:rsidR="002A2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F56E5F">
        <w:rPr>
          <w:rFonts w:ascii="Times New Roman" w:hAnsi="Times New Roman"/>
          <w:sz w:val="28"/>
          <w:szCs w:val="28"/>
        </w:rPr>
        <w:t>4</w:t>
      </w:r>
      <w:r w:rsidR="002A22C9">
        <w:rPr>
          <w:rFonts w:ascii="Times New Roman" w:hAnsi="Times New Roman"/>
          <w:sz w:val="28"/>
          <w:szCs w:val="28"/>
        </w:rPr>
        <w:t>56,9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C22167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27,2 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27,2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D6095C" w:rsidRDefault="00C22167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-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18,8  </w:t>
      </w:r>
      <w:r w:rsidR="00D6095C">
        <w:rPr>
          <w:rFonts w:ascii="Times New Roman" w:hAnsi="Times New Roman"/>
          <w:sz w:val="28"/>
          <w:szCs w:val="28"/>
        </w:rPr>
        <w:t xml:space="preserve"> тыс. руб.</w:t>
      </w:r>
      <w:r w:rsidR="00FC6379" w:rsidRPr="00D6095C">
        <w:rPr>
          <w:rFonts w:ascii="Times New Roman" w:hAnsi="Times New Roman"/>
          <w:sz w:val="28"/>
          <w:szCs w:val="28"/>
        </w:rPr>
        <w:tab/>
      </w:r>
      <w:r w:rsidR="00D6095C">
        <w:rPr>
          <w:rFonts w:ascii="Times New Roman" w:hAnsi="Times New Roman"/>
          <w:sz w:val="28"/>
          <w:szCs w:val="28"/>
        </w:rPr>
        <w:t xml:space="preserve"> (в том числе: местный бюджет </w:t>
      </w:r>
      <w:r w:rsidR="00952737">
        <w:rPr>
          <w:rFonts w:ascii="Times New Roman" w:hAnsi="Times New Roman"/>
          <w:sz w:val="28"/>
          <w:szCs w:val="28"/>
        </w:rPr>
        <w:t>–</w:t>
      </w:r>
      <w:r w:rsidR="0054757B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18,8</w:t>
      </w:r>
      <w:r w:rsidR="00D6095C">
        <w:rPr>
          <w:rFonts w:ascii="Times New Roman" w:hAnsi="Times New Roman"/>
          <w:sz w:val="28"/>
          <w:szCs w:val="28"/>
        </w:rPr>
        <w:t xml:space="preserve"> тыс. руб.)</w:t>
      </w:r>
      <w:r w:rsidR="00D6095C" w:rsidRPr="00D6095C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2A22C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 xml:space="preserve">И.о. </w:t>
      </w:r>
      <w:r w:rsidR="003121A4">
        <w:rPr>
          <w:rFonts w:ascii="Times New Roman" w:hAnsi="Times New Roman"/>
          <w:b/>
          <w:sz w:val="28"/>
          <w:szCs w:val="20"/>
        </w:rPr>
        <w:t>у</w:t>
      </w:r>
      <w:r w:rsidR="00FC6379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FC6379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75689C">
        <w:rPr>
          <w:rFonts w:ascii="Times New Roman" w:hAnsi="Times New Roman"/>
          <w:b/>
          <w:sz w:val="28"/>
          <w:szCs w:val="20"/>
        </w:rPr>
        <w:t xml:space="preserve">                                                         </w:t>
      </w:r>
      <w:r w:rsidR="002A22C9">
        <w:rPr>
          <w:rFonts w:ascii="Times New Roman" w:hAnsi="Times New Roman"/>
          <w:b/>
          <w:sz w:val="28"/>
          <w:szCs w:val="20"/>
        </w:rPr>
        <w:t>Н.Е. Кузнецова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850"/>
        <w:gridCol w:w="993"/>
        <w:gridCol w:w="992"/>
        <w:gridCol w:w="850"/>
        <w:gridCol w:w="993"/>
        <w:gridCol w:w="992"/>
        <w:gridCol w:w="850"/>
        <w:gridCol w:w="850"/>
      </w:tblGrid>
      <w:tr w:rsidR="00C22167" w:rsidRPr="00E137E2" w:rsidTr="00C22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22167" w:rsidRPr="00E137E2" w:rsidTr="00C2216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2A22C9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И.о.</w:t>
      </w:r>
      <w:r w:rsidR="003121A4"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>
        <w:rPr>
          <w:rFonts w:ascii="Times New Roman" w:hAnsi="Times New Roman"/>
          <w:b/>
          <w:sz w:val="28"/>
          <w:szCs w:val="20"/>
        </w:rPr>
        <w:t>Н.Е. Кузнецова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CD42BA" w:rsidRDefault="002A22C9" w:rsidP="00CD42B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И.о. </w:t>
      </w:r>
      <w:r w:rsidR="00CD42BA">
        <w:rPr>
          <w:rFonts w:ascii="Times New Roman" w:hAnsi="Times New Roman"/>
          <w:b/>
          <w:sz w:val="28"/>
          <w:szCs w:val="20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>
        <w:rPr>
          <w:rFonts w:ascii="Times New Roman" w:hAnsi="Times New Roman"/>
          <w:b/>
          <w:sz w:val="28"/>
          <w:szCs w:val="20"/>
        </w:rPr>
        <w:t>Н.Е. Кузнецова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CD42BA" w:rsidRDefault="00CD42BA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5C0C0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5C0C0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Ивантеевскомрайоне,в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9372E2" w:rsidRDefault="009372E2" w:rsidP="00CD4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2BA" w:rsidRPr="00CD42BA" w:rsidRDefault="006272A3" w:rsidP="00CD42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2BA">
        <w:rPr>
          <w:rFonts w:ascii="Times New Roman" w:hAnsi="Times New Roman"/>
          <w:b/>
          <w:sz w:val="28"/>
          <w:szCs w:val="28"/>
        </w:rPr>
        <w:t xml:space="preserve">Верно: </w:t>
      </w:r>
      <w:r w:rsidR="002A22C9">
        <w:rPr>
          <w:rFonts w:ascii="Times New Roman" w:hAnsi="Times New Roman"/>
          <w:b/>
          <w:sz w:val="28"/>
          <w:szCs w:val="28"/>
        </w:rPr>
        <w:t>и.о.</w:t>
      </w:r>
      <w:r w:rsidR="00CD42BA" w:rsidRPr="00CD42BA">
        <w:rPr>
          <w:rFonts w:ascii="Times New Roman" w:hAnsi="Times New Roman"/>
          <w:b/>
          <w:sz w:val="28"/>
          <w:szCs w:val="28"/>
        </w:rPr>
        <w:t>управляющ</w:t>
      </w:r>
      <w:r w:rsidR="002A22C9">
        <w:rPr>
          <w:rFonts w:ascii="Times New Roman" w:hAnsi="Times New Roman"/>
          <w:b/>
          <w:sz w:val="28"/>
          <w:szCs w:val="28"/>
        </w:rPr>
        <w:t>ей</w:t>
      </w:r>
      <w:r w:rsidR="00CD42BA" w:rsidRPr="00CD42BA">
        <w:rPr>
          <w:rFonts w:ascii="Times New Roman" w:hAnsi="Times New Roman"/>
          <w:b/>
          <w:sz w:val="28"/>
          <w:szCs w:val="28"/>
        </w:rPr>
        <w:t xml:space="preserve">  делами  администрации  Ивантеевского     муниципального района                      </w:t>
      </w:r>
      <w:r w:rsidR="002A22C9">
        <w:rPr>
          <w:rFonts w:ascii="Times New Roman" w:hAnsi="Times New Roman"/>
          <w:b/>
          <w:sz w:val="28"/>
          <w:szCs w:val="28"/>
        </w:rPr>
        <w:t>Н.Е.Кузнецова</w:t>
      </w:r>
    </w:p>
    <w:p w:rsidR="0089761D" w:rsidRDefault="0089761D" w:rsidP="009372E2">
      <w:pPr>
        <w:spacing w:after="0" w:line="240" w:lineRule="auto"/>
        <w:ind w:left="567" w:right="310"/>
        <w:jc w:val="both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Приложение N 4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к муниципальной программе «Развитие местного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самоуправления Ивантеевского муниципального района»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127"/>
        <w:gridCol w:w="1842"/>
        <w:gridCol w:w="1276"/>
        <w:gridCol w:w="141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 w:rsidR="005C0C0E" w:rsidRPr="00E137E2" w:rsidTr="00D6095C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5C0C0E" w:rsidRPr="00E137E2" w:rsidTr="005C0C0E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C0C0E" w:rsidRPr="00A20AE3" w:rsidRDefault="005C0C0E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5C0C0E" w:rsidRPr="00EC35F8" w:rsidTr="005C0C0E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9934BD" w:rsidRDefault="00856E37" w:rsidP="002A22C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A22C9">
              <w:rPr>
                <w:rFonts w:ascii="Times New Roman" w:hAnsi="Times New Roman"/>
                <w:b/>
              </w:rPr>
              <w:t> </w:t>
            </w:r>
            <w:r w:rsidR="00F56E5F">
              <w:rPr>
                <w:rFonts w:ascii="Times New Roman" w:hAnsi="Times New Roman"/>
                <w:b/>
              </w:rPr>
              <w:t>4</w:t>
            </w:r>
            <w:r w:rsidR="002A22C9">
              <w:rPr>
                <w:rFonts w:ascii="Times New Roman" w:hAnsi="Times New Roman"/>
                <w:b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856E37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2A22C9" w:rsidP="002A22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18,8</w:t>
            </w:r>
          </w:p>
        </w:tc>
      </w:tr>
      <w:tr w:rsidR="005C0C0E" w:rsidRPr="00EC35F8" w:rsidTr="005C0C0E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C0C0E" w:rsidRPr="00EC35F8" w:rsidTr="005C0C0E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B3309" w:rsidP="00D10F2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D10F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E4B1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856E37" w:rsidP="009934BD"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2A22C9" w:rsidP="00CC7DC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456,9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218,8</w:t>
            </w:r>
          </w:p>
        </w:tc>
      </w:tr>
      <w:tr w:rsidR="005C0C0E" w:rsidRPr="00EC35F8" w:rsidTr="005C0C0E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F20A39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FORMATTEXT"/>
              <w:rPr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D10F24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161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660712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0A08BB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0F24">
              <w:rPr>
                <w:rFonts w:ascii="Times New Roman" w:hAnsi="Times New Roman"/>
                <w:b/>
                <w:lang w:eastAsia="en-US"/>
              </w:rPr>
              <w:t>4</w:t>
            </w:r>
            <w:r w:rsidR="005C0C0E" w:rsidRPr="00D10F24">
              <w:rPr>
                <w:rFonts w:ascii="Times New Roman" w:hAnsi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2F6AC9" w:rsidRDefault="00D10F24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</w:t>
            </w:r>
            <w:r w:rsidR="00660712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0A08BB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5C0C0E" w:rsidRPr="005C0C0E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44,8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2F6AC9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EC3">
              <w:rPr>
                <w:rFonts w:ascii="Times New Roman" w:hAnsi="Times New Roman"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44,8</w:t>
            </w:r>
          </w:p>
        </w:tc>
      </w:tr>
      <w:tr w:rsidR="002A22C9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2F6A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профессиональной переподгот</w:t>
            </w:r>
            <w:r>
              <w:rPr>
                <w:rFonts w:ascii="Times New Roman" w:hAnsi="Times New Roman"/>
                <w:sz w:val="22"/>
                <w:szCs w:val="22"/>
              </w:rPr>
              <w:t>овки   муниципальных служащих,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CE65D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F03718" w:rsidP="00F0371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2F6AC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</w:tr>
      <w:tr w:rsidR="002A22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F03718" w:rsidP="00F0371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2A22C9" w:rsidRPr="00CE65D5" w:rsidRDefault="002A22C9" w:rsidP="00CE65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2655">
            <w:pPr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AC9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992655" w:rsidRDefault="002A22C9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92655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Контрольно-счётный орган Ивантеевского МР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992655" w:rsidRDefault="00F03718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A20AE3" w:rsidRDefault="00CE65D5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F3107F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92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43,</w:t>
            </w:r>
            <w:r w:rsidR="00992655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CE65D5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0906F4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992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43,</w:t>
            </w:r>
            <w:r w:rsidR="0099265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 xml:space="preserve">Разработка и изготовление печатной и сувенирной </w:t>
            </w:r>
            <w:r w:rsidRPr="002F6AC9">
              <w:rPr>
                <w:rFonts w:ascii="Times New Roman" w:hAnsi="Times New Roman"/>
                <w:sz w:val="22"/>
                <w:szCs w:val="22"/>
              </w:rPr>
              <w:lastRenderedPageBreak/>
              <w:t>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282731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1A4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BC4EC3" w:rsidRPr="003121A4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712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82731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1A4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2F6AC9" w:rsidRPr="003121A4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0A08BB" w:rsidP="00BC4EC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915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A20AE3" w:rsidRDefault="00660712" w:rsidP="000718E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0A08BB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200</w:t>
            </w:r>
            <w:r w:rsidR="002F6AC9" w:rsidRPr="003121A4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7E35A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2F6AC9" w:rsidRPr="00EC35F8" w:rsidTr="005C0C0E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7E35A8" w:rsidRDefault="002F6AC9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чествования граждан и венков для отдания почестей при погребении, в случае смерти (гибели) военнослужащих, лиц, проходящих службу в войсках национальной гвардии Российской Федерации и имеющих специальное звание </w:t>
            </w:r>
            <w:r w:rsidRPr="007E35A8">
              <w:rPr>
                <w:rFonts w:ascii="Times New Roman" w:hAnsi="Times New Roman"/>
              </w:rPr>
              <w:lastRenderedPageBreak/>
              <w:t xml:space="preserve">полиции, принимавших участие в специальной военной операции на территории Украины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0A08BB" w:rsidP="00FD7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  <w:r w:rsidR="00FD7D11">
              <w:rPr>
                <w:rFonts w:ascii="Times New Roman" w:hAnsi="Times New Roman"/>
              </w:rPr>
              <w:t>,</w:t>
            </w:r>
            <w:r w:rsidR="001E4B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A20AE3" w:rsidRDefault="002F6AC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1E4B18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2F6AC9" w:rsidRPr="002F6AC9">
              <w:rPr>
                <w:rFonts w:ascii="Times New Roman" w:hAnsi="Times New Roman"/>
                <w:lang w:eastAsia="en-US"/>
              </w:rPr>
              <w:t>0</w:t>
            </w:r>
            <w:r w:rsidR="000A08BB">
              <w:rPr>
                <w:rFonts w:ascii="Times New Roman" w:hAnsi="Times New Roman"/>
                <w:lang w:eastAsia="en-US"/>
              </w:rPr>
              <w:t>0</w:t>
            </w:r>
            <w:r w:rsidR="002F6AC9" w:rsidRPr="002F6AC9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5C0C0E" w:rsidRPr="00EC35F8" w:rsidTr="005C0C0E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числе: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</w:t>
            </w:r>
            <w:r w:rsidRPr="00E137E2">
              <w:rPr>
                <w:rFonts w:ascii="Times New Roman" w:hAnsi="Times New Roman"/>
              </w:rPr>
              <w:lastRenderedPageBreak/>
              <w:t>здания по адресу:  Саратовская область  с. Ивантеевка, ул.Кооперативная ,д.5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повышение энергетической эффективности по адресу Саратовская область, с. Ивантеевка, ул. Кооперативная, 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C0C0E" w:rsidRPr="00EC35F8" w:rsidRDefault="005C0C0E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75689C" w:rsidRDefault="0075689C" w:rsidP="0075689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75689C" w:rsidRPr="00FE14FC" w:rsidRDefault="0075689C" w:rsidP="0075689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75689C" w:rsidRDefault="0075689C" w:rsidP="0075689C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75689C" w:rsidRDefault="0075689C" w:rsidP="0075689C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Н.Е. Кузнецова</w:t>
      </w:r>
    </w:p>
    <w:p w:rsidR="009856D3" w:rsidRPr="00ED2774" w:rsidRDefault="009856D3" w:rsidP="00CD42BA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D6" w:rsidRDefault="009A3AD6" w:rsidP="006816BD">
      <w:pPr>
        <w:spacing w:after="0" w:line="240" w:lineRule="auto"/>
      </w:pPr>
      <w:r>
        <w:separator/>
      </w:r>
    </w:p>
  </w:endnote>
  <w:endnote w:type="continuationSeparator" w:id="1">
    <w:p w:rsidR="009A3AD6" w:rsidRDefault="009A3AD6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9" w:rsidRDefault="002A22C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7588"/>
      <w:docPartObj>
        <w:docPartGallery w:val="Page Numbers (Bottom of Page)"/>
        <w:docPartUnique/>
      </w:docPartObj>
    </w:sdtPr>
    <w:sdtContent>
      <w:p w:rsidR="002A22C9" w:rsidRDefault="00FF3FBC">
        <w:pPr>
          <w:pStyle w:val="af0"/>
          <w:jc w:val="right"/>
        </w:pPr>
        <w:r>
          <w:fldChar w:fldCharType="begin"/>
        </w:r>
        <w:r w:rsidR="002A22C9">
          <w:instrText>PAGE   \* MERGEFORMAT</w:instrText>
        </w:r>
        <w:r>
          <w:fldChar w:fldCharType="separate"/>
        </w:r>
        <w:r w:rsidR="0075689C">
          <w:rPr>
            <w:noProof/>
          </w:rPr>
          <w:t>19</w:t>
        </w:r>
        <w:r>
          <w:fldChar w:fldCharType="end"/>
        </w:r>
      </w:p>
    </w:sdtContent>
  </w:sdt>
  <w:p w:rsidR="002A22C9" w:rsidRDefault="002A22C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9" w:rsidRDefault="002A22C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D6" w:rsidRDefault="009A3AD6" w:rsidP="006816BD">
      <w:pPr>
        <w:spacing w:after="0" w:line="240" w:lineRule="auto"/>
      </w:pPr>
      <w:r>
        <w:separator/>
      </w:r>
    </w:p>
  </w:footnote>
  <w:footnote w:type="continuationSeparator" w:id="1">
    <w:p w:rsidR="009A3AD6" w:rsidRDefault="009A3AD6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9" w:rsidRDefault="002A22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9" w:rsidRPr="006816BD" w:rsidRDefault="002A22C9" w:rsidP="006816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9" w:rsidRDefault="002A22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2E"/>
    <w:rsid w:val="000000B5"/>
    <w:rsid w:val="00000DF5"/>
    <w:rsid w:val="00000F34"/>
    <w:rsid w:val="00001E1A"/>
    <w:rsid w:val="00002678"/>
    <w:rsid w:val="00012915"/>
    <w:rsid w:val="000166E3"/>
    <w:rsid w:val="0002124B"/>
    <w:rsid w:val="000266F7"/>
    <w:rsid w:val="0003339D"/>
    <w:rsid w:val="00046858"/>
    <w:rsid w:val="0005254D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22F5"/>
    <w:rsid w:val="000844F4"/>
    <w:rsid w:val="00086DD3"/>
    <w:rsid w:val="000871FA"/>
    <w:rsid w:val="00087B11"/>
    <w:rsid w:val="000906F4"/>
    <w:rsid w:val="00092A6E"/>
    <w:rsid w:val="00095272"/>
    <w:rsid w:val="000965D3"/>
    <w:rsid w:val="000A08BB"/>
    <w:rsid w:val="000A10AE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440D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97FD7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E4B18"/>
    <w:rsid w:val="001F3DF9"/>
    <w:rsid w:val="001F3FB3"/>
    <w:rsid w:val="001F7A8D"/>
    <w:rsid w:val="0020354B"/>
    <w:rsid w:val="00205B61"/>
    <w:rsid w:val="00206C93"/>
    <w:rsid w:val="002074A2"/>
    <w:rsid w:val="00211F56"/>
    <w:rsid w:val="00225B96"/>
    <w:rsid w:val="00227BF7"/>
    <w:rsid w:val="00230A25"/>
    <w:rsid w:val="002325C9"/>
    <w:rsid w:val="00236FDE"/>
    <w:rsid w:val="00250A4B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2731"/>
    <w:rsid w:val="00284802"/>
    <w:rsid w:val="00285981"/>
    <w:rsid w:val="00292DEC"/>
    <w:rsid w:val="00297759"/>
    <w:rsid w:val="002A1373"/>
    <w:rsid w:val="002A22C9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AC9"/>
    <w:rsid w:val="002F6DF8"/>
    <w:rsid w:val="00300118"/>
    <w:rsid w:val="003008F9"/>
    <w:rsid w:val="00306473"/>
    <w:rsid w:val="00307A58"/>
    <w:rsid w:val="003121A4"/>
    <w:rsid w:val="00312F2D"/>
    <w:rsid w:val="00321BB5"/>
    <w:rsid w:val="00322E0D"/>
    <w:rsid w:val="00326466"/>
    <w:rsid w:val="003352B3"/>
    <w:rsid w:val="00337F9C"/>
    <w:rsid w:val="00343B17"/>
    <w:rsid w:val="00344F7E"/>
    <w:rsid w:val="003504D4"/>
    <w:rsid w:val="00351066"/>
    <w:rsid w:val="00353E4B"/>
    <w:rsid w:val="0035527A"/>
    <w:rsid w:val="00357078"/>
    <w:rsid w:val="003644E2"/>
    <w:rsid w:val="00365FC4"/>
    <w:rsid w:val="00371468"/>
    <w:rsid w:val="0037176D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3F715F"/>
    <w:rsid w:val="004031D9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033C"/>
    <w:rsid w:val="00471781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C3BBF"/>
    <w:rsid w:val="004C3DAF"/>
    <w:rsid w:val="004C78E5"/>
    <w:rsid w:val="004C7F59"/>
    <w:rsid w:val="004D5E41"/>
    <w:rsid w:val="004D7870"/>
    <w:rsid w:val="004E17FC"/>
    <w:rsid w:val="004F1610"/>
    <w:rsid w:val="004F30D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35336"/>
    <w:rsid w:val="0054757B"/>
    <w:rsid w:val="0055173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2E2D"/>
    <w:rsid w:val="005B3A1F"/>
    <w:rsid w:val="005B5655"/>
    <w:rsid w:val="005B7319"/>
    <w:rsid w:val="005C0C0E"/>
    <w:rsid w:val="005C45B0"/>
    <w:rsid w:val="005C5939"/>
    <w:rsid w:val="005D7780"/>
    <w:rsid w:val="005E377E"/>
    <w:rsid w:val="005E5916"/>
    <w:rsid w:val="005F0708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469"/>
    <w:rsid w:val="00627D06"/>
    <w:rsid w:val="006302FD"/>
    <w:rsid w:val="00631FA6"/>
    <w:rsid w:val="00632381"/>
    <w:rsid w:val="006377D7"/>
    <w:rsid w:val="006447FF"/>
    <w:rsid w:val="00650E01"/>
    <w:rsid w:val="00657B77"/>
    <w:rsid w:val="00660712"/>
    <w:rsid w:val="00662C34"/>
    <w:rsid w:val="00665546"/>
    <w:rsid w:val="00666B09"/>
    <w:rsid w:val="00670921"/>
    <w:rsid w:val="006755F8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A1088"/>
    <w:rsid w:val="006B433F"/>
    <w:rsid w:val="006B63B3"/>
    <w:rsid w:val="006C026B"/>
    <w:rsid w:val="006C2B39"/>
    <w:rsid w:val="006C319D"/>
    <w:rsid w:val="006C6C73"/>
    <w:rsid w:val="006D005D"/>
    <w:rsid w:val="006D1736"/>
    <w:rsid w:val="006E062D"/>
    <w:rsid w:val="006F087E"/>
    <w:rsid w:val="006F3F64"/>
    <w:rsid w:val="006F4A86"/>
    <w:rsid w:val="006F5BA6"/>
    <w:rsid w:val="006F7F09"/>
    <w:rsid w:val="00705CE4"/>
    <w:rsid w:val="00706F8D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89C"/>
    <w:rsid w:val="00756FD2"/>
    <w:rsid w:val="00761C4A"/>
    <w:rsid w:val="007628AD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176B8"/>
    <w:rsid w:val="00821F0F"/>
    <w:rsid w:val="00830BE8"/>
    <w:rsid w:val="008312C5"/>
    <w:rsid w:val="008331E3"/>
    <w:rsid w:val="00836BD4"/>
    <w:rsid w:val="00842D7C"/>
    <w:rsid w:val="00850B35"/>
    <w:rsid w:val="00851290"/>
    <w:rsid w:val="00855037"/>
    <w:rsid w:val="00856E37"/>
    <w:rsid w:val="00857F3A"/>
    <w:rsid w:val="00861373"/>
    <w:rsid w:val="00862EAA"/>
    <w:rsid w:val="00864838"/>
    <w:rsid w:val="00864CBA"/>
    <w:rsid w:val="008656DB"/>
    <w:rsid w:val="008668B4"/>
    <w:rsid w:val="00870176"/>
    <w:rsid w:val="00871CEA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A2F2E"/>
    <w:rsid w:val="008B7A7E"/>
    <w:rsid w:val="008C32CD"/>
    <w:rsid w:val="008D291C"/>
    <w:rsid w:val="008D55F1"/>
    <w:rsid w:val="008D75CE"/>
    <w:rsid w:val="008E1316"/>
    <w:rsid w:val="008E4773"/>
    <w:rsid w:val="008F46FA"/>
    <w:rsid w:val="008F4F77"/>
    <w:rsid w:val="008F56FC"/>
    <w:rsid w:val="008F7A23"/>
    <w:rsid w:val="00915521"/>
    <w:rsid w:val="009220A4"/>
    <w:rsid w:val="009225E8"/>
    <w:rsid w:val="009269A5"/>
    <w:rsid w:val="00927C65"/>
    <w:rsid w:val="0093398D"/>
    <w:rsid w:val="009372E2"/>
    <w:rsid w:val="00942419"/>
    <w:rsid w:val="0094497F"/>
    <w:rsid w:val="00944D29"/>
    <w:rsid w:val="00950B8F"/>
    <w:rsid w:val="00952737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655"/>
    <w:rsid w:val="009928A8"/>
    <w:rsid w:val="009934BD"/>
    <w:rsid w:val="0099464B"/>
    <w:rsid w:val="00996CA1"/>
    <w:rsid w:val="009A2B6D"/>
    <w:rsid w:val="009A3AD6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0B95"/>
    <w:rsid w:val="009D1ACC"/>
    <w:rsid w:val="009D42CA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50AC"/>
    <w:rsid w:val="00A40F8A"/>
    <w:rsid w:val="00A414FB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0B4A"/>
    <w:rsid w:val="00B01FE1"/>
    <w:rsid w:val="00B03740"/>
    <w:rsid w:val="00B05872"/>
    <w:rsid w:val="00B1019B"/>
    <w:rsid w:val="00B10D0A"/>
    <w:rsid w:val="00B15B7F"/>
    <w:rsid w:val="00B165B9"/>
    <w:rsid w:val="00B21F4E"/>
    <w:rsid w:val="00B24A2A"/>
    <w:rsid w:val="00B42F9E"/>
    <w:rsid w:val="00B513F8"/>
    <w:rsid w:val="00B51956"/>
    <w:rsid w:val="00B55FC5"/>
    <w:rsid w:val="00B57BFB"/>
    <w:rsid w:val="00B57FB3"/>
    <w:rsid w:val="00B602CC"/>
    <w:rsid w:val="00B63D9A"/>
    <w:rsid w:val="00B651D9"/>
    <w:rsid w:val="00B723F6"/>
    <w:rsid w:val="00B7587F"/>
    <w:rsid w:val="00B81E8A"/>
    <w:rsid w:val="00B83BC2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4EC3"/>
    <w:rsid w:val="00BC5211"/>
    <w:rsid w:val="00BC53CF"/>
    <w:rsid w:val="00BC64C4"/>
    <w:rsid w:val="00BD4710"/>
    <w:rsid w:val="00BD4CB5"/>
    <w:rsid w:val="00BD5422"/>
    <w:rsid w:val="00BE0189"/>
    <w:rsid w:val="00BE18D8"/>
    <w:rsid w:val="00BE19CC"/>
    <w:rsid w:val="00BE6724"/>
    <w:rsid w:val="00BE6BFE"/>
    <w:rsid w:val="00BE6F5B"/>
    <w:rsid w:val="00BF043C"/>
    <w:rsid w:val="00BF12EC"/>
    <w:rsid w:val="00BF2CCF"/>
    <w:rsid w:val="00BF5E7F"/>
    <w:rsid w:val="00C10387"/>
    <w:rsid w:val="00C128C2"/>
    <w:rsid w:val="00C12F0A"/>
    <w:rsid w:val="00C13BED"/>
    <w:rsid w:val="00C15FDE"/>
    <w:rsid w:val="00C20F5C"/>
    <w:rsid w:val="00C22167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1EA7"/>
    <w:rsid w:val="00CB0B95"/>
    <w:rsid w:val="00CB72E1"/>
    <w:rsid w:val="00CB72FB"/>
    <w:rsid w:val="00CB7C43"/>
    <w:rsid w:val="00CC32A5"/>
    <w:rsid w:val="00CC3E10"/>
    <w:rsid w:val="00CC7DC5"/>
    <w:rsid w:val="00CD11F2"/>
    <w:rsid w:val="00CD368B"/>
    <w:rsid w:val="00CD42BA"/>
    <w:rsid w:val="00CD4C0B"/>
    <w:rsid w:val="00CD680A"/>
    <w:rsid w:val="00CE2DB4"/>
    <w:rsid w:val="00CE47D4"/>
    <w:rsid w:val="00CE65D5"/>
    <w:rsid w:val="00CF258E"/>
    <w:rsid w:val="00CF2FAB"/>
    <w:rsid w:val="00CF36DC"/>
    <w:rsid w:val="00CF4195"/>
    <w:rsid w:val="00CF6275"/>
    <w:rsid w:val="00D10EE4"/>
    <w:rsid w:val="00D10F24"/>
    <w:rsid w:val="00D117EF"/>
    <w:rsid w:val="00D13E8E"/>
    <w:rsid w:val="00D15E00"/>
    <w:rsid w:val="00D17705"/>
    <w:rsid w:val="00D243FF"/>
    <w:rsid w:val="00D27531"/>
    <w:rsid w:val="00D41C2D"/>
    <w:rsid w:val="00D46598"/>
    <w:rsid w:val="00D466D8"/>
    <w:rsid w:val="00D522E8"/>
    <w:rsid w:val="00D54E08"/>
    <w:rsid w:val="00D605E6"/>
    <w:rsid w:val="00D6095C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5AF6"/>
    <w:rsid w:val="00DC6D2A"/>
    <w:rsid w:val="00DC7955"/>
    <w:rsid w:val="00DD0ABB"/>
    <w:rsid w:val="00DD5CE6"/>
    <w:rsid w:val="00DD735F"/>
    <w:rsid w:val="00DE06FF"/>
    <w:rsid w:val="00DE73DD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294"/>
    <w:rsid w:val="00E7787F"/>
    <w:rsid w:val="00E87AB6"/>
    <w:rsid w:val="00E91161"/>
    <w:rsid w:val="00E950FB"/>
    <w:rsid w:val="00E95F4D"/>
    <w:rsid w:val="00EA111E"/>
    <w:rsid w:val="00EA4894"/>
    <w:rsid w:val="00EB0AC8"/>
    <w:rsid w:val="00EB18C1"/>
    <w:rsid w:val="00EB2A3A"/>
    <w:rsid w:val="00EB3309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3718"/>
    <w:rsid w:val="00F05211"/>
    <w:rsid w:val="00F05E12"/>
    <w:rsid w:val="00F1085E"/>
    <w:rsid w:val="00F11953"/>
    <w:rsid w:val="00F165A2"/>
    <w:rsid w:val="00F20A39"/>
    <w:rsid w:val="00F21205"/>
    <w:rsid w:val="00F23467"/>
    <w:rsid w:val="00F24685"/>
    <w:rsid w:val="00F24925"/>
    <w:rsid w:val="00F2719E"/>
    <w:rsid w:val="00F27A1E"/>
    <w:rsid w:val="00F3107F"/>
    <w:rsid w:val="00F31AAC"/>
    <w:rsid w:val="00F32A54"/>
    <w:rsid w:val="00F40E23"/>
    <w:rsid w:val="00F44FB3"/>
    <w:rsid w:val="00F50D15"/>
    <w:rsid w:val="00F5573D"/>
    <w:rsid w:val="00F559D1"/>
    <w:rsid w:val="00F56E5F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A3C68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C74A9"/>
    <w:rsid w:val="00FD7D11"/>
    <w:rsid w:val="00FE17CB"/>
    <w:rsid w:val="00FE238F"/>
    <w:rsid w:val="00FE2FD2"/>
    <w:rsid w:val="00FE3E7E"/>
    <w:rsid w:val="00FE54FC"/>
    <w:rsid w:val="00FE7195"/>
    <w:rsid w:val="00FE74B9"/>
    <w:rsid w:val="00FE79E8"/>
    <w:rsid w:val="00FF31A0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26F8-191E-4A55-969E-1B7C9FC3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5330</Words>
  <Characters>30383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443</cp:revision>
  <cp:lastPrinted>2023-08-09T05:48:00Z</cp:lastPrinted>
  <dcterms:created xsi:type="dcterms:W3CDTF">2018-05-04T06:14:00Z</dcterms:created>
  <dcterms:modified xsi:type="dcterms:W3CDTF">2023-08-09T05:53:00Z</dcterms:modified>
</cp:coreProperties>
</file>