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4" w:rsidRDefault="00307314" w:rsidP="00D63E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07314" w:rsidRDefault="00307314" w:rsidP="00D63E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07314" w:rsidRDefault="00307314" w:rsidP="00D63E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07314" w:rsidRDefault="00307314" w:rsidP="0030731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07314" w:rsidRDefault="00C478D9" w:rsidP="0030731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Сорок четвертое </w:t>
      </w:r>
      <w:r w:rsidR="00307314">
        <w:rPr>
          <w:b/>
          <w:bCs/>
          <w:color w:val="000000"/>
        </w:rPr>
        <w:t xml:space="preserve"> заседание пятого созыва</w:t>
      </w:r>
    </w:p>
    <w:p w:rsidR="00307314" w:rsidRDefault="00307314" w:rsidP="00307314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07314" w:rsidRDefault="00307314" w:rsidP="0030731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C478D9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307314" w:rsidRDefault="00307314" w:rsidP="00307314">
      <w:pPr>
        <w:pStyle w:val="Oaenoaieoiaioa"/>
        <w:ind w:firstLine="0"/>
      </w:pPr>
      <w:r>
        <w:t xml:space="preserve">                                        </w:t>
      </w:r>
    </w:p>
    <w:p w:rsidR="00307314" w:rsidRDefault="00C478D9" w:rsidP="0030731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 2020</w:t>
      </w:r>
      <w:r w:rsidR="00307314">
        <w:rPr>
          <w:sz w:val="24"/>
          <w:szCs w:val="24"/>
        </w:rPr>
        <w:t xml:space="preserve"> года</w:t>
      </w:r>
    </w:p>
    <w:p w:rsidR="00307314" w:rsidRDefault="00307314" w:rsidP="0030731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3187E" w:rsidRDefault="0063187E" w:rsidP="0063187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Ивантеевского муниципального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>за 201</w:t>
      </w:r>
      <w:r w:rsidR="00C478D9">
        <w:rPr>
          <w:b/>
          <w:color w:val="000000"/>
        </w:rPr>
        <w:t>9</w:t>
      </w:r>
      <w:r w:rsidR="00307314">
        <w:rPr>
          <w:b/>
          <w:color w:val="000000"/>
        </w:rPr>
        <w:t xml:space="preserve"> </w:t>
      </w:r>
      <w:r w:rsidR="00C478D9">
        <w:rPr>
          <w:b/>
          <w:color w:val="000000"/>
        </w:rPr>
        <w:t xml:space="preserve">год и </w:t>
      </w:r>
      <w:proofErr w:type="gramStart"/>
      <w:r w:rsidR="00C478D9">
        <w:rPr>
          <w:b/>
          <w:color w:val="000000"/>
        </w:rPr>
        <w:t>задачах</w:t>
      </w:r>
      <w:proofErr w:type="gramEnd"/>
      <w:r w:rsidR="00C478D9">
        <w:rPr>
          <w:b/>
          <w:color w:val="000000"/>
        </w:rPr>
        <w:t xml:space="preserve"> на 2020</w:t>
      </w:r>
      <w:r>
        <w:rPr>
          <w:b/>
          <w:color w:val="000000"/>
        </w:rPr>
        <w:t xml:space="preserve"> год»</w:t>
      </w:r>
    </w:p>
    <w:p w:rsidR="0063187E" w:rsidRPr="00307314" w:rsidRDefault="0063187E" w:rsidP="0063187E">
      <w:pPr>
        <w:ind w:right="-427" w:firstLine="709"/>
        <w:jc w:val="both"/>
        <w:rPr>
          <w:color w:val="000000"/>
          <w:sz w:val="28"/>
          <w:szCs w:val="28"/>
        </w:rPr>
      </w:pPr>
    </w:p>
    <w:p w:rsidR="00307314" w:rsidRPr="00307314" w:rsidRDefault="00307314" w:rsidP="00307314">
      <w:pPr>
        <w:ind w:firstLine="709"/>
        <w:jc w:val="both"/>
        <w:rPr>
          <w:b/>
          <w:color w:val="000000"/>
          <w:sz w:val="28"/>
          <w:szCs w:val="28"/>
        </w:rPr>
      </w:pPr>
      <w:r w:rsidRPr="00307314">
        <w:rPr>
          <w:color w:val="000000"/>
          <w:sz w:val="28"/>
          <w:szCs w:val="28"/>
        </w:rPr>
        <w:t>На основании стат</w:t>
      </w:r>
      <w:r w:rsidR="00D95239">
        <w:rPr>
          <w:color w:val="000000"/>
          <w:sz w:val="28"/>
          <w:szCs w:val="28"/>
        </w:rPr>
        <w:t>ей</w:t>
      </w:r>
      <w:r w:rsidRPr="00307314">
        <w:rPr>
          <w:color w:val="000000"/>
          <w:sz w:val="28"/>
          <w:szCs w:val="28"/>
        </w:rPr>
        <w:t xml:space="preserve"> 19 </w:t>
      </w:r>
      <w:r w:rsidR="00D95239">
        <w:rPr>
          <w:color w:val="000000"/>
          <w:sz w:val="28"/>
          <w:szCs w:val="28"/>
        </w:rPr>
        <w:t xml:space="preserve">и 22 </w:t>
      </w:r>
      <w:r w:rsidRPr="00307314">
        <w:rPr>
          <w:color w:val="000000"/>
          <w:sz w:val="28"/>
          <w:szCs w:val="28"/>
        </w:rPr>
        <w:t xml:space="preserve">Устава Ивантеевского муниципального района Саратовской области, </w:t>
      </w:r>
      <w:r w:rsidR="0070733F">
        <w:rPr>
          <w:color w:val="000000"/>
          <w:sz w:val="28"/>
          <w:szCs w:val="28"/>
        </w:rPr>
        <w:t xml:space="preserve">Ивантеевское </w:t>
      </w:r>
      <w:r w:rsidRPr="00307314">
        <w:rPr>
          <w:color w:val="000000"/>
          <w:sz w:val="28"/>
          <w:szCs w:val="28"/>
        </w:rPr>
        <w:t xml:space="preserve">районное Собрание </w:t>
      </w:r>
      <w:r w:rsidRPr="00307314">
        <w:rPr>
          <w:b/>
          <w:color w:val="000000"/>
          <w:sz w:val="28"/>
          <w:szCs w:val="28"/>
        </w:rPr>
        <w:t>РЕШИЛО:</w:t>
      </w:r>
    </w:p>
    <w:p w:rsidR="00307314" w:rsidRPr="00716691" w:rsidRDefault="00307314" w:rsidP="00307314">
      <w:pPr>
        <w:ind w:firstLine="709"/>
        <w:jc w:val="both"/>
        <w:rPr>
          <w:color w:val="000000"/>
          <w:sz w:val="28"/>
          <w:szCs w:val="28"/>
        </w:rPr>
      </w:pPr>
      <w:r w:rsidRPr="005936D3">
        <w:rPr>
          <w:color w:val="000000"/>
          <w:sz w:val="28"/>
          <w:szCs w:val="28"/>
        </w:rPr>
        <w:t xml:space="preserve">1. Принять к сведению </w:t>
      </w:r>
      <w:r w:rsidR="005936D3">
        <w:rPr>
          <w:color w:val="000000"/>
          <w:sz w:val="28"/>
          <w:szCs w:val="28"/>
        </w:rPr>
        <w:t>о</w:t>
      </w:r>
      <w:r w:rsidR="005936D3" w:rsidRPr="005936D3">
        <w:rPr>
          <w:color w:val="000000"/>
          <w:sz w:val="28"/>
          <w:szCs w:val="28"/>
        </w:rPr>
        <w:t>тчет главы Ивантеевского муниципального района «Об итогах социально-эконом</w:t>
      </w:r>
      <w:r w:rsidR="00C478D9">
        <w:rPr>
          <w:color w:val="000000"/>
          <w:sz w:val="28"/>
          <w:szCs w:val="28"/>
        </w:rPr>
        <w:t>ического развития района за 2019 год и задачах на 2020</w:t>
      </w:r>
      <w:r w:rsidR="005936D3" w:rsidRPr="005936D3">
        <w:rPr>
          <w:color w:val="000000"/>
          <w:sz w:val="28"/>
          <w:szCs w:val="28"/>
        </w:rPr>
        <w:t xml:space="preserve"> год»</w:t>
      </w:r>
      <w:r w:rsidR="00E86332">
        <w:rPr>
          <w:color w:val="000000"/>
          <w:sz w:val="28"/>
          <w:szCs w:val="28"/>
        </w:rPr>
        <w:t xml:space="preserve"> согласно приложению №1</w:t>
      </w:r>
      <w:r w:rsidRPr="005936D3">
        <w:rPr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 xml:space="preserve">2. </w:t>
      </w:r>
      <w:proofErr w:type="gramStart"/>
      <w:r w:rsidRPr="00573C70">
        <w:rPr>
          <w:b w:val="0"/>
          <w:color w:val="000000"/>
          <w:szCs w:val="28"/>
        </w:rPr>
        <w:t>Контроль за</w:t>
      </w:r>
      <w:proofErr w:type="gramEnd"/>
      <w:r w:rsidRPr="00573C70">
        <w:rPr>
          <w:b w:val="0"/>
          <w:color w:val="000000"/>
          <w:szCs w:val="28"/>
        </w:rPr>
        <w:t xml:space="preserve"> исполнением решения возложить на главу Ивантеевского муниципального района В.В. Басова.</w:t>
      </w:r>
    </w:p>
    <w:p w:rsidR="00716691" w:rsidRPr="00716691" w:rsidRDefault="00716691" w:rsidP="00716691">
      <w:pPr>
        <w:ind w:firstLine="709"/>
        <w:jc w:val="both"/>
        <w:rPr>
          <w:sz w:val="28"/>
          <w:szCs w:val="28"/>
        </w:rPr>
      </w:pPr>
      <w:r w:rsidRPr="00573C70">
        <w:rPr>
          <w:color w:val="000000"/>
          <w:sz w:val="28"/>
          <w:szCs w:val="28"/>
        </w:rPr>
        <w:t>3. Настоящее решение</w:t>
      </w:r>
      <w:r w:rsidRPr="00716691">
        <w:rPr>
          <w:sz w:val="28"/>
          <w:szCs w:val="28"/>
        </w:rPr>
        <w:t xml:space="preserve"> </w:t>
      </w:r>
      <w:r w:rsidRPr="00307314">
        <w:rPr>
          <w:sz w:val="28"/>
          <w:szCs w:val="28"/>
        </w:rPr>
        <w:t xml:space="preserve">разместить </w:t>
      </w:r>
      <w:r w:rsidRPr="00307314">
        <w:rPr>
          <w:bCs/>
          <w:color w:val="000000"/>
          <w:sz w:val="28"/>
          <w:szCs w:val="28"/>
        </w:rPr>
        <w:t xml:space="preserve">на сайте администрации </w:t>
      </w:r>
      <w:proofErr w:type="spellStart"/>
      <w:r w:rsidRPr="00307314">
        <w:rPr>
          <w:bCs/>
          <w:color w:val="000000"/>
          <w:sz w:val="28"/>
          <w:szCs w:val="28"/>
        </w:rPr>
        <w:t>Ивантеевского</w:t>
      </w:r>
      <w:proofErr w:type="spellEnd"/>
      <w:r w:rsidRPr="00307314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731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и </w:t>
      </w:r>
      <w:r w:rsidRPr="00716691">
        <w:rPr>
          <w:bCs/>
          <w:color w:val="000000"/>
          <w:sz w:val="28"/>
          <w:szCs w:val="28"/>
        </w:rPr>
        <w:t>обнародовать в районном муниципальном учреждении культуры «</w:t>
      </w:r>
      <w:proofErr w:type="spellStart"/>
      <w:r w:rsidRPr="00716691">
        <w:rPr>
          <w:bCs/>
          <w:color w:val="000000"/>
          <w:sz w:val="28"/>
          <w:szCs w:val="28"/>
        </w:rPr>
        <w:t>Ивантеевская</w:t>
      </w:r>
      <w:proofErr w:type="spellEnd"/>
      <w:r w:rsidRPr="00716691">
        <w:rPr>
          <w:bCs/>
          <w:color w:val="000000"/>
          <w:sz w:val="28"/>
          <w:szCs w:val="28"/>
        </w:rPr>
        <w:t xml:space="preserve"> </w:t>
      </w:r>
      <w:proofErr w:type="spellStart"/>
      <w:r w:rsidRPr="00716691">
        <w:rPr>
          <w:sz w:val="28"/>
          <w:szCs w:val="28"/>
        </w:rPr>
        <w:t>межпоселенческая</w:t>
      </w:r>
      <w:proofErr w:type="spellEnd"/>
      <w:r w:rsidRPr="00716691">
        <w:rPr>
          <w:sz w:val="28"/>
          <w:szCs w:val="28"/>
        </w:rPr>
        <w:t xml:space="preserve"> центральная библиотека» и сельских филиалах</w:t>
      </w:r>
      <w:r w:rsidRPr="00716691">
        <w:rPr>
          <w:color w:val="000000"/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307314" w:rsidRPr="00307314" w:rsidRDefault="00307314" w:rsidP="00307314">
      <w:pPr>
        <w:rPr>
          <w:b/>
          <w:sz w:val="28"/>
          <w:szCs w:val="28"/>
        </w:rPr>
      </w:pPr>
    </w:p>
    <w:p w:rsidR="00307314" w:rsidRDefault="00307314" w:rsidP="00307314">
      <w:pPr>
        <w:rPr>
          <w:b/>
          <w:szCs w:val="28"/>
        </w:rPr>
      </w:pPr>
    </w:p>
    <w:p w:rsidR="00716691" w:rsidRDefault="00716691" w:rsidP="00307314">
      <w:pPr>
        <w:rPr>
          <w:b/>
          <w:szCs w:val="28"/>
        </w:rPr>
      </w:pP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>Председатель Ивантеевского</w:t>
      </w: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районного Собрания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</w:t>
      </w:r>
      <w:proofErr w:type="gramStart"/>
      <w:r w:rsidRPr="0070733F">
        <w:rPr>
          <w:b/>
          <w:sz w:val="28"/>
          <w:szCs w:val="28"/>
        </w:rPr>
        <w:t>Нелин</w:t>
      </w:r>
      <w:proofErr w:type="gramEnd"/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Default="00D63EAD" w:rsidP="00D63EAD">
      <w:pPr>
        <w:jc w:val="right"/>
        <w:rPr>
          <w:color w:val="000000" w:themeColor="text1"/>
        </w:rPr>
      </w:pPr>
    </w:p>
    <w:p w:rsidR="00D63EAD" w:rsidRPr="00064D44" w:rsidRDefault="00D63EAD" w:rsidP="00D63EAD">
      <w:pPr>
        <w:jc w:val="right"/>
        <w:rPr>
          <w:color w:val="000000" w:themeColor="text1"/>
        </w:rPr>
      </w:pPr>
      <w:r w:rsidRPr="00064D44">
        <w:rPr>
          <w:color w:val="000000" w:themeColor="text1"/>
        </w:rPr>
        <w:lastRenderedPageBreak/>
        <w:t>Приложение №1</w:t>
      </w:r>
    </w:p>
    <w:p w:rsidR="00D63EAD" w:rsidRPr="00064D44" w:rsidRDefault="00D63EAD" w:rsidP="00D63EAD">
      <w:pPr>
        <w:jc w:val="right"/>
        <w:rPr>
          <w:color w:val="000000" w:themeColor="text1"/>
        </w:rPr>
      </w:pPr>
      <w:r w:rsidRPr="00064D44">
        <w:rPr>
          <w:color w:val="000000" w:themeColor="text1"/>
        </w:rPr>
        <w:t xml:space="preserve">к решению районного Собрания </w:t>
      </w:r>
    </w:p>
    <w:p w:rsidR="00D63EAD" w:rsidRPr="00064D44" w:rsidRDefault="00D63EAD" w:rsidP="00D63EAD">
      <w:pPr>
        <w:jc w:val="right"/>
        <w:rPr>
          <w:color w:val="000000" w:themeColor="text1"/>
        </w:rPr>
      </w:pPr>
      <w:r>
        <w:rPr>
          <w:color w:val="000000" w:themeColor="text1"/>
        </w:rPr>
        <w:t>от 26.02.2020</w:t>
      </w:r>
      <w:r w:rsidRPr="00064D44">
        <w:rPr>
          <w:color w:val="000000" w:themeColor="text1"/>
        </w:rPr>
        <w:t xml:space="preserve"> г. №</w:t>
      </w:r>
      <w:r>
        <w:rPr>
          <w:color w:val="000000" w:themeColor="text1"/>
        </w:rPr>
        <w:t>2</w:t>
      </w:r>
    </w:p>
    <w:p w:rsidR="00D63EAD" w:rsidRPr="00064D44" w:rsidRDefault="00D63EAD" w:rsidP="00D63EAD">
      <w:pPr>
        <w:jc w:val="right"/>
        <w:rPr>
          <w:color w:val="000000" w:themeColor="text1"/>
        </w:rPr>
      </w:pPr>
      <w:r w:rsidRPr="00064D44">
        <w:rPr>
          <w:color w:val="000000" w:themeColor="text1"/>
        </w:rPr>
        <w:t xml:space="preserve">«Отчет главы </w:t>
      </w:r>
      <w:proofErr w:type="spellStart"/>
      <w:r w:rsidRPr="00064D44">
        <w:rPr>
          <w:color w:val="000000" w:themeColor="text1"/>
        </w:rPr>
        <w:t>Ивантеевского</w:t>
      </w:r>
      <w:proofErr w:type="spellEnd"/>
      <w:r w:rsidRPr="00064D44">
        <w:rPr>
          <w:color w:val="000000" w:themeColor="text1"/>
        </w:rPr>
        <w:t xml:space="preserve"> муниципального района </w:t>
      </w:r>
    </w:p>
    <w:p w:rsidR="00D63EAD" w:rsidRPr="00064D44" w:rsidRDefault="00D63EAD" w:rsidP="00D63EAD">
      <w:pPr>
        <w:jc w:val="right"/>
        <w:rPr>
          <w:color w:val="000000" w:themeColor="text1"/>
        </w:rPr>
      </w:pPr>
      <w:r w:rsidRPr="00064D44">
        <w:rPr>
          <w:color w:val="000000" w:themeColor="text1"/>
        </w:rPr>
        <w:t xml:space="preserve">«Об итогах социально-экономического развития района </w:t>
      </w:r>
    </w:p>
    <w:p w:rsidR="00D63EAD" w:rsidRPr="00064D44" w:rsidRDefault="00D63EAD" w:rsidP="00D63EAD">
      <w:pPr>
        <w:jc w:val="right"/>
        <w:rPr>
          <w:color w:val="000000" w:themeColor="text1"/>
        </w:rPr>
      </w:pPr>
      <w:r w:rsidRPr="00064D44">
        <w:rPr>
          <w:color w:val="000000" w:themeColor="text1"/>
        </w:rPr>
        <w:t>за 201</w:t>
      </w:r>
      <w:r>
        <w:rPr>
          <w:color w:val="000000" w:themeColor="text1"/>
        </w:rPr>
        <w:t xml:space="preserve">9 год и </w:t>
      </w:r>
      <w:proofErr w:type="gramStart"/>
      <w:r>
        <w:rPr>
          <w:color w:val="000000" w:themeColor="text1"/>
        </w:rPr>
        <w:t>задачах</w:t>
      </w:r>
      <w:proofErr w:type="gramEnd"/>
      <w:r>
        <w:rPr>
          <w:color w:val="000000" w:themeColor="text1"/>
        </w:rPr>
        <w:t xml:space="preserve"> на 2020</w:t>
      </w:r>
      <w:r w:rsidRPr="00064D44">
        <w:rPr>
          <w:color w:val="000000" w:themeColor="text1"/>
        </w:rPr>
        <w:t xml:space="preserve"> год»»</w:t>
      </w:r>
    </w:p>
    <w:p w:rsidR="00D63EAD" w:rsidRPr="00064D44" w:rsidRDefault="00D63EAD" w:rsidP="00D63EAD">
      <w:pPr>
        <w:jc w:val="right"/>
        <w:rPr>
          <w:color w:val="000000" w:themeColor="text1"/>
          <w:sz w:val="28"/>
          <w:szCs w:val="28"/>
        </w:rPr>
      </w:pP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целью социально-экономического развития 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является повышение уровня благосостояния населения.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данных задач  и  развития районов Правительством области во взаимодействии с администрациями муниципальных районов разработан проект Комплексной программы развития отдаленных районов Саратовской области на 2019-2021 годы.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данной программы будет решаться ряд задач: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проблемы кадрового дефицита;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- сохранение населения и улучшение качества жизни;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инвестиционной привлекательности и деловой активности;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агропромышленного сектора.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на </w:t>
      </w:r>
      <w:proofErr w:type="spellStart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Ивантеевский</w:t>
      </w:r>
      <w:proofErr w:type="spellEnd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программы планируется направить 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млрд.783,9 млн. рублей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на развитие социальной и инженерной  инфраструктуры, а также укрепление материально-технической базы бюджетных организаций 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1 млрд.168,2 млн. рублей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социальную поддержку 195,9 млн. руб. и развитие кадрового потенциала – 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6,2 млн. рублей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, инвестиционную деятельность 413,6 млн. руб. на 2019-2021 гг., а всего финансирование инвестиционных проектов с</w:t>
      </w:r>
      <w:proofErr w:type="gram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прошлых лет составило 671,3 млн. руб.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Ивантеевский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является  одним из самых удаленных от областного центра - 270 километров.  Общая площадь земель в административных границах района составляет 204,8  тыс. га. В состав района входит 9 муниципальных образований и 25 населенных пунктов.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Численность населения района составляет 13724 человек, из них: трудоспособного населения -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7336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детей до 17 лет - 2787; пенсионеров -4475 человек.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последние 5 лет численность населения снизилась на 6,8%, что значительно превышает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среднеобластной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(минус 1,6%). Смертность населения составляет 13,6 на 1000 чел. (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среднеобластной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показатель 13,6).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составляющей денежных доходов является заработная плата. За январь-ноябрь 2018 года среднемесячная номинальная заработная плата по полному кругу организаций 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составила 19 111,9 руб. и увеличилась по сравнению с аналогичным периодом 2017 года на 114%.  Среднесписочная численность работающих за 11 месяцев 2018 года составила 3253 чел., что составляет 99,3 % к аналогичному периоду 2017 года (3270). В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Ивантеевском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уровень регистрируемой безработицы один из самых низких по области - 0,4%, что на 0,2 % ниже к аналогичному периоду 2017 году(0,6%).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сельскохозяйственного потенциала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На территории района 9 сельскохозяйственных предприятий и 41 крестьянско-фермерское хозяйство.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 За 2018 год </w:t>
      </w:r>
      <w:proofErr w:type="gramStart"/>
      <w:r w:rsidRPr="00D63EAD">
        <w:rPr>
          <w:color w:val="000000" w:themeColor="text1"/>
        </w:rPr>
        <w:t>приобретены</w:t>
      </w:r>
      <w:proofErr w:type="gramEnd"/>
      <w:r w:rsidRPr="00D63EAD">
        <w:rPr>
          <w:color w:val="000000" w:themeColor="text1"/>
        </w:rPr>
        <w:t xml:space="preserve">  5 ед. автомобилей,  13 ед. тракторов,  4 ед. посевного комплекса, 12 ед. комбайнов. Обновлен сельскохозяйственный инвентарь – приобретены: </w:t>
      </w:r>
      <w:proofErr w:type="spellStart"/>
      <w:r w:rsidRPr="00D63EAD">
        <w:rPr>
          <w:color w:val="000000" w:themeColor="text1"/>
        </w:rPr>
        <w:t>дискаторы</w:t>
      </w:r>
      <w:proofErr w:type="spellEnd"/>
      <w:r w:rsidRPr="00D63EAD">
        <w:rPr>
          <w:color w:val="000000" w:themeColor="text1"/>
        </w:rPr>
        <w:t xml:space="preserve">, сеялки, культиваторы, опрыскиватели, плуги, жатки. 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За 2018 год сумма инвестиций – 437,8 млн. руб. или 136% к аналогичному периоду прошлого года (321,0 млн. руб.) </w:t>
      </w:r>
    </w:p>
    <w:p w:rsidR="00D63EAD" w:rsidRPr="00D63EAD" w:rsidRDefault="00D63EAD" w:rsidP="00D63EAD">
      <w:pPr>
        <w:shd w:val="clear" w:color="auto" w:fill="FFFFFF" w:themeFill="background1"/>
        <w:kinsoku w:val="0"/>
        <w:overflowPunct w:val="0"/>
        <w:ind w:firstLine="709"/>
        <w:jc w:val="both"/>
        <w:textAlignment w:val="baseline"/>
        <w:rPr>
          <w:color w:val="000000" w:themeColor="text1"/>
        </w:rPr>
      </w:pPr>
      <w:r w:rsidRPr="00D63EAD">
        <w:rPr>
          <w:rFonts w:eastAsia="+mn-ea"/>
          <w:bCs/>
          <w:iCs/>
          <w:color w:val="000000" w:themeColor="text1"/>
        </w:rPr>
        <w:t>Животноводство района представлено поголовьем КРС – 8614 голов, 3241  голов свиней, 16169 голов  овец. За 2018 год произведено: 10198 тонн молока, 2099 тонн мяса.</w:t>
      </w:r>
      <w:r w:rsidRPr="00D63EAD">
        <w:rPr>
          <w:color w:val="000000" w:themeColor="text1"/>
        </w:rPr>
        <w:t xml:space="preserve"> </w:t>
      </w:r>
      <w:r w:rsidRPr="00D63EAD">
        <w:rPr>
          <w:bCs/>
          <w:iCs/>
          <w:color w:val="000000" w:themeColor="text1"/>
        </w:rPr>
        <w:lastRenderedPageBreak/>
        <w:t>Правительством РФ оказывается поддержка району: дотации и гранты составили 39,6 млн. руб., в том числе из федерального бюджета - 8,1 млн. руб., из областного - 31,5  млн. руб</w:t>
      </w:r>
      <w:proofErr w:type="gramStart"/>
      <w:r w:rsidRPr="00D63EAD">
        <w:rPr>
          <w:bCs/>
          <w:iCs/>
          <w:color w:val="000000" w:themeColor="text1"/>
        </w:rPr>
        <w:t xml:space="preserve">.. </w:t>
      </w:r>
      <w:proofErr w:type="gramEnd"/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</w:rPr>
      </w:pPr>
      <w:r w:rsidRPr="00D63EAD">
        <w:rPr>
          <w:bCs/>
          <w:iCs/>
          <w:color w:val="000000" w:themeColor="text1"/>
        </w:rPr>
        <w:t>Основные направления развития сельскохозяйственного производства: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lang w:eastAsia="en-US"/>
        </w:rPr>
      </w:pPr>
      <w:r w:rsidRPr="00D63EAD">
        <w:rPr>
          <w:color w:val="000000" w:themeColor="text1"/>
          <w:lang w:eastAsia="ar-SA"/>
        </w:rPr>
        <w:t>- увеличение поголовья КРС специализированных мясных пород казахской белоголовой породы к 2022 году до 3500 голов (сейчас 2 534 голов), 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lang w:eastAsia="en-US"/>
        </w:rPr>
      </w:pPr>
      <w:r w:rsidRPr="00D63EAD">
        <w:rPr>
          <w:color w:val="000000" w:themeColor="text1"/>
          <w:lang w:eastAsia="ar-SA"/>
        </w:rPr>
        <w:t>- увеличение поголовья КРС молочного направления до 7000 голов (сейчас 6080 голов), 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lang w:eastAsia="en-US"/>
        </w:rPr>
      </w:pPr>
      <w:r w:rsidRPr="00D63EAD">
        <w:rPr>
          <w:color w:val="000000" w:themeColor="text1"/>
          <w:lang w:eastAsia="ar-SA"/>
        </w:rPr>
        <w:t xml:space="preserve"> - реконструкция и модернизация животноводческих помещений на 1100 голов овец,500 голов КРС мясного направления, 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63EAD">
        <w:rPr>
          <w:rFonts w:eastAsia="Calibri"/>
          <w:color w:val="000000" w:themeColor="text1"/>
          <w:lang w:eastAsia="en-US"/>
        </w:rPr>
        <w:t xml:space="preserve">- </w:t>
      </w:r>
      <w:r w:rsidRPr="00D63EAD">
        <w:rPr>
          <w:color w:val="000000" w:themeColor="text1"/>
          <w:lang w:eastAsia="ar-SA"/>
        </w:rPr>
        <w:t xml:space="preserve">привлечение инвесторов на свободную инвестиционную площадку бывшего предприятия  </w:t>
      </w:r>
      <w:r w:rsidRPr="00D63EAD">
        <w:rPr>
          <w:rFonts w:eastAsia="Calibri"/>
          <w:color w:val="000000" w:themeColor="text1"/>
          <w:lang w:eastAsia="en-US"/>
        </w:rPr>
        <w:t xml:space="preserve">ООО «Мукомол»,  площадь </w:t>
      </w:r>
      <w:proofErr w:type="gramStart"/>
      <w:r w:rsidRPr="00D63EAD">
        <w:rPr>
          <w:rFonts w:eastAsia="Calibri"/>
          <w:color w:val="000000" w:themeColor="text1"/>
          <w:lang w:eastAsia="en-US"/>
        </w:rPr>
        <w:t>территории</w:t>
      </w:r>
      <w:proofErr w:type="gramEnd"/>
      <w:r w:rsidRPr="00D63EAD">
        <w:rPr>
          <w:rFonts w:eastAsia="Calibri"/>
          <w:color w:val="000000" w:themeColor="text1"/>
          <w:lang w:eastAsia="en-US"/>
        </w:rPr>
        <w:t xml:space="preserve"> которой будет составлять 3,4 га, для строительства комплекса предназначенного для приемки, очистки, сушки и временного хранения зерна и отгрузки его в транспортные средства и хранилища, с производственной мощностью от 60 т/час, с учетом работы сушилки и 80 т/час для приемки, очистки и отправки в транспортные средства без использования сушильной установки. Общий объем временного хранилища зерна составляет 6000 тонн, а среднесуточный объем приемки и отправки зерна транспортом с учетом технологических остановок для обслуживания оборудования может составлять порядка 1200 тонн.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/>
          <w:color w:val="000000" w:themeColor="text1"/>
          <w:lang w:eastAsia="en-US"/>
        </w:rPr>
      </w:pPr>
      <w:r w:rsidRPr="00D63EAD">
        <w:rPr>
          <w:b/>
          <w:color w:val="000000" w:themeColor="text1"/>
        </w:rPr>
        <w:t>Здравоохранение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В 2018 году поступила новая машина скорой помощи.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В 2019-2021 годах планируется обновление автопарка скорой медицинской помощи – 2 автомашины. В рамках регионального проекта «Развитие детского здравоохранения, включая создание современной инфраструктуры оказания медицинской помощи детям» планируется приобретение аппаратов УЗИ в 2020 году, рентгенографического аппарата в 2020 году, а также автоклава горизонтального полуавтоматического и биохимического автоматического анализатора (на сумму 912,9 тыс. руб.).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По итогам реализации мероприятий в 2021 году ожидается достижение целевых ориентиров: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- снижение показателей общей смертности населения в </w:t>
      </w:r>
      <w:proofErr w:type="spellStart"/>
      <w:r w:rsidRPr="00D63EAD">
        <w:rPr>
          <w:color w:val="000000" w:themeColor="text1"/>
        </w:rPr>
        <w:t>Ивантеевском</w:t>
      </w:r>
      <w:proofErr w:type="spellEnd"/>
      <w:r w:rsidRPr="00D63EAD">
        <w:rPr>
          <w:color w:val="000000" w:themeColor="text1"/>
        </w:rPr>
        <w:t xml:space="preserve"> районе с 13,6% до 13,1%;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- обеспечение охвата диспансерными осмотрами 55% населения;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- улучшение показателей здоровья.</w:t>
      </w:r>
    </w:p>
    <w:p w:rsidR="00D63EAD" w:rsidRPr="00D63EAD" w:rsidRDefault="00D63EAD" w:rsidP="00D63EAD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D63EAD">
        <w:rPr>
          <w:color w:val="000000" w:themeColor="text1"/>
        </w:rPr>
        <w:t xml:space="preserve">В 2018 году выполнены работы по текущему ремонту помещений фельдшерско-акушерских пунктов (изготовление и установка оконных блоков) п. Знаменский, с. Ивановка, п. Мирный, с. </w:t>
      </w:r>
      <w:proofErr w:type="spellStart"/>
      <w:r w:rsidRPr="00D63EAD">
        <w:rPr>
          <w:color w:val="000000" w:themeColor="text1"/>
        </w:rPr>
        <w:t>Арбузовка</w:t>
      </w:r>
      <w:proofErr w:type="spellEnd"/>
      <w:r w:rsidRPr="00D63EAD">
        <w:rPr>
          <w:color w:val="000000" w:themeColor="text1"/>
        </w:rPr>
        <w:t xml:space="preserve">,                             с. </w:t>
      </w:r>
      <w:proofErr w:type="spellStart"/>
      <w:r w:rsidRPr="00D63EAD">
        <w:rPr>
          <w:color w:val="000000" w:themeColor="text1"/>
        </w:rPr>
        <w:t>Бартеневка</w:t>
      </w:r>
      <w:proofErr w:type="spellEnd"/>
      <w:r w:rsidRPr="00D63EAD">
        <w:rPr>
          <w:color w:val="000000" w:themeColor="text1"/>
        </w:rPr>
        <w:t xml:space="preserve">, с. </w:t>
      </w:r>
      <w:proofErr w:type="spellStart"/>
      <w:r w:rsidRPr="00D63EAD">
        <w:rPr>
          <w:color w:val="000000" w:themeColor="text1"/>
        </w:rPr>
        <w:t>Раевка</w:t>
      </w:r>
      <w:proofErr w:type="spellEnd"/>
      <w:r w:rsidRPr="00D63EAD">
        <w:rPr>
          <w:color w:val="000000" w:themeColor="text1"/>
        </w:rPr>
        <w:t>, с. Канаевка на общую сумму 1 млн. рублей.</w:t>
      </w:r>
      <w:proofErr w:type="gramEnd"/>
      <w:r w:rsidRPr="00D63EAD">
        <w:rPr>
          <w:rFonts w:eastAsia="Calibri"/>
          <w:color w:val="000000" w:themeColor="text1"/>
          <w:lang w:eastAsia="en-US"/>
        </w:rPr>
        <w:t xml:space="preserve">   Идёт ремонт </w:t>
      </w:r>
      <w:proofErr w:type="spellStart"/>
      <w:r w:rsidRPr="00D63EAD">
        <w:rPr>
          <w:rFonts w:eastAsia="Calibri"/>
          <w:color w:val="000000" w:themeColor="text1"/>
          <w:lang w:eastAsia="en-US"/>
        </w:rPr>
        <w:t>ФАПа</w:t>
      </w:r>
      <w:proofErr w:type="spellEnd"/>
      <w:r w:rsidRPr="00D63EAD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D63EAD">
        <w:rPr>
          <w:rFonts w:eastAsia="Calibri"/>
          <w:color w:val="000000" w:themeColor="text1"/>
          <w:lang w:eastAsia="en-US"/>
        </w:rPr>
        <w:t>в</w:t>
      </w:r>
      <w:proofErr w:type="gramEnd"/>
      <w:r w:rsidRPr="00D63EAD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D63EAD">
        <w:rPr>
          <w:rFonts w:eastAsia="Calibri"/>
          <w:color w:val="000000" w:themeColor="text1"/>
          <w:lang w:eastAsia="en-US"/>
        </w:rPr>
        <w:t>с</w:t>
      </w:r>
      <w:proofErr w:type="gramEnd"/>
      <w:r w:rsidRPr="00D63EAD">
        <w:rPr>
          <w:rFonts w:eastAsia="Calibri"/>
          <w:color w:val="000000" w:themeColor="text1"/>
          <w:lang w:eastAsia="en-US"/>
        </w:rPr>
        <w:t xml:space="preserve">. Сёстры и на 2019-2020 г запланирован ремонт </w:t>
      </w:r>
      <w:proofErr w:type="spellStart"/>
      <w:r w:rsidRPr="00D63EAD">
        <w:rPr>
          <w:rFonts w:eastAsia="Calibri"/>
          <w:color w:val="000000" w:themeColor="text1"/>
          <w:lang w:eastAsia="en-US"/>
        </w:rPr>
        <w:t>ФАПов</w:t>
      </w:r>
      <w:proofErr w:type="spellEnd"/>
      <w:r w:rsidRPr="00D63EAD">
        <w:rPr>
          <w:rFonts w:eastAsia="Calibri"/>
          <w:color w:val="000000" w:themeColor="text1"/>
          <w:lang w:eastAsia="en-US"/>
        </w:rPr>
        <w:t xml:space="preserve"> в с. </w:t>
      </w:r>
      <w:proofErr w:type="spellStart"/>
      <w:r w:rsidRPr="00D63EAD">
        <w:rPr>
          <w:rFonts w:eastAsia="Calibri"/>
          <w:color w:val="000000" w:themeColor="text1"/>
          <w:lang w:eastAsia="en-US"/>
        </w:rPr>
        <w:t>Яблоновый</w:t>
      </w:r>
      <w:proofErr w:type="spellEnd"/>
      <w:r w:rsidRPr="00D63EAD">
        <w:rPr>
          <w:rFonts w:eastAsia="Calibri"/>
          <w:color w:val="000000" w:themeColor="text1"/>
          <w:lang w:eastAsia="en-US"/>
        </w:rPr>
        <w:t xml:space="preserve"> Гай и с. Горелый Гай</w:t>
      </w:r>
      <w:r w:rsidRPr="00D63EAD">
        <w:rPr>
          <w:rFonts w:eastAsia="Calibri"/>
          <w:color w:val="000000" w:themeColor="text1"/>
          <w:lang w:eastAsia="en-US"/>
        </w:rPr>
        <w:tab/>
        <w:t>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/>
          <w:color w:val="000000" w:themeColor="text1"/>
        </w:rPr>
      </w:pPr>
      <w:r w:rsidRPr="00D63EAD">
        <w:rPr>
          <w:rFonts w:eastAsia="Calibri"/>
          <w:b/>
          <w:color w:val="000000" w:themeColor="text1"/>
        </w:rPr>
        <w:t>Образование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В </w:t>
      </w:r>
      <w:proofErr w:type="spellStart"/>
      <w:r w:rsidRPr="00D63EAD">
        <w:rPr>
          <w:color w:val="000000" w:themeColor="text1"/>
        </w:rPr>
        <w:t>Ивантеевском</w:t>
      </w:r>
      <w:proofErr w:type="spellEnd"/>
      <w:r w:rsidRPr="00D63EAD">
        <w:rPr>
          <w:color w:val="000000" w:themeColor="text1"/>
        </w:rPr>
        <w:t xml:space="preserve"> муниципальном районе  13 общеобразовательных учреждений (1543 учащихся), 6 учреждений дошкольного образования (748 детей), 2 учреждения дополнительного образования (467 воспитанников).</w:t>
      </w:r>
    </w:p>
    <w:p w:rsidR="00D63EAD" w:rsidRPr="00D63EAD" w:rsidRDefault="00D63EAD" w:rsidP="00D63EAD">
      <w:pPr>
        <w:shd w:val="clear" w:color="auto" w:fill="FFFFFF" w:themeFill="background1"/>
        <w:tabs>
          <w:tab w:val="left" w:pos="2856"/>
        </w:tabs>
        <w:ind w:firstLine="709"/>
        <w:jc w:val="both"/>
        <w:rPr>
          <w:rFonts w:eastAsia="Calibri"/>
          <w:color w:val="000000" w:themeColor="text1"/>
          <w:lang w:eastAsia="en-US"/>
        </w:rPr>
      </w:pPr>
      <w:r w:rsidRPr="00D63EAD">
        <w:rPr>
          <w:rFonts w:eastAsia="Calibri"/>
          <w:color w:val="000000" w:themeColor="text1"/>
          <w:lang w:eastAsia="en-US"/>
        </w:rPr>
        <w:t xml:space="preserve">Решена проблема дефицита мест в дошкольных учреждениях,  в 2013-2014 годах   введено 182 новых места. Охват дополнительным образованием - 72 %.  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Особое внимание уделено укреплению безопасных условий в образовательных учреждениях. </w:t>
      </w:r>
      <w:proofErr w:type="gramStart"/>
      <w:r w:rsidRPr="00D63EAD">
        <w:rPr>
          <w:bCs/>
          <w:color w:val="000000" w:themeColor="text1"/>
        </w:rPr>
        <w:t xml:space="preserve">В 2017-2018 гг. потрачено: </w:t>
      </w:r>
      <w:r w:rsidRPr="00D63EAD">
        <w:rPr>
          <w:bCs/>
          <w:iCs/>
          <w:color w:val="000000" w:themeColor="text1"/>
        </w:rPr>
        <w:t>на соответствие противопожарным нормам - 829 тыс. руб.; на ремонт кровли пяти учреждений – 1,2 млн. руб.; на установку   автономных котельных в 4 учреждениях – 11,1 млн. руб. в 2017 г. и в Доме детского творчества - 3, 5 млн. руб. в 2018 г.</w:t>
      </w:r>
      <w:proofErr w:type="gramEnd"/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Основные проблемы социальной инфраструктуры - физический износ зданий учреждений образования и неразвитость условий для занятий физкультурой и спортом.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lastRenderedPageBreak/>
        <w:t>Так, 50% зданий школ требуют капитального ремонта. В наиболее ветхом состоянии находится здание   Яблоново-Гайской средней школы. Подана заявка на строительство новой школы.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80% школ не имеют современных открытых площадок для занятий физкультурой и спортом, в  30% школ – приспособленные спортивные залы, не отвечающие требованиям. Село Ивантеевка может гордиться  спортивными достижениями, но   остро ощущается  нехватка площадей для занятий спортом в зимнее время. Проблема решается.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По проекту «Создание в общеобразовательных учреждениях, расположенных в сельской местности, условий для занятия физической культурой и спортом» в 2016 году построена  спортивная площадка с искусственным покрытием (1,1 млн. руб.),  2017 году оборудована универсальная хоккейная коробка на стадионе ЦДО (1,2 млн. руб.).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В 2019 году планируется построить спортивный комплекс в   гимназии </w:t>
      </w:r>
      <w:proofErr w:type="gramStart"/>
      <w:r w:rsidRPr="00D63EAD">
        <w:rPr>
          <w:color w:val="000000" w:themeColor="text1"/>
        </w:rPr>
        <w:t>с</w:t>
      </w:r>
      <w:proofErr w:type="gramEnd"/>
      <w:r w:rsidRPr="00D63EAD">
        <w:rPr>
          <w:color w:val="000000" w:themeColor="text1"/>
        </w:rPr>
        <w:t xml:space="preserve">. </w:t>
      </w:r>
      <w:proofErr w:type="gramStart"/>
      <w:r w:rsidRPr="00D63EAD">
        <w:rPr>
          <w:color w:val="000000" w:themeColor="text1"/>
        </w:rPr>
        <w:t>Ивантеевка</w:t>
      </w:r>
      <w:proofErr w:type="gramEnd"/>
      <w:r w:rsidRPr="00D63EAD">
        <w:rPr>
          <w:color w:val="000000" w:themeColor="text1"/>
        </w:rPr>
        <w:t xml:space="preserve"> по инициативе В.В. Володина (на общую сумму 13,3 млн. руб.), что позволит обеспечить занятия спортом на самом современном уровне и выполнять нормативы ГТО не только школьникам, но всем местным жителям.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Также планируется ремонт спортивного зала в школе с. </w:t>
      </w:r>
      <w:proofErr w:type="spellStart"/>
      <w:r w:rsidRPr="00D63EAD">
        <w:rPr>
          <w:color w:val="000000" w:themeColor="text1"/>
        </w:rPr>
        <w:t>Бартеневка</w:t>
      </w:r>
      <w:proofErr w:type="spellEnd"/>
      <w:r w:rsidRPr="00D63EAD">
        <w:rPr>
          <w:color w:val="000000" w:themeColor="text1"/>
        </w:rPr>
        <w:t xml:space="preserve"> на сумму около двух млн. руб. (1960,80 тыс. руб.).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Реализация данных мероприятий позволит повысить охват детей дополнительным образованием, спортивными мероприятиями, достичь более весомых результатов в физкультуре и спорте.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культуры функционируют 2 </w:t>
      </w:r>
      <w:proofErr w:type="gram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казенных</w:t>
      </w:r>
      <w:proofErr w:type="gram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и 3 – бюджетных. На территории района разработана и реализуется муниципальная программа «Развитие культуры в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Ивантеевском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на 2017-2020 годы», в которой отражены цели и задачи отрасли.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важнейших направлений культурной политики района - это поддержка и развитие народного творчества и культурно – досуговой деятельности.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Поставленные цели и задачи деятельности учреждений культуры направлены на  создание  условий  для  сохранения  и развития  культуры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обеспечение единого культурного пространства, совершенствование системы информационно – библиотечного обслуживания, сохранение и преумножение культурного наследия района, предоставление дополнительного образования в сфере культуры и искусства.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 района осуществляют деятельность 16 учреждений клубной системы, Дом кино, 15 библиотек, Детская школа искусств  с 3 филиалами.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Первым и важнейшим звеном в культуре является детская школа искусств (далее - ДШИ). Дополнительное образование детей в сфере культуры в нашем районе востребовано. Деятельность школы направлена не столько на развитие профессиональных навыков учащихся, сколько на становление положительных жизненных установок, нравственного и духовного воспитания детей.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 культуры в трехлетней перспективе запланировано проведение ремонта по федеральному проекту «Культура малой Родины» Партии «ЕДИНАЯ РОССИЯ» в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Канаевском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Доме культуры (2019 г. – 2,3 млн. руб.). Участие в проекте Федерального фонда социально-экономической поддержки отечественной кинематографии (Фонд кино) (2019 г.  – 5 млн. руб.)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В Детской школе искусств, будет приобретено специализированное оборудование и музыкальные инструменты (2019 г. – 600 тыс. руб.).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 развития отдаленных районов планируется создание модельной библиотеки в 2019 г.  Предусмотрено подключение филиала библиотеки в п. Восточный к сети интернет.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Инженерная и транспортная инфраструктура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районе, как и в целом по области, имеются инфраструктурные проблемы, в части  состояния автомобильных дорог, обеспечивающих транспортную доступность сельского населения. В настоящее время доля  дорог, не отвечающих нормативным требованиям, составляет – 86% (395 км  из 460 км дорог регионального и местного значения). 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В </w:t>
      </w:r>
      <w:proofErr w:type="spellStart"/>
      <w:r w:rsidRPr="00D63EAD">
        <w:rPr>
          <w:color w:val="000000" w:themeColor="text1"/>
        </w:rPr>
        <w:t>Ивантеевском</w:t>
      </w:r>
      <w:proofErr w:type="spellEnd"/>
      <w:r w:rsidRPr="00D63EAD">
        <w:rPr>
          <w:color w:val="000000" w:themeColor="text1"/>
        </w:rPr>
        <w:t xml:space="preserve"> муниципальном районе находится 469,3 км, из них: 159,5 км дороги регионального значения, 309,8 км местного значения. Не отвечают нормативным требованиям 322,4 км (68,7% общей дорожной сети), в том числе: 100% региональных дорог и 52,6% местных дорог. В настоящее время 233 км дорог требуют капитального ремонта, 77 км дорог требуют текущего ремонта, строительства 28,5 км дорог «</w:t>
      </w:r>
      <w:proofErr w:type="spellStart"/>
      <w:r w:rsidRPr="00D63EAD">
        <w:rPr>
          <w:color w:val="000000" w:themeColor="text1"/>
        </w:rPr>
        <w:t>Яблоновый</w:t>
      </w:r>
      <w:proofErr w:type="spellEnd"/>
      <w:r w:rsidRPr="00D63EAD">
        <w:rPr>
          <w:color w:val="000000" w:themeColor="text1"/>
        </w:rPr>
        <w:t xml:space="preserve"> Гай - Восточный», «Горелый Гай – </w:t>
      </w:r>
      <w:proofErr w:type="spellStart"/>
      <w:r w:rsidRPr="00D63EAD">
        <w:rPr>
          <w:color w:val="000000" w:themeColor="text1"/>
        </w:rPr>
        <w:t>Клевенка</w:t>
      </w:r>
      <w:proofErr w:type="spellEnd"/>
      <w:r w:rsidRPr="00D63EAD">
        <w:rPr>
          <w:color w:val="000000" w:themeColor="text1"/>
        </w:rPr>
        <w:t xml:space="preserve">», «Мирный – </w:t>
      </w:r>
      <w:proofErr w:type="spellStart"/>
      <w:r w:rsidRPr="00D63EAD">
        <w:rPr>
          <w:color w:val="000000" w:themeColor="text1"/>
        </w:rPr>
        <w:t>Дороговиновка</w:t>
      </w:r>
      <w:proofErr w:type="spellEnd"/>
      <w:r w:rsidRPr="00D63EAD">
        <w:rPr>
          <w:color w:val="000000" w:themeColor="text1"/>
        </w:rPr>
        <w:t>».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Национального проекта «Безопасные и качественные автомобильные дороги» в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Ивантеевском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планируется отремонтировать 28,1 км:  на участке  автодороги  «Самара-Пугачев-Энгельс-Волгоград»  от границы с Самарской областью протяженностью 10,3 км в 2019 г. 5 км,  в 2020 году и 12,8 км в 2021 году.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данные работы будет направлено 852,6 млн. рублей. В 2019 году 218,6 млн. рублей, 2020 году 177,8 млн. руб. и в 2021 году 456,2 млн. рублей. Это позволит снизить в районе долю региональных автомобильных дорог, не отвечающим нормативным  требованиям, -  на 18%.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областного бюджета на 2019 год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Ивантеевскому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запланировано выделение субсидии на капитальный ремонт, ремонт и содержание автодорог общего пользования местного значения за счет областного дорожного фонда 5,2 млн. рублей. Кроме того, по поручению Губернатора области Валерия Васильевича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Радаева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предусмотрено выделение дополнительных трансфертов в объеме  5 млн. рублей на ремонт дорог местного значения в районе.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Комфортная среда 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проекта по формированию комфортной городской среды  планируется в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Ивантеевском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2019 году провести обустройство центральной площади.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рамках реализации 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развития муниципальных образований, основанных на местных инициативах граждан госпрограммы «Устойчивое развитие сельских территорий Саратовской области» в рамках подпрограммы «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Грантовая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местных инициатив граждан», в 2019 году планируется благоустроить территорию парка «Сказка» с. Ивантеевка, а в 2020 году  планируется благоустроить территорию парка «</w:t>
      </w:r>
      <w:proofErr w:type="gram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Детский</w:t>
      </w:r>
      <w:proofErr w:type="gram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» с. Ивантеевка. В связи с этим, администрации района необходимо провести масштабную работу по участию в подготовке необходимой документации и привлечению населения области в участии реализации проектов.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рамках проекта «Инициативного бюджетирования» основанного на местных инициативах граждан были реализованы 2 проекта на сумму 1,9 млн. руб.:   </w:t>
      </w:r>
      <w:r w:rsidRPr="00D63E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«Содержание мест захоронения                       с. Ивантеевка» стоимостью 1,2 млн. руб. и проект «Содержание мест отдыха - парк с. Чернава»  -  678 тыс. руб. Таким образом, сегодня мы стараемся совместными усилиями создавать условия проживания сельчан комфортными, но для успешного достижения этой цели</w:t>
      </w:r>
      <w:proofErr w:type="gramEnd"/>
      <w:r w:rsidRPr="00D63E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необходимо и решение кадровых проблем.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D63EAD">
        <w:rPr>
          <w:b/>
          <w:bCs/>
          <w:color w:val="000000" w:themeColor="text1"/>
        </w:rPr>
        <w:t>Кадры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D63EAD">
        <w:rPr>
          <w:bCs/>
          <w:color w:val="000000" w:themeColor="text1"/>
        </w:rPr>
        <w:t>В районе наиболее востребованы 7 медицинских работников, в том числе  4 врача и 3 средних медработника,  а также 7 учителей  и 3 работника учреждений культуры.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D63EAD">
        <w:rPr>
          <w:bCs/>
          <w:color w:val="000000" w:themeColor="text1"/>
        </w:rPr>
        <w:t xml:space="preserve"> На пути решения кадровых проблем проводится </w:t>
      </w:r>
      <w:proofErr w:type="spellStart"/>
      <w:r w:rsidRPr="00D63EAD">
        <w:rPr>
          <w:bCs/>
          <w:color w:val="000000" w:themeColor="text1"/>
        </w:rPr>
        <w:t>профориентационная</w:t>
      </w:r>
      <w:proofErr w:type="spellEnd"/>
      <w:r w:rsidRPr="00D63EAD">
        <w:rPr>
          <w:bCs/>
          <w:color w:val="000000" w:themeColor="text1"/>
        </w:rPr>
        <w:t xml:space="preserve"> работа, а также посещение встреч в медицинских вузах области с участием представителей администрации района с целью привлечения молодых специалистов в село.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D63EAD">
        <w:rPr>
          <w:bCs/>
          <w:color w:val="000000" w:themeColor="text1"/>
        </w:rPr>
        <w:t xml:space="preserve">В рамках подпрограммы «Кадровое обеспечение отдаленных районов» запланирован комплекс мер, включающий расширение практики целевого обучения, </w:t>
      </w:r>
      <w:proofErr w:type="spellStart"/>
      <w:r w:rsidRPr="00D63EAD">
        <w:rPr>
          <w:bCs/>
          <w:color w:val="000000" w:themeColor="text1"/>
        </w:rPr>
        <w:lastRenderedPageBreak/>
        <w:t>профориентационную</w:t>
      </w:r>
      <w:proofErr w:type="spellEnd"/>
      <w:r w:rsidRPr="00D63EAD">
        <w:rPr>
          <w:bCs/>
          <w:color w:val="000000" w:themeColor="text1"/>
        </w:rPr>
        <w:t xml:space="preserve"> работу, предоставление единовременных выплат и мер по обеспечению молодых специалистов жильем. 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D63EAD">
        <w:rPr>
          <w:bCs/>
          <w:color w:val="000000" w:themeColor="text1"/>
        </w:rPr>
        <w:t xml:space="preserve">В 2019 году планируется выдача целевых направлений на </w:t>
      </w:r>
      <w:proofErr w:type="gramStart"/>
      <w:r w:rsidRPr="00D63EAD">
        <w:rPr>
          <w:bCs/>
          <w:color w:val="000000" w:themeColor="text1"/>
        </w:rPr>
        <w:t>обучение по программам</w:t>
      </w:r>
      <w:proofErr w:type="gramEnd"/>
      <w:r w:rsidRPr="00D63EAD">
        <w:rPr>
          <w:bCs/>
          <w:color w:val="000000" w:themeColor="text1"/>
        </w:rPr>
        <w:t xml:space="preserve"> </w:t>
      </w:r>
      <w:proofErr w:type="spellStart"/>
      <w:r w:rsidRPr="00D63EAD">
        <w:rPr>
          <w:bCs/>
          <w:color w:val="000000" w:themeColor="text1"/>
        </w:rPr>
        <w:t>специалитета</w:t>
      </w:r>
      <w:proofErr w:type="spellEnd"/>
      <w:r w:rsidRPr="00D63EAD">
        <w:rPr>
          <w:bCs/>
          <w:color w:val="000000" w:themeColor="text1"/>
        </w:rPr>
        <w:t xml:space="preserve"> в Саратовский государственный медицинский университет имени В.И. Разумовского в количестве 4 мест, согласно поданным ходатайствам.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D63EAD">
        <w:rPr>
          <w:rFonts w:eastAsia="Calibri"/>
          <w:color w:val="000000" w:themeColor="text1"/>
          <w:lang w:eastAsia="en-US"/>
        </w:rPr>
        <w:t xml:space="preserve">В школах района имеются вакансии 7-ми педагогических должностей  учителей-предметников:  (английский язык - 4; математика - 1; физика - 1;  химия  - 1). Решение данной проблемы видим, прежде всего, в работе по профориентации учащихся, взаимодействию с выпускниками наших школ, являющимися студентами педагогических ВУЗов и колледжей. В настоящее время в  СГУ обучается 16 выпускников школ района.  В 2019 году заканчивают этот  им. Чернышевского 4 выпускника, 1 </w:t>
      </w:r>
      <w:r w:rsidRPr="00D63EAD">
        <w:rPr>
          <w:rFonts w:eastAsia="Calibri"/>
          <w:bCs/>
          <w:color w:val="000000" w:themeColor="text1"/>
          <w:lang w:eastAsia="en-US"/>
        </w:rPr>
        <w:t xml:space="preserve"> выпускник уже дал согласие и  будет трудоустроен  учителем химии в </w:t>
      </w:r>
      <w:proofErr w:type="spellStart"/>
      <w:r w:rsidRPr="00D63EAD">
        <w:rPr>
          <w:rFonts w:eastAsia="Calibri"/>
          <w:bCs/>
          <w:color w:val="000000" w:themeColor="text1"/>
          <w:lang w:eastAsia="en-US"/>
        </w:rPr>
        <w:t>Ивантеевскую</w:t>
      </w:r>
      <w:proofErr w:type="spellEnd"/>
      <w:r w:rsidRPr="00D63EAD">
        <w:rPr>
          <w:rFonts w:eastAsia="Calibri"/>
          <w:bCs/>
          <w:color w:val="000000" w:themeColor="text1"/>
          <w:lang w:eastAsia="en-US"/>
        </w:rPr>
        <w:t xml:space="preserve"> СОШ. В СГУ направлена заявка на целевое направление для выпускницы гимназии  по специальности  «Психология образования». 12 человек (4 - заканчивают в 2019 году)  обучается по специальности «Начальное образование» в </w:t>
      </w:r>
      <w:proofErr w:type="spellStart"/>
      <w:r w:rsidRPr="00D63EAD">
        <w:rPr>
          <w:rFonts w:eastAsia="Calibri"/>
          <w:bCs/>
          <w:color w:val="000000" w:themeColor="text1"/>
          <w:lang w:eastAsia="en-US"/>
        </w:rPr>
        <w:t>педколледжах</w:t>
      </w:r>
      <w:proofErr w:type="spellEnd"/>
      <w:r w:rsidRPr="00D63EAD">
        <w:rPr>
          <w:rFonts w:eastAsia="Calibri"/>
          <w:bCs/>
          <w:color w:val="000000" w:themeColor="text1"/>
          <w:lang w:eastAsia="en-US"/>
        </w:rPr>
        <w:t xml:space="preserve"> г. Саратова и Вольска, с ними проводится работа по их дальнейшей специализации и трудоустройству в образовательные учреждения района.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D63EAD">
        <w:rPr>
          <w:rFonts w:eastAsia="Calibri"/>
          <w:bCs/>
          <w:color w:val="000000" w:themeColor="text1"/>
          <w:lang w:eastAsia="en-US"/>
        </w:rPr>
        <w:t>Ведём поиск специалистов через различные сайты. Некоторые педагоги выражают желание приехать к нам на работу из других областей.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D63EAD">
        <w:rPr>
          <w:rFonts w:eastAsia="Calibri"/>
          <w:bCs/>
          <w:color w:val="000000" w:themeColor="text1"/>
          <w:lang w:eastAsia="en-US"/>
        </w:rPr>
        <w:t xml:space="preserve">Главное условие - предоставление жилья. Пока мы им можем обеспечить только съёмное жильё с компенсацией оплаты. 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D63EAD">
        <w:rPr>
          <w:rFonts w:eastAsia="Calibri"/>
          <w:bCs/>
          <w:color w:val="000000" w:themeColor="text1"/>
          <w:lang w:eastAsia="en-US"/>
        </w:rPr>
        <w:t>Заключены договора  о сотрудничестве с тремя саратовскими ВУЗами (СГУ, СГМУ, СГАУ).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</w:rPr>
      </w:pPr>
      <w:r w:rsidRPr="00D63EAD">
        <w:rPr>
          <w:rFonts w:eastAsia="Calibri"/>
          <w:bCs/>
          <w:color w:val="000000" w:themeColor="text1"/>
        </w:rPr>
        <w:t xml:space="preserve">Для выстраивания целостной системы </w:t>
      </w:r>
      <w:proofErr w:type="spellStart"/>
      <w:r w:rsidRPr="00D63EAD">
        <w:rPr>
          <w:rFonts w:eastAsia="Calibri"/>
          <w:bCs/>
          <w:color w:val="000000" w:themeColor="text1"/>
        </w:rPr>
        <w:t>профориентационной</w:t>
      </w:r>
      <w:proofErr w:type="spellEnd"/>
      <w:r w:rsidRPr="00D63EAD">
        <w:rPr>
          <w:rFonts w:eastAsia="Calibri"/>
          <w:bCs/>
          <w:color w:val="000000" w:themeColor="text1"/>
        </w:rPr>
        <w:t xml:space="preserve"> работы  в районе создан профессионально-образовательный кластер, который объединяет дошкольное, общее, профессиональное образование и работодателей. </w:t>
      </w:r>
      <w:proofErr w:type="spellStart"/>
      <w:r w:rsidRPr="00D63EAD">
        <w:rPr>
          <w:rFonts w:eastAsia="Calibri"/>
          <w:bCs/>
          <w:color w:val="000000" w:themeColor="text1"/>
        </w:rPr>
        <w:t>Ивантеевский</w:t>
      </w:r>
      <w:proofErr w:type="spellEnd"/>
      <w:r w:rsidRPr="00D63EAD">
        <w:rPr>
          <w:rFonts w:eastAsia="Calibri"/>
          <w:bCs/>
          <w:color w:val="000000" w:themeColor="text1"/>
        </w:rPr>
        <w:t xml:space="preserve"> политехнический лицей стал базовой площадкой работы данного кластера, в рамках которого основными формами деятельности стали: возрождение системы наставничества и профессиональных проб, дни без турникета, стажировка, социально-культурные совместные мероприятия, организация дополнительного образования дошкольников и учащихся школ на базе лицея через социальное партнёрство.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</w:rPr>
      </w:pPr>
      <w:proofErr w:type="spellStart"/>
      <w:r w:rsidRPr="00D63EAD">
        <w:rPr>
          <w:rFonts w:eastAsia="Calibri"/>
          <w:bCs/>
          <w:color w:val="000000" w:themeColor="text1"/>
        </w:rPr>
        <w:t>Ивантеевский</w:t>
      </w:r>
      <w:proofErr w:type="spellEnd"/>
      <w:r w:rsidRPr="00D63EAD">
        <w:rPr>
          <w:rFonts w:eastAsia="Calibri"/>
          <w:bCs/>
          <w:color w:val="000000" w:themeColor="text1"/>
        </w:rPr>
        <w:t xml:space="preserve"> политехнический  лицей является нашей кузницей сельскохозяйственных кадров, с перспективой их дальнейшего трудоустройства в сельхозпредприятия района.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</w:rPr>
      </w:pPr>
      <w:r w:rsidRPr="00D63EAD">
        <w:rPr>
          <w:rFonts w:eastAsia="Calibri"/>
          <w:bCs/>
          <w:color w:val="000000" w:themeColor="text1"/>
        </w:rPr>
        <w:t xml:space="preserve"> Приоритетные направления модернизации и технологического развития экономики, стандарты образования  ставят  задачу соответствия обучения в лицее современным требованиям. Но изношенность материально-технического обеспечения лицея, отсутствие современной техники и моделей для качественного производственного  обучения являются одной из главных проблем учебно-образовательного процесса.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В рамках государственной программы «Повышение энергетической эффективности и энергосбережение в Саратовской области на 2014-2017 годы до 2020 года» в период с 2015 по 2018 годы проведены мероприятия по энергосбережению.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 В рамках государственной программы в 2017-2018 году проведены мероприятия по теплоснабжению на сумму 22 млн. рублей на объектах </w:t>
      </w:r>
      <w:proofErr w:type="spellStart"/>
      <w:r w:rsidRPr="00D63EAD">
        <w:rPr>
          <w:color w:val="000000" w:themeColor="text1"/>
        </w:rPr>
        <w:t>соцсферы</w:t>
      </w:r>
      <w:proofErr w:type="spellEnd"/>
      <w:r w:rsidRPr="00D63EAD">
        <w:rPr>
          <w:color w:val="000000" w:themeColor="text1"/>
        </w:rPr>
        <w:t>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В рамках государственной программы в 2019 году планируется проведение мероприятий по энергосбережению на объектах </w:t>
      </w:r>
      <w:proofErr w:type="spellStart"/>
      <w:r w:rsidRPr="00D63EAD">
        <w:rPr>
          <w:color w:val="000000" w:themeColor="text1"/>
        </w:rPr>
        <w:t>соцсферы</w:t>
      </w:r>
      <w:proofErr w:type="spellEnd"/>
      <w:r w:rsidRPr="00D63EAD">
        <w:rPr>
          <w:color w:val="000000" w:themeColor="text1"/>
        </w:rPr>
        <w:t>: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- в селе </w:t>
      </w:r>
      <w:proofErr w:type="spellStart"/>
      <w:r w:rsidRPr="00D63EAD">
        <w:rPr>
          <w:color w:val="000000" w:themeColor="text1"/>
        </w:rPr>
        <w:t>Бартеневка</w:t>
      </w:r>
      <w:proofErr w:type="spellEnd"/>
      <w:r w:rsidRPr="00D63EAD">
        <w:rPr>
          <w:color w:val="000000" w:themeColor="text1"/>
        </w:rPr>
        <w:t xml:space="preserve"> - ликвидация старой блочной котельной и перевод на индивидуальный газовый источник отопления (школа, д/сад и СДК), а также </w:t>
      </w:r>
      <w:proofErr w:type="gramStart"/>
      <w:r w:rsidRPr="00D63EAD">
        <w:rPr>
          <w:color w:val="000000" w:themeColor="text1"/>
        </w:rPr>
        <w:t>в</w:t>
      </w:r>
      <w:proofErr w:type="gramEnd"/>
      <w:r w:rsidRPr="00D63EAD">
        <w:rPr>
          <w:color w:val="000000" w:themeColor="text1"/>
        </w:rPr>
        <w:t xml:space="preserve"> </w:t>
      </w:r>
      <w:proofErr w:type="gramStart"/>
      <w:r w:rsidRPr="00D63EAD">
        <w:rPr>
          <w:color w:val="000000" w:themeColor="text1"/>
        </w:rPr>
        <w:t>с</w:t>
      </w:r>
      <w:proofErr w:type="gramEnd"/>
      <w:r w:rsidRPr="00D63EAD">
        <w:rPr>
          <w:color w:val="000000" w:themeColor="text1"/>
        </w:rPr>
        <w:t>. Ивантеевка здание Гимназии.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 xml:space="preserve">Также в этих зданиях планируется замена внутренней системы отопления и замена старых окон </w:t>
      </w:r>
      <w:proofErr w:type="gramStart"/>
      <w:r w:rsidRPr="00D63EAD">
        <w:rPr>
          <w:color w:val="000000" w:themeColor="text1"/>
        </w:rPr>
        <w:t>на</w:t>
      </w:r>
      <w:proofErr w:type="gramEnd"/>
      <w:r w:rsidRPr="00D63EAD">
        <w:rPr>
          <w:color w:val="000000" w:themeColor="text1"/>
        </w:rPr>
        <w:t xml:space="preserve"> пластиковые.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lastRenderedPageBreak/>
        <w:t xml:space="preserve">В 2020 году планируется проведение мероприятий по энергосбережению на объектах </w:t>
      </w:r>
      <w:proofErr w:type="spellStart"/>
      <w:r w:rsidRPr="00D63EAD">
        <w:rPr>
          <w:color w:val="000000" w:themeColor="text1"/>
        </w:rPr>
        <w:t>соцсферы</w:t>
      </w:r>
      <w:proofErr w:type="spellEnd"/>
      <w:r w:rsidRPr="00D63EAD">
        <w:rPr>
          <w:color w:val="000000" w:themeColor="text1"/>
        </w:rPr>
        <w:t>: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color w:val="000000" w:themeColor="text1"/>
        </w:rPr>
        <w:t>- в селе Канаевка ликвидация старой блочной котельной и перевод на индивидуальный газовый источник отопления (школа, д/сад и СДК).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</w:rPr>
      </w:pPr>
      <w:r w:rsidRPr="00D63EAD">
        <w:rPr>
          <w:color w:val="000000" w:themeColor="text1"/>
        </w:rPr>
        <w:t>В 2019 году планируется провести работу по модернизации уличного освещения в населенных пунктах района – около 150 уличных светильников освещения на светодиодные источники света.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в 2019 году распределительных электрических сетей планируется в с.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Раевка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</w:t>
      </w:r>
      <w:proofErr w:type="spell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Арбузовка</w:t>
      </w:r>
      <w:proofErr w:type="spell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п. </w:t>
      </w:r>
      <w:proofErr w:type="gramStart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Мирный</w:t>
      </w:r>
      <w:proofErr w:type="gramEnd"/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,  в селе Ивантеевка.</w:t>
      </w:r>
    </w:p>
    <w:p w:rsidR="00D63EAD" w:rsidRPr="00D63EAD" w:rsidRDefault="00D63EAD" w:rsidP="00D63EAD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Телекоммуникационное обеспечение населения </w:t>
      </w:r>
      <w:proofErr w:type="spellStart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Ивантеевского</w:t>
      </w:r>
      <w:proofErr w:type="spellEnd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обеспечено 100% цифровым телерадиовещанием, уровень телефонизации района стационарными телефонами на 100 жителей района составляет 14,3   зона охвата сетями сотовой связи (2G, 3G, 4G) составляет 90,5% </w:t>
      </w:r>
      <w:r w:rsidRPr="00D63EA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района.</w:t>
      </w:r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рамках программы планируется решить вопрос  с обеспечением жителей  устойчивой сотовой связью в                          с. Ивановка, с. Чернава, </w:t>
      </w:r>
      <w:proofErr w:type="gramStart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Щигры, с. </w:t>
      </w:r>
      <w:proofErr w:type="spellStart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Раевка</w:t>
      </w:r>
      <w:proofErr w:type="spellEnd"/>
      <w:r w:rsidRPr="00D63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63EAD" w:rsidRP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D63EAD">
        <w:rPr>
          <w:rStyle w:val="apple-converted-space"/>
          <w:bCs/>
          <w:color w:val="000000" w:themeColor="text1"/>
        </w:rPr>
        <w:t>В</w:t>
      </w:r>
      <w:r w:rsidRPr="00D63EAD">
        <w:rPr>
          <w:color w:val="000000" w:themeColor="text1"/>
        </w:rPr>
        <w:t xml:space="preserve"> целом </w:t>
      </w:r>
      <w:r w:rsidRPr="00D63EAD">
        <w:rPr>
          <w:rStyle w:val="apple-converted-space"/>
          <w:bCs/>
          <w:color w:val="000000" w:themeColor="text1"/>
        </w:rPr>
        <w:t>б</w:t>
      </w:r>
      <w:r w:rsidRPr="00D63EAD">
        <w:rPr>
          <w:color w:val="000000" w:themeColor="text1"/>
        </w:rPr>
        <w:t xml:space="preserve">лагоприятные возможности развития </w:t>
      </w:r>
      <w:proofErr w:type="spellStart"/>
      <w:r w:rsidRPr="00D63EAD">
        <w:rPr>
          <w:color w:val="000000" w:themeColor="text1"/>
        </w:rPr>
        <w:t>Ивантеевского</w:t>
      </w:r>
      <w:proofErr w:type="spellEnd"/>
      <w:r w:rsidRPr="00D63EAD">
        <w:rPr>
          <w:color w:val="000000" w:themeColor="text1"/>
        </w:rPr>
        <w:t xml:space="preserve"> муниципального района тесно связаны с экономическим ростом  Саратовской области, с возможностью </w:t>
      </w:r>
      <w:proofErr w:type="spellStart"/>
      <w:r w:rsidRPr="00D63EAD">
        <w:rPr>
          <w:color w:val="000000" w:themeColor="text1"/>
        </w:rPr>
        <w:t>софинансирования</w:t>
      </w:r>
      <w:proofErr w:type="spellEnd"/>
      <w:r w:rsidRPr="00D63EAD">
        <w:rPr>
          <w:color w:val="000000" w:themeColor="text1"/>
        </w:rPr>
        <w:t xml:space="preserve"> совместных инвестиционных мероприятий. </w:t>
      </w:r>
      <w:r w:rsidRPr="00D63EAD">
        <w:rPr>
          <w:color w:val="000000" w:themeColor="text1"/>
          <w:shd w:val="clear" w:color="auto" w:fill="FFFFFF"/>
        </w:rPr>
        <w:t xml:space="preserve">Решение вопросов  по направлениям программ развития отдалённых районов: медицина, образование и транспортное сообщение во многом снимет проблемы жителей, которые проживают и в нашем </w:t>
      </w:r>
      <w:proofErr w:type="spellStart"/>
      <w:r w:rsidRPr="00D63EAD">
        <w:rPr>
          <w:color w:val="000000" w:themeColor="text1"/>
          <w:shd w:val="clear" w:color="auto" w:fill="FFFFFF"/>
        </w:rPr>
        <w:t>Ивантеевском</w:t>
      </w:r>
      <w:proofErr w:type="spellEnd"/>
      <w:r w:rsidRPr="00D63EAD">
        <w:rPr>
          <w:color w:val="000000" w:themeColor="text1"/>
          <w:shd w:val="clear" w:color="auto" w:fill="FFFFFF"/>
        </w:rPr>
        <w:t xml:space="preserve"> районе. Это позволит улучшить условия жизни и обеспечить комфортную среду проживания. </w:t>
      </w:r>
    </w:p>
    <w:p w:rsid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D63EAD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D63EAD" w:rsidRPr="00064D44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D63EAD" w:rsidRPr="0070733F" w:rsidRDefault="00D63EAD" w:rsidP="00D63EAD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Председатель </w:t>
      </w:r>
      <w:proofErr w:type="spellStart"/>
      <w:r w:rsidRPr="0070733F">
        <w:rPr>
          <w:b/>
          <w:sz w:val="28"/>
          <w:szCs w:val="28"/>
        </w:rPr>
        <w:t>Ивантеевского</w:t>
      </w:r>
      <w:proofErr w:type="spellEnd"/>
    </w:p>
    <w:p w:rsidR="00D63EAD" w:rsidRPr="0070733F" w:rsidRDefault="00D63EAD" w:rsidP="00D63EAD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>районного Соб</w:t>
      </w:r>
      <w:bookmarkStart w:id="0" w:name="_GoBack"/>
      <w:bookmarkEnd w:id="0"/>
      <w:r w:rsidRPr="0070733F">
        <w:rPr>
          <w:b/>
          <w:sz w:val="28"/>
          <w:szCs w:val="28"/>
        </w:rPr>
        <w:t xml:space="preserve">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</w:t>
      </w:r>
      <w:proofErr w:type="gramStart"/>
      <w:r w:rsidRPr="0070733F">
        <w:rPr>
          <w:b/>
          <w:sz w:val="28"/>
          <w:szCs w:val="28"/>
        </w:rPr>
        <w:t>Нелин</w:t>
      </w:r>
      <w:proofErr w:type="gramEnd"/>
    </w:p>
    <w:p w:rsidR="00D63EAD" w:rsidRPr="00064D44" w:rsidRDefault="00D63EAD" w:rsidP="00D63EA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307314" w:rsidRPr="0070733F" w:rsidRDefault="00307314" w:rsidP="00307314">
      <w:pPr>
        <w:jc w:val="both"/>
        <w:rPr>
          <w:b/>
          <w:sz w:val="28"/>
          <w:szCs w:val="28"/>
        </w:rPr>
      </w:pPr>
    </w:p>
    <w:sectPr w:rsidR="00307314" w:rsidRPr="007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1"/>
    <w:rsid w:val="00286ED1"/>
    <w:rsid w:val="002B174E"/>
    <w:rsid w:val="00307314"/>
    <w:rsid w:val="005936D3"/>
    <w:rsid w:val="0063187E"/>
    <w:rsid w:val="0070733F"/>
    <w:rsid w:val="00716691"/>
    <w:rsid w:val="00754A6A"/>
    <w:rsid w:val="00950AA4"/>
    <w:rsid w:val="00C478D9"/>
    <w:rsid w:val="00D63EAD"/>
    <w:rsid w:val="00D95239"/>
    <w:rsid w:val="00E86332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uiPriority w:val="22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63EAD"/>
    <w:rPr>
      <w:rFonts w:cs="Times New Roman"/>
    </w:rPr>
  </w:style>
  <w:style w:type="paragraph" w:styleId="ad">
    <w:name w:val="Normal (Web)"/>
    <w:basedOn w:val="a"/>
    <w:uiPriority w:val="99"/>
    <w:unhideWhenUsed/>
    <w:rsid w:val="00D63E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uiPriority w:val="22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63EAD"/>
    <w:rPr>
      <w:rFonts w:cs="Times New Roman"/>
    </w:rPr>
  </w:style>
  <w:style w:type="paragraph" w:styleId="ad">
    <w:name w:val="Normal (Web)"/>
    <w:basedOn w:val="a"/>
    <w:uiPriority w:val="99"/>
    <w:unhideWhenUsed/>
    <w:rsid w:val="00D63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17</cp:revision>
  <dcterms:created xsi:type="dcterms:W3CDTF">2019-02-08T06:24:00Z</dcterms:created>
  <dcterms:modified xsi:type="dcterms:W3CDTF">2020-03-02T10:42:00Z</dcterms:modified>
</cp:coreProperties>
</file>