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7A3E8B">
        <w:rPr>
          <w:b/>
          <w:bCs/>
        </w:rPr>
        <w:t>26 февраля</w:t>
      </w:r>
      <w:r>
        <w:rPr>
          <w:b/>
          <w:bCs/>
        </w:rPr>
        <w:t xml:space="preserve"> 20</w:t>
      </w:r>
      <w:r w:rsidR="007A3E8B">
        <w:rPr>
          <w:b/>
          <w:bCs/>
        </w:rPr>
        <w:t>20 года №</w:t>
      </w:r>
      <w:r w:rsidR="00EA3142">
        <w:rPr>
          <w:b/>
          <w:bCs/>
        </w:rPr>
        <w:t>1</w:t>
      </w:r>
      <w:r>
        <w:rPr>
          <w:b/>
          <w:bCs/>
        </w:rPr>
        <w:t xml:space="preserve"> (</w:t>
      </w:r>
      <w:r w:rsidR="007A3E8B">
        <w:rPr>
          <w:b/>
          <w:bCs/>
        </w:rPr>
        <w:t>90</w:t>
      </w:r>
      <w:r>
        <w:rPr>
          <w:b/>
          <w:bCs/>
        </w:rPr>
        <w:t>)</w:t>
      </w:r>
    </w:p>
    <w:p w:rsidR="00075D63" w:rsidRDefault="007A3E8B" w:rsidP="00075D63">
      <w:pPr>
        <w:jc w:val="center"/>
        <w:rPr>
          <w:b/>
          <w:bCs/>
        </w:rPr>
      </w:pPr>
      <w:r>
        <w:rPr>
          <w:b/>
          <w:bCs/>
        </w:rPr>
        <w:t>С</w:t>
      </w:r>
      <w:r w:rsidR="00075D63">
        <w:rPr>
          <w:b/>
          <w:bCs/>
        </w:rPr>
        <w:t>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7A3E8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EA3142">
              <w:rPr>
                <w:b/>
                <w:bCs/>
                <w:sz w:val="32"/>
                <w:szCs w:val="32"/>
              </w:rPr>
              <w:t xml:space="preserve">1 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90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7A3E8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Феврал</w:t>
            </w:r>
            <w:r w:rsidR="00463294">
              <w:rPr>
                <w:b/>
                <w:bCs/>
                <w:sz w:val="32"/>
                <w:szCs w:val="32"/>
              </w:rPr>
              <w:t>ь</w:t>
            </w:r>
            <w:r w:rsidR="00075D63">
              <w:rPr>
                <w:b/>
                <w:bCs/>
                <w:sz w:val="32"/>
                <w:szCs w:val="32"/>
              </w:rPr>
              <w:t xml:space="preserve"> -20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EDA3B" wp14:editId="3A86EA0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 w:rsidP="00EA3142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7A3E8B" w:rsidRPr="0019492B" w:rsidRDefault="007A3E8B" w:rsidP="007A3E8B">
      <w:pPr>
        <w:ind w:left="-993"/>
        <w:jc w:val="both"/>
        <w:outlineLvl w:val="0"/>
        <w:rPr>
          <w:b/>
          <w:color w:val="000000" w:themeColor="text1"/>
          <w:sz w:val="22"/>
          <w:szCs w:val="22"/>
        </w:rPr>
      </w:pPr>
      <w:r w:rsidRPr="0019492B">
        <w:rPr>
          <w:b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47EE6" wp14:editId="34A4F7ED">
                <wp:simplePos x="0" y="0"/>
                <wp:positionH relativeFrom="column">
                  <wp:posOffset>4680585</wp:posOffset>
                </wp:positionH>
                <wp:positionV relativeFrom="paragraph">
                  <wp:posOffset>100965</wp:posOffset>
                </wp:positionV>
                <wp:extent cx="0" cy="721360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8.55pt,7.95pt" to="368.5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" strokecolor="black [3213]"/>
            </w:pict>
          </mc:Fallback>
        </mc:AlternateContent>
      </w:r>
      <w:r w:rsidRPr="0019492B">
        <w:rPr>
          <w:b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05AE" wp14:editId="0F8EC219">
                <wp:simplePos x="0" y="0"/>
                <wp:positionH relativeFrom="column">
                  <wp:posOffset>4752340</wp:posOffset>
                </wp:positionH>
                <wp:positionV relativeFrom="paragraph">
                  <wp:posOffset>194945</wp:posOffset>
                </wp:positionV>
                <wp:extent cx="993775" cy="50038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8B" w:rsidRPr="008B7E85" w:rsidRDefault="007A3E8B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7A3E8B" w:rsidRPr="008B7E85" w:rsidRDefault="007A3E8B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Стр. 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BA38AE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7A3E8B" w:rsidRPr="008B7E85" w:rsidRDefault="007A3E8B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74.2pt;margin-top:15.35pt;width:78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" fillcolor="white [3201]" stroked="f" strokeweight=".5pt">
                <v:textbox>
                  <w:txbxContent>
                    <w:p w:rsidR="007A3E8B" w:rsidRPr="008B7E85" w:rsidRDefault="007A3E8B" w:rsidP="007A3E8B">
                      <w:pPr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>Стр. 1-</w:t>
                      </w:r>
                      <w:r w:rsidR="002B5C2B">
                        <w:rPr>
                          <w:sz w:val="22"/>
                          <w:szCs w:val="22"/>
                        </w:rPr>
                        <w:t>2</w:t>
                      </w:r>
                    </w:p>
                    <w:p w:rsidR="007A3E8B" w:rsidRPr="008B7E85" w:rsidRDefault="007A3E8B" w:rsidP="007A3E8B">
                      <w:pPr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 xml:space="preserve">Стр. </w:t>
                      </w:r>
                      <w:r w:rsidR="002B5C2B">
                        <w:rPr>
                          <w:sz w:val="22"/>
                          <w:szCs w:val="22"/>
                        </w:rPr>
                        <w:t>2</w:t>
                      </w:r>
                      <w:r w:rsidRPr="008B7E85">
                        <w:rPr>
                          <w:sz w:val="22"/>
                          <w:szCs w:val="22"/>
                        </w:rPr>
                        <w:t>-</w:t>
                      </w:r>
                      <w:r w:rsidR="00BA38AE">
                        <w:rPr>
                          <w:sz w:val="22"/>
                          <w:szCs w:val="22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7A3E8B" w:rsidRPr="008B7E85" w:rsidRDefault="007A3E8B" w:rsidP="007A3E8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92B">
        <w:rPr>
          <w:b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B90368" wp14:editId="3EC4B42D">
                <wp:simplePos x="0" y="0"/>
                <wp:positionH relativeFrom="column">
                  <wp:posOffset>2462530</wp:posOffset>
                </wp:positionH>
                <wp:positionV relativeFrom="paragraph">
                  <wp:posOffset>123190</wp:posOffset>
                </wp:positionV>
                <wp:extent cx="3823335" cy="699135"/>
                <wp:effectExtent l="0" t="0" r="24765" b="24765"/>
                <wp:wrapTight wrapText="bothSides">
                  <wp:wrapPolygon edited="0">
                    <wp:start x="0" y="0"/>
                    <wp:lineTo x="0" y="21777"/>
                    <wp:lineTo x="19910" y="21777"/>
                    <wp:lineTo x="20018" y="21777"/>
                    <wp:lineTo x="21632" y="11771"/>
                    <wp:lineTo x="21632" y="9417"/>
                    <wp:lineTo x="19910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69913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193.9pt;margin-top:9.7pt;width:301.05pt;height:5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" adj="19625" filled="f" strokecolor="black [3213]" strokeweight="2pt">
                <w10:wrap type="tight"/>
              </v:shape>
            </w:pict>
          </mc:Fallback>
        </mc:AlternateContent>
      </w:r>
      <w:r w:rsidRPr="0019492B">
        <w:rPr>
          <w:b/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04E2" wp14:editId="2865001C">
                <wp:simplePos x="0" y="0"/>
                <wp:positionH relativeFrom="column">
                  <wp:posOffset>2581910</wp:posOffset>
                </wp:positionH>
                <wp:positionV relativeFrom="paragraph">
                  <wp:posOffset>194945</wp:posOffset>
                </wp:positionV>
                <wp:extent cx="2019300" cy="50038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8B" w:rsidRPr="008B7E85" w:rsidRDefault="007A3E8B" w:rsidP="007A3E8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>Решение от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г.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7A3E8B" w:rsidRPr="008B7E85" w:rsidRDefault="007A3E8B" w:rsidP="007A3E8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Решение от </w:t>
                            </w:r>
                            <w:r w:rsidR="002B5C2B" w:rsidRPr="008B7E8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2B5C2B" w:rsidRPr="008B7E85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B5C2B" w:rsidRPr="008B7E85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2B5C2B" w:rsidRPr="008B7E85">
                              <w:rPr>
                                <w:sz w:val="22"/>
                                <w:szCs w:val="22"/>
                              </w:rPr>
                              <w:t xml:space="preserve"> г</w:t>
                            </w:r>
                            <w:r w:rsidR="002B5C2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B5C2B" w:rsidRPr="008B7E8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 w:rsidR="00A8062A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7A3E8B" w:rsidRPr="004F4A1D" w:rsidRDefault="007A3E8B" w:rsidP="007A3E8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A3E8B" w:rsidRDefault="007A3E8B" w:rsidP="007A3E8B"/>
                          <w:p w:rsidR="007A3E8B" w:rsidRDefault="007A3E8B" w:rsidP="007A3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03.3pt;margin-top:15.35pt;width:159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" fillcolor="white [3201]" stroked="f" strokeweight=".5pt">
                <v:textbox>
                  <w:txbxContent>
                    <w:p w:rsidR="007A3E8B" w:rsidRPr="008B7E85" w:rsidRDefault="007A3E8B" w:rsidP="007A3E8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>Решение от 2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Pr="008B7E85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8B7E85">
                        <w:rPr>
                          <w:sz w:val="22"/>
                          <w:szCs w:val="22"/>
                        </w:rPr>
                        <w:t>.20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г. №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  <w:p w:rsidR="007A3E8B" w:rsidRPr="008B7E85" w:rsidRDefault="007A3E8B" w:rsidP="007A3E8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 xml:space="preserve">Решение от </w:t>
                      </w:r>
                      <w:r w:rsidR="002B5C2B" w:rsidRPr="008B7E85">
                        <w:rPr>
                          <w:sz w:val="22"/>
                          <w:szCs w:val="22"/>
                        </w:rPr>
                        <w:t>2</w:t>
                      </w:r>
                      <w:r w:rsidR="002B5C2B">
                        <w:rPr>
                          <w:sz w:val="22"/>
                          <w:szCs w:val="22"/>
                        </w:rPr>
                        <w:t>6</w:t>
                      </w:r>
                      <w:r w:rsidR="002B5C2B" w:rsidRPr="008B7E85">
                        <w:rPr>
                          <w:sz w:val="22"/>
                          <w:szCs w:val="22"/>
                        </w:rPr>
                        <w:t>.0</w:t>
                      </w:r>
                      <w:r w:rsidR="002B5C2B">
                        <w:rPr>
                          <w:sz w:val="22"/>
                          <w:szCs w:val="22"/>
                        </w:rPr>
                        <w:t>2</w:t>
                      </w:r>
                      <w:r w:rsidR="002B5C2B" w:rsidRPr="008B7E85">
                        <w:rPr>
                          <w:sz w:val="22"/>
                          <w:szCs w:val="22"/>
                        </w:rPr>
                        <w:t>.20</w:t>
                      </w:r>
                      <w:r w:rsidR="002B5C2B">
                        <w:rPr>
                          <w:sz w:val="22"/>
                          <w:szCs w:val="22"/>
                        </w:rPr>
                        <w:t>20</w:t>
                      </w:r>
                      <w:r w:rsidR="002B5C2B" w:rsidRPr="008B7E85">
                        <w:rPr>
                          <w:sz w:val="22"/>
                          <w:szCs w:val="22"/>
                        </w:rPr>
                        <w:t xml:space="preserve"> г</w:t>
                      </w:r>
                      <w:r w:rsidR="002B5C2B">
                        <w:rPr>
                          <w:sz w:val="22"/>
                          <w:szCs w:val="22"/>
                        </w:rPr>
                        <w:t>.</w:t>
                      </w:r>
                      <w:r w:rsidR="002B5C2B" w:rsidRPr="008B7E8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B7E85">
                        <w:rPr>
                          <w:sz w:val="22"/>
                          <w:szCs w:val="22"/>
                        </w:rPr>
                        <w:t>№</w:t>
                      </w:r>
                      <w:r w:rsidR="00A8062A"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7A3E8B" w:rsidRPr="004F4A1D" w:rsidRDefault="007A3E8B" w:rsidP="007A3E8B">
                      <w:pPr>
                        <w:rPr>
                          <w:sz w:val="22"/>
                        </w:rPr>
                      </w:pPr>
                    </w:p>
                    <w:p w:rsidR="007A3E8B" w:rsidRDefault="007A3E8B" w:rsidP="007A3E8B"/>
                    <w:p w:rsidR="007A3E8B" w:rsidRDefault="007A3E8B" w:rsidP="007A3E8B"/>
                  </w:txbxContent>
                </v:textbox>
              </v:shape>
            </w:pict>
          </mc:Fallback>
        </mc:AlternateContent>
      </w:r>
      <w:r w:rsidRPr="0019492B">
        <w:rPr>
          <w:b/>
          <w:color w:val="000000" w:themeColor="text1"/>
          <w:sz w:val="22"/>
          <w:szCs w:val="22"/>
        </w:rPr>
        <w:t xml:space="preserve">Решение Ивантеевского районного Собрания Ивантеевского муниципального района от 26 февраля 2020 года №6 </w:t>
      </w:r>
      <w:r w:rsidRPr="0019492B">
        <w:rPr>
          <w:b/>
          <w:sz w:val="22"/>
          <w:szCs w:val="22"/>
        </w:rPr>
        <w:t>«</w:t>
      </w:r>
      <w:r w:rsidRPr="0019492B">
        <w:rPr>
          <w:b/>
          <w:color w:val="000000" w:themeColor="text1"/>
          <w:sz w:val="22"/>
          <w:szCs w:val="22"/>
        </w:rPr>
        <w:t>О внесении изменений и дополнений в решение районного Собрания от 25.12.2019 г. №92 «Об утверждении Прогнозного плана приватизации имущества, находящегося в собственности Ивантеевского муниципального района на 2020 год»</w:t>
      </w:r>
    </w:p>
    <w:p w:rsidR="007A3E8B" w:rsidRPr="0019492B" w:rsidRDefault="007A3E8B" w:rsidP="007A3E8B">
      <w:pPr>
        <w:tabs>
          <w:tab w:val="left" w:pos="1545"/>
        </w:tabs>
        <w:rPr>
          <w:b/>
          <w:color w:val="000000" w:themeColor="text1"/>
          <w:sz w:val="22"/>
          <w:szCs w:val="22"/>
        </w:rPr>
      </w:pPr>
    </w:p>
    <w:p w:rsidR="007A3E8B" w:rsidRPr="0019492B" w:rsidRDefault="007A3E8B" w:rsidP="007A3E8B">
      <w:pPr>
        <w:tabs>
          <w:tab w:val="left" w:pos="1545"/>
        </w:tabs>
        <w:ind w:left="-993" w:right="-428" w:firstLine="284"/>
        <w:jc w:val="both"/>
        <w:rPr>
          <w:b/>
          <w:color w:val="000000" w:themeColor="text1"/>
          <w:sz w:val="22"/>
          <w:szCs w:val="22"/>
        </w:rPr>
      </w:pPr>
      <w:r w:rsidRPr="0019492B">
        <w:rPr>
          <w:sz w:val="22"/>
          <w:szCs w:val="22"/>
        </w:rPr>
        <w:t>В соответствии с Положением «О порядке</w:t>
      </w:r>
      <w:r w:rsidRPr="0019492B">
        <w:rPr>
          <w:color w:val="000000" w:themeColor="text1"/>
          <w:sz w:val="22"/>
          <w:szCs w:val="22"/>
        </w:rPr>
        <w:t xml:space="preserve"> управления и распоряжения имущества, находящегося в  муниципальной собственности Ивантеевского муниципального района Саратовской области» и на основании статьи 19 Устава Ивантеевского муниципального района,  Ивантеевское районное Собрание </w:t>
      </w:r>
      <w:r w:rsidRPr="0019492B">
        <w:rPr>
          <w:b/>
          <w:color w:val="000000" w:themeColor="text1"/>
          <w:sz w:val="22"/>
          <w:szCs w:val="22"/>
        </w:rPr>
        <w:t>РЕШИЛО:</w:t>
      </w:r>
    </w:p>
    <w:p w:rsidR="007A3E8B" w:rsidRPr="0019492B" w:rsidRDefault="007A3E8B" w:rsidP="007A3E8B">
      <w:pPr>
        <w:widowControl w:val="0"/>
        <w:ind w:left="-993" w:right="-428" w:firstLine="284"/>
        <w:jc w:val="both"/>
        <w:rPr>
          <w:color w:val="000000" w:themeColor="text1"/>
          <w:sz w:val="22"/>
          <w:szCs w:val="22"/>
        </w:rPr>
      </w:pPr>
      <w:r w:rsidRPr="0019492B">
        <w:rPr>
          <w:color w:val="000000" w:themeColor="text1"/>
          <w:sz w:val="22"/>
          <w:szCs w:val="22"/>
        </w:rPr>
        <w:t>1. Внести в приложение №1 решения районного Собрания  от  25.12.2019 г. №92 «Об утверждении прогнозного  плана приватизации имущества, находящегося в собственности Ивантеевского муниципального района на 2020 год» следующие изменения и дополнения:</w:t>
      </w:r>
    </w:p>
    <w:p w:rsidR="007A3E8B" w:rsidRPr="0019492B" w:rsidRDefault="007A3E8B" w:rsidP="007A3E8B">
      <w:pPr>
        <w:ind w:left="-993" w:right="-428" w:firstLine="284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ab/>
        <w:t>2. Таблицу «Прогнозный план приватизации имущества</w:t>
      </w:r>
      <w:r w:rsidRPr="0019492B">
        <w:rPr>
          <w:color w:val="000000" w:themeColor="text1"/>
          <w:sz w:val="22"/>
          <w:szCs w:val="22"/>
        </w:rPr>
        <w:t>, находящегося в собственности Ивантеевского муниципального района на 2020 год</w:t>
      </w:r>
      <w:r w:rsidRPr="0019492B">
        <w:rPr>
          <w:sz w:val="22"/>
          <w:szCs w:val="22"/>
        </w:rPr>
        <w:t>:</w:t>
      </w:r>
    </w:p>
    <w:p w:rsidR="007A3E8B" w:rsidRPr="0019492B" w:rsidRDefault="007A3E8B" w:rsidP="007A3E8B">
      <w:pPr>
        <w:ind w:left="-993" w:right="-428" w:firstLine="284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а) дополнить строками следующего содержания (Прилагается);</w:t>
      </w:r>
    </w:p>
    <w:p w:rsidR="007A3E8B" w:rsidRPr="0019492B" w:rsidRDefault="007A3E8B" w:rsidP="007A3E8B">
      <w:pPr>
        <w:ind w:left="-993" w:right="-428" w:firstLine="284"/>
        <w:jc w:val="both"/>
        <w:outlineLvl w:val="0"/>
        <w:rPr>
          <w:color w:val="000000" w:themeColor="text1"/>
          <w:sz w:val="22"/>
          <w:szCs w:val="22"/>
        </w:rPr>
      </w:pPr>
      <w:r w:rsidRPr="0019492B">
        <w:rPr>
          <w:sz w:val="22"/>
          <w:szCs w:val="22"/>
        </w:rPr>
        <w:t>б) изменить строку «Итого» (Прилагается).</w:t>
      </w:r>
    </w:p>
    <w:p w:rsidR="007A3E8B" w:rsidRPr="0019492B" w:rsidRDefault="007A3E8B" w:rsidP="007A3E8B">
      <w:pPr>
        <w:ind w:left="-993" w:right="-428" w:firstLine="284"/>
        <w:jc w:val="both"/>
        <w:outlineLvl w:val="0"/>
        <w:rPr>
          <w:color w:val="000000" w:themeColor="text1"/>
          <w:sz w:val="22"/>
          <w:szCs w:val="22"/>
        </w:rPr>
      </w:pPr>
      <w:r w:rsidRPr="0019492B">
        <w:rPr>
          <w:color w:val="000000" w:themeColor="text1"/>
          <w:sz w:val="22"/>
          <w:szCs w:val="22"/>
        </w:rPr>
        <w:t>3. Решение вступает в силу со дня его принятия.</w:t>
      </w:r>
    </w:p>
    <w:p w:rsidR="007A3E8B" w:rsidRPr="0019492B" w:rsidRDefault="007A3E8B" w:rsidP="007A3E8B">
      <w:pPr>
        <w:rPr>
          <w:color w:val="000000" w:themeColor="text1"/>
          <w:sz w:val="22"/>
          <w:szCs w:val="22"/>
        </w:rPr>
      </w:pPr>
    </w:p>
    <w:p w:rsidR="007A3E8B" w:rsidRPr="0019492B" w:rsidRDefault="007A3E8B" w:rsidP="007A3E8B">
      <w:pPr>
        <w:autoSpaceDE w:val="0"/>
        <w:autoSpaceDN w:val="0"/>
        <w:adjustRightInd w:val="0"/>
        <w:ind w:left="-993"/>
        <w:rPr>
          <w:color w:val="000000" w:themeColor="text1"/>
          <w:sz w:val="22"/>
          <w:szCs w:val="22"/>
        </w:rPr>
      </w:pPr>
      <w:r w:rsidRPr="0019492B">
        <w:rPr>
          <w:b/>
          <w:color w:val="000000" w:themeColor="text1"/>
          <w:sz w:val="22"/>
          <w:szCs w:val="22"/>
        </w:rPr>
        <w:t>Председатель Ивантеевского</w:t>
      </w:r>
    </w:p>
    <w:p w:rsidR="007A3E8B" w:rsidRPr="0019492B" w:rsidRDefault="007A3E8B" w:rsidP="007A3E8B">
      <w:pPr>
        <w:autoSpaceDE w:val="0"/>
        <w:autoSpaceDN w:val="0"/>
        <w:adjustRightInd w:val="0"/>
        <w:ind w:left="-993"/>
        <w:rPr>
          <w:b/>
          <w:color w:val="000000" w:themeColor="text1"/>
          <w:sz w:val="22"/>
          <w:szCs w:val="22"/>
        </w:rPr>
      </w:pPr>
      <w:r w:rsidRPr="0019492B">
        <w:rPr>
          <w:b/>
          <w:color w:val="000000" w:themeColor="text1"/>
          <w:sz w:val="22"/>
          <w:szCs w:val="22"/>
        </w:rPr>
        <w:t xml:space="preserve">районного Собрания  </w:t>
      </w:r>
      <w:r w:rsidRPr="0019492B">
        <w:rPr>
          <w:b/>
          <w:color w:val="000000" w:themeColor="text1"/>
          <w:sz w:val="22"/>
          <w:szCs w:val="22"/>
        </w:rPr>
        <w:tab/>
        <w:t xml:space="preserve">            А.М. </w:t>
      </w:r>
      <w:proofErr w:type="gramStart"/>
      <w:r w:rsidRPr="0019492B">
        <w:rPr>
          <w:b/>
          <w:color w:val="000000" w:themeColor="text1"/>
          <w:sz w:val="22"/>
          <w:szCs w:val="22"/>
        </w:rPr>
        <w:t>Нелин</w:t>
      </w:r>
      <w:proofErr w:type="gramEnd"/>
    </w:p>
    <w:p w:rsidR="007A3E8B" w:rsidRPr="0019492B" w:rsidRDefault="007A3E8B" w:rsidP="007A3E8B">
      <w:pPr>
        <w:autoSpaceDE w:val="0"/>
        <w:autoSpaceDN w:val="0"/>
        <w:adjustRightInd w:val="0"/>
        <w:ind w:right="-427"/>
        <w:rPr>
          <w:sz w:val="22"/>
          <w:szCs w:val="22"/>
        </w:rPr>
      </w:pPr>
    </w:p>
    <w:p w:rsidR="007A3E8B" w:rsidRPr="0019492B" w:rsidRDefault="007A3E8B" w:rsidP="007A3E8B">
      <w:pPr>
        <w:autoSpaceDE w:val="0"/>
        <w:autoSpaceDN w:val="0"/>
        <w:adjustRightInd w:val="0"/>
        <w:ind w:left="-993" w:right="-427"/>
        <w:jc w:val="both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Приложение №1 к решению районного Собрания от 26.02.2020 г. №6 «О внесении изменений и дополнений в решение районного Собрания от 25.12.2019 г. №92 «</w:t>
      </w:r>
      <w:r w:rsidRPr="0019492B">
        <w:rPr>
          <w:b/>
          <w:color w:val="000000"/>
          <w:sz w:val="22"/>
          <w:szCs w:val="22"/>
        </w:rPr>
        <w:t>Об утверждении прогнозного плана приватизации имущества, находящегося в собственности Ивантеевского муниципального района на 2020 год</w:t>
      </w:r>
      <w:r w:rsidRPr="0019492B">
        <w:rPr>
          <w:b/>
          <w:sz w:val="22"/>
          <w:szCs w:val="22"/>
        </w:rPr>
        <w:t>»»</w:t>
      </w:r>
    </w:p>
    <w:p w:rsidR="007A3E8B" w:rsidRPr="0019492B" w:rsidRDefault="007A3E8B" w:rsidP="007A3E8B">
      <w:pPr>
        <w:ind w:left="-993"/>
        <w:rPr>
          <w:b/>
          <w:sz w:val="22"/>
          <w:szCs w:val="22"/>
        </w:rPr>
      </w:pPr>
    </w:p>
    <w:p w:rsidR="007A3E8B" w:rsidRPr="0019492B" w:rsidRDefault="007A3E8B" w:rsidP="007A3E8B">
      <w:pPr>
        <w:ind w:left="720"/>
        <w:jc w:val="center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Прогнозный план</w:t>
      </w:r>
    </w:p>
    <w:p w:rsidR="007A3E8B" w:rsidRPr="0019492B" w:rsidRDefault="007A3E8B" w:rsidP="007A3E8B">
      <w:pPr>
        <w:ind w:left="720"/>
        <w:jc w:val="center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приватизации имущества, находящегося в собственности</w:t>
      </w:r>
    </w:p>
    <w:p w:rsidR="007A3E8B" w:rsidRPr="0019492B" w:rsidRDefault="007A3E8B" w:rsidP="007A3E8B">
      <w:pPr>
        <w:ind w:left="720"/>
        <w:jc w:val="center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Ивантеевского муниципального района на 2020 год</w:t>
      </w:r>
    </w:p>
    <w:p w:rsidR="007A3E8B" w:rsidRPr="0019492B" w:rsidRDefault="007A3E8B" w:rsidP="007A3E8B">
      <w:pPr>
        <w:ind w:left="720"/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1983"/>
        <w:gridCol w:w="2694"/>
      </w:tblGrid>
      <w:tr w:rsidR="007A3E8B" w:rsidRPr="0019492B" w:rsidTr="007A3E8B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492B">
              <w:rPr>
                <w:b/>
                <w:sz w:val="22"/>
                <w:szCs w:val="22"/>
              </w:rPr>
              <w:t>п</w:t>
            </w:r>
            <w:proofErr w:type="gramEnd"/>
            <w:r w:rsidRPr="001949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Оценоч</w:t>
            </w:r>
            <w:r w:rsidRPr="0019492B">
              <w:rPr>
                <w:sz w:val="22"/>
                <w:szCs w:val="22"/>
              </w:rPr>
              <w:t>н</w:t>
            </w:r>
            <w:r w:rsidRPr="0019492B">
              <w:rPr>
                <w:b/>
                <w:sz w:val="22"/>
                <w:szCs w:val="22"/>
              </w:rPr>
              <w:t>ая стоимость</w:t>
            </w:r>
          </w:p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(рыночная) руб. – прогнозная цена продажи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Предполагаемый срок</w:t>
            </w:r>
          </w:p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приватизации</w:t>
            </w:r>
          </w:p>
        </w:tc>
      </w:tr>
      <w:tr w:rsidR="007A3E8B" w:rsidRPr="0019492B" w:rsidTr="007A3E8B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A3E8B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5</w:t>
            </w:r>
          </w:p>
        </w:tc>
      </w:tr>
      <w:tr w:rsidR="007A3E8B" w:rsidRPr="0019492B" w:rsidTr="007A3E8B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Земельный участок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Саратовская обл.,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Ивантеевский р-н, тер. </w:t>
            </w:r>
            <w:r w:rsidRPr="0019492B">
              <w:rPr>
                <w:sz w:val="22"/>
                <w:szCs w:val="22"/>
              </w:rPr>
              <w:lastRenderedPageBreak/>
              <w:t xml:space="preserve">Ивантеевское МО,850 м. к западу от п. </w:t>
            </w:r>
            <w:proofErr w:type="gramStart"/>
            <w:r w:rsidRPr="0019492B">
              <w:rPr>
                <w:sz w:val="22"/>
                <w:szCs w:val="22"/>
              </w:rPr>
              <w:t>Мирный</w:t>
            </w:r>
            <w:proofErr w:type="gramEnd"/>
            <w:r w:rsidRPr="0019492B">
              <w:rPr>
                <w:sz w:val="22"/>
                <w:szCs w:val="22"/>
              </w:rPr>
              <w:t>, у границы с Пугачевским районом.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lastRenderedPageBreak/>
              <w:t>Кад. номер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64:14:100201:109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Площадь-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lastRenderedPageBreak/>
              <w:t>2164250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8B" w:rsidRPr="0019492B" w:rsidRDefault="007A3E8B" w:rsidP="007B350A">
            <w:pPr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lastRenderedPageBreak/>
              <w:t>2 198 000</w:t>
            </w:r>
          </w:p>
          <w:p w:rsidR="007A3E8B" w:rsidRPr="0019492B" w:rsidRDefault="007A3E8B" w:rsidP="007B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</w:p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I</w:t>
            </w:r>
            <w:r w:rsidRPr="0019492B">
              <w:rPr>
                <w:sz w:val="22"/>
                <w:szCs w:val="22"/>
                <w:lang w:val="en-US"/>
              </w:rPr>
              <w:t>V</w:t>
            </w:r>
            <w:r w:rsidRPr="0019492B">
              <w:rPr>
                <w:sz w:val="22"/>
                <w:szCs w:val="22"/>
              </w:rPr>
              <w:t xml:space="preserve"> квартал</w:t>
            </w:r>
          </w:p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2020 года</w:t>
            </w:r>
          </w:p>
        </w:tc>
      </w:tr>
      <w:tr w:rsidR="007A3E8B" w:rsidRPr="0019492B" w:rsidTr="007A3E8B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Земельный участок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Саратовская обл.,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Ивантеевский р-н, тер. Ивантеевское  МО, у </w:t>
            </w:r>
            <w:proofErr w:type="gramStart"/>
            <w:r w:rsidRPr="0019492B">
              <w:rPr>
                <w:sz w:val="22"/>
                <w:szCs w:val="22"/>
              </w:rPr>
              <w:t>западной</w:t>
            </w:r>
            <w:proofErr w:type="gramEnd"/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Границы населенного пункта 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п. Мирный.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Кад. номер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64:14:100201:108</w:t>
            </w:r>
          </w:p>
          <w:p w:rsidR="007A3E8B" w:rsidRPr="0019492B" w:rsidRDefault="007A3E8B" w:rsidP="007B350A">
            <w:pPr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Площадь-</w:t>
            </w:r>
          </w:p>
          <w:p w:rsidR="007A3E8B" w:rsidRPr="0019492B" w:rsidRDefault="007A3E8B" w:rsidP="007B350A">
            <w:pPr>
              <w:tabs>
                <w:tab w:val="left" w:pos="3675"/>
              </w:tabs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344189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202 000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B" w:rsidRPr="0019492B" w:rsidRDefault="007A3E8B" w:rsidP="007B350A">
            <w:pPr>
              <w:tabs>
                <w:tab w:val="left" w:pos="3675"/>
              </w:tabs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       </w:t>
            </w:r>
          </w:p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I</w:t>
            </w:r>
            <w:r w:rsidRPr="0019492B">
              <w:rPr>
                <w:sz w:val="22"/>
                <w:szCs w:val="22"/>
                <w:lang w:val="en-US"/>
              </w:rPr>
              <w:t>V</w:t>
            </w:r>
            <w:r w:rsidRPr="0019492B">
              <w:rPr>
                <w:sz w:val="22"/>
                <w:szCs w:val="22"/>
              </w:rPr>
              <w:t xml:space="preserve"> квартал</w:t>
            </w:r>
          </w:p>
          <w:p w:rsidR="007A3E8B" w:rsidRPr="0019492B" w:rsidRDefault="007A3E8B" w:rsidP="007A3E8B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>2020 года</w:t>
            </w:r>
          </w:p>
        </w:tc>
      </w:tr>
      <w:tr w:rsidR="007A3E8B" w:rsidRPr="0019492B" w:rsidTr="007A3E8B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8B" w:rsidRPr="0019492B" w:rsidRDefault="007A3E8B" w:rsidP="007B350A">
            <w:pPr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b/>
                <w:sz w:val="22"/>
                <w:szCs w:val="22"/>
              </w:rPr>
            </w:pPr>
            <w:r w:rsidRPr="0019492B">
              <w:rPr>
                <w:b/>
                <w:sz w:val="22"/>
                <w:szCs w:val="22"/>
              </w:rPr>
              <w:t>3 735 524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8B" w:rsidRPr="0019492B" w:rsidRDefault="007A3E8B" w:rsidP="007B350A">
            <w:pPr>
              <w:tabs>
                <w:tab w:val="left" w:pos="3675"/>
              </w:tabs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       </w:t>
            </w:r>
          </w:p>
          <w:p w:rsidR="007A3E8B" w:rsidRPr="0019492B" w:rsidRDefault="007A3E8B" w:rsidP="007B350A">
            <w:pPr>
              <w:tabs>
                <w:tab w:val="left" w:pos="3675"/>
              </w:tabs>
              <w:rPr>
                <w:sz w:val="22"/>
                <w:szCs w:val="22"/>
              </w:rPr>
            </w:pPr>
            <w:r w:rsidRPr="0019492B">
              <w:rPr>
                <w:sz w:val="22"/>
                <w:szCs w:val="22"/>
              </w:rPr>
              <w:t xml:space="preserve">       </w:t>
            </w:r>
          </w:p>
          <w:p w:rsidR="007A3E8B" w:rsidRPr="0019492B" w:rsidRDefault="007A3E8B" w:rsidP="007B350A">
            <w:pPr>
              <w:tabs>
                <w:tab w:val="left" w:pos="367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A3E8B" w:rsidRPr="0019492B" w:rsidRDefault="007A3E8B" w:rsidP="007A3E8B">
      <w:pPr>
        <w:ind w:left="720"/>
        <w:jc w:val="center"/>
        <w:rPr>
          <w:b/>
          <w:sz w:val="22"/>
          <w:szCs w:val="22"/>
        </w:rPr>
      </w:pPr>
    </w:p>
    <w:p w:rsidR="007A3E8B" w:rsidRPr="0019492B" w:rsidRDefault="007A3E8B" w:rsidP="007A3E8B">
      <w:pPr>
        <w:autoSpaceDE w:val="0"/>
        <w:autoSpaceDN w:val="0"/>
        <w:adjustRightInd w:val="0"/>
        <w:rPr>
          <w:sz w:val="22"/>
          <w:szCs w:val="22"/>
        </w:rPr>
      </w:pPr>
    </w:p>
    <w:p w:rsidR="007A3E8B" w:rsidRPr="0019492B" w:rsidRDefault="007A3E8B" w:rsidP="007A3E8B">
      <w:pPr>
        <w:autoSpaceDE w:val="0"/>
        <w:autoSpaceDN w:val="0"/>
        <w:adjustRightInd w:val="0"/>
        <w:ind w:left="-993"/>
        <w:rPr>
          <w:sz w:val="22"/>
          <w:szCs w:val="22"/>
        </w:rPr>
      </w:pPr>
      <w:r w:rsidRPr="0019492B">
        <w:rPr>
          <w:b/>
          <w:sz w:val="22"/>
          <w:szCs w:val="22"/>
        </w:rPr>
        <w:t>Председатель Ивантеевского</w:t>
      </w:r>
    </w:p>
    <w:p w:rsidR="007A3E8B" w:rsidRPr="0019492B" w:rsidRDefault="007A3E8B" w:rsidP="007A3E8B">
      <w:pPr>
        <w:autoSpaceDE w:val="0"/>
        <w:autoSpaceDN w:val="0"/>
        <w:adjustRightInd w:val="0"/>
        <w:ind w:left="-993"/>
        <w:rPr>
          <w:sz w:val="22"/>
          <w:szCs w:val="22"/>
        </w:rPr>
      </w:pPr>
      <w:r w:rsidRPr="0019492B">
        <w:rPr>
          <w:b/>
          <w:sz w:val="22"/>
          <w:szCs w:val="22"/>
        </w:rPr>
        <w:t xml:space="preserve">районного Собрания  </w:t>
      </w:r>
      <w:r w:rsidRPr="0019492B">
        <w:rPr>
          <w:b/>
          <w:sz w:val="22"/>
          <w:szCs w:val="22"/>
        </w:rPr>
        <w:tab/>
        <w:t xml:space="preserve">                           А.М. </w:t>
      </w:r>
      <w:proofErr w:type="gramStart"/>
      <w:r w:rsidRPr="0019492B">
        <w:rPr>
          <w:b/>
          <w:sz w:val="22"/>
          <w:szCs w:val="22"/>
        </w:rPr>
        <w:t>Нелин</w:t>
      </w:r>
      <w:proofErr w:type="gramEnd"/>
    </w:p>
    <w:p w:rsidR="0019492B" w:rsidRPr="0019492B" w:rsidRDefault="0019492B" w:rsidP="0019492B">
      <w:pPr>
        <w:widowControl w:val="0"/>
        <w:rPr>
          <w:sz w:val="22"/>
          <w:szCs w:val="22"/>
        </w:rPr>
      </w:pPr>
    </w:p>
    <w:p w:rsidR="00A8062A" w:rsidRPr="0019492B" w:rsidRDefault="0019492B" w:rsidP="0019492B">
      <w:pPr>
        <w:widowControl w:val="0"/>
        <w:ind w:left="-993" w:right="-428"/>
        <w:jc w:val="both"/>
        <w:rPr>
          <w:rFonts w:eastAsiaTheme="majorEastAsia"/>
          <w:b/>
          <w:sz w:val="22"/>
          <w:szCs w:val="22"/>
        </w:rPr>
      </w:pPr>
      <w:r w:rsidRPr="0019492B">
        <w:rPr>
          <w:b/>
          <w:sz w:val="22"/>
          <w:szCs w:val="22"/>
        </w:rPr>
        <w:t>Решение районного Собрания от 26.02.2020 №10 «</w:t>
      </w:r>
      <w:r w:rsidR="00A8062A" w:rsidRPr="0019492B">
        <w:rPr>
          <w:b/>
          <w:sz w:val="22"/>
          <w:szCs w:val="22"/>
        </w:rPr>
        <w:t xml:space="preserve">Об утверждении </w:t>
      </w:r>
      <w:r w:rsidR="00A8062A" w:rsidRPr="0019492B">
        <w:rPr>
          <w:rFonts w:eastAsiaTheme="majorEastAsia"/>
          <w:b/>
          <w:sz w:val="22"/>
          <w:szCs w:val="22"/>
        </w:rPr>
        <w:t>Положения</w:t>
      </w:r>
      <w:r w:rsidRPr="0019492B">
        <w:rPr>
          <w:rFonts w:eastAsiaTheme="majorEastAsia"/>
          <w:b/>
          <w:sz w:val="22"/>
          <w:szCs w:val="22"/>
        </w:rPr>
        <w:t xml:space="preserve"> </w:t>
      </w:r>
      <w:r w:rsidR="00A8062A" w:rsidRPr="0019492B">
        <w:rPr>
          <w:rFonts w:eastAsiaTheme="majorEastAsia"/>
          <w:b/>
          <w:sz w:val="22"/>
          <w:szCs w:val="22"/>
        </w:rPr>
        <w:t xml:space="preserve">о публичных слушаниях, общественных обсуждениях </w:t>
      </w:r>
      <w:r w:rsidRPr="0019492B">
        <w:rPr>
          <w:rFonts w:eastAsiaTheme="majorEastAsia"/>
          <w:b/>
          <w:sz w:val="22"/>
          <w:szCs w:val="22"/>
        </w:rPr>
        <w:t xml:space="preserve"> </w:t>
      </w:r>
      <w:r w:rsidR="00A8062A" w:rsidRPr="0019492B">
        <w:rPr>
          <w:rFonts w:eastAsiaTheme="majorEastAsia"/>
          <w:b/>
          <w:sz w:val="22"/>
          <w:szCs w:val="22"/>
        </w:rPr>
        <w:t>на территории Ивантеевского муниципального района</w:t>
      </w:r>
    </w:p>
    <w:p w:rsidR="00A8062A" w:rsidRPr="0019492B" w:rsidRDefault="00A8062A" w:rsidP="0019492B">
      <w:pPr>
        <w:ind w:right="-428" w:firstLine="709"/>
        <w:rPr>
          <w:b/>
          <w:sz w:val="22"/>
          <w:szCs w:val="22"/>
        </w:rPr>
      </w:pPr>
    </w:p>
    <w:p w:rsidR="00A8062A" w:rsidRPr="0019492B" w:rsidRDefault="00A8062A" w:rsidP="00A8062A">
      <w:pPr>
        <w:widowControl w:val="0"/>
        <w:ind w:left="-993" w:right="-428" w:firstLine="284"/>
        <w:jc w:val="both"/>
        <w:rPr>
          <w:b/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В соответствии с Федеральными законами от 06 октября 2003 года «Об общих принципах организации местного самоуправления в Российской Федерации», от 21 июня 2014 г. №212-ФЗ «Об основах общественного контроля в Российской Федерации, с Градостроительным кодексом российской Федерации»</w:t>
      </w:r>
      <w:r w:rsidRPr="0019492B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, </w:t>
      </w:r>
      <w:r w:rsidRPr="0019492B">
        <w:rPr>
          <w:color w:val="000000"/>
          <w:sz w:val="22"/>
          <w:szCs w:val="22"/>
        </w:rPr>
        <w:t xml:space="preserve">Уставом Ивантеевского муниципального района Ивантеевское районное Собрание </w:t>
      </w:r>
      <w:r w:rsidRPr="0019492B">
        <w:rPr>
          <w:b/>
          <w:color w:val="000000"/>
          <w:sz w:val="22"/>
          <w:szCs w:val="22"/>
        </w:rPr>
        <w:t>РЕШИЛО:</w:t>
      </w:r>
    </w:p>
    <w:p w:rsidR="00A8062A" w:rsidRPr="0019492B" w:rsidRDefault="00A8062A" w:rsidP="00A8062A">
      <w:pPr>
        <w:widowControl w:val="0"/>
        <w:ind w:left="-993" w:right="-428" w:firstLine="284"/>
        <w:jc w:val="both"/>
        <w:rPr>
          <w:sz w:val="22"/>
          <w:szCs w:val="22"/>
        </w:rPr>
      </w:pPr>
      <w:r w:rsidRPr="0019492B">
        <w:rPr>
          <w:sz w:val="22"/>
          <w:szCs w:val="22"/>
        </w:rPr>
        <w:tab/>
        <w:t xml:space="preserve">1. Утвердить </w:t>
      </w:r>
      <w:r w:rsidRPr="0019492B">
        <w:rPr>
          <w:rFonts w:eastAsiaTheme="majorEastAsia"/>
          <w:sz w:val="22"/>
          <w:szCs w:val="22"/>
        </w:rPr>
        <w:t>Положение о публичных слушаниях, общественных обсуждениях на территории Ивантеевского муниципального района</w:t>
      </w:r>
      <w:r w:rsidRPr="0019492B">
        <w:rPr>
          <w:sz w:val="22"/>
          <w:szCs w:val="22"/>
        </w:rPr>
        <w:t xml:space="preserve"> (согласно приложению №1).</w:t>
      </w:r>
    </w:p>
    <w:p w:rsidR="00A8062A" w:rsidRPr="0019492B" w:rsidRDefault="00A8062A" w:rsidP="00A8062A">
      <w:pPr>
        <w:pStyle w:val="Oaenoaieoiaioa"/>
        <w:ind w:left="-993" w:right="-428" w:firstLine="284"/>
        <w:rPr>
          <w:sz w:val="22"/>
          <w:szCs w:val="22"/>
        </w:rPr>
      </w:pPr>
      <w:r w:rsidRPr="0019492B">
        <w:rPr>
          <w:rFonts w:eastAsiaTheme="majorEastAsia"/>
          <w:sz w:val="22"/>
          <w:szCs w:val="22"/>
        </w:rPr>
        <w:tab/>
        <w:t>2. Решения Ивантеевского районного Собрания от 26.05.2010 №45 «</w:t>
      </w:r>
      <w:r w:rsidRPr="0019492B">
        <w:rPr>
          <w:sz w:val="22"/>
          <w:szCs w:val="22"/>
        </w:rPr>
        <w:t>Об утверждении Положения «О публичных слушаниях»», от 18.11.2015 №88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19492B">
        <w:rPr>
          <w:sz w:val="22"/>
          <w:szCs w:val="22"/>
        </w:rPr>
        <w:t xml:space="preserve"> О</w:t>
      </w:r>
      <w:proofErr w:type="gramEnd"/>
      <w:r w:rsidRPr="0019492B">
        <w:rPr>
          <w:sz w:val="22"/>
          <w:szCs w:val="22"/>
        </w:rPr>
        <w:t xml:space="preserve"> публичных слушаниях»», 15.02.2017 года №14 «О внесении изменений и дополнений в решение районного Собрания от 26 мая 2010 года №45 «Об утверждении Положения О публичных слушаниях»», 24.12.2018 №92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19492B">
        <w:rPr>
          <w:sz w:val="22"/>
          <w:szCs w:val="22"/>
        </w:rPr>
        <w:t xml:space="preserve"> О</w:t>
      </w:r>
      <w:proofErr w:type="gramEnd"/>
      <w:r w:rsidRPr="0019492B">
        <w:rPr>
          <w:sz w:val="22"/>
          <w:szCs w:val="22"/>
        </w:rPr>
        <w:t xml:space="preserve"> публичных слушаниях»» признать утратившими силу.</w:t>
      </w:r>
    </w:p>
    <w:p w:rsidR="00A8062A" w:rsidRPr="0019492B" w:rsidRDefault="00A8062A" w:rsidP="00A8062A">
      <w:pPr>
        <w:pStyle w:val="11"/>
        <w:shd w:val="clear" w:color="auto" w:fill="FFFFFF"/>
        <w:ind w:left="-993" w:right="-428" w:firstLine="284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 xml:space="preserve">3. Опубликовать настоящее решение в </w:t>
      </w:r>
      <w:r w:rsidRPr="0019492B">
        <w:rPr>
          <w:color w:val="000000"/>
          <w:sz w:val="22"/>
          <w:szCs w:val="22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9492B">
        <w:rPr>
          <w:color w:val="000000"/>
          <w:sz w:val="22"/>
          <w:szCs w:val="22"/>
        </w:rPr>
        <w:t xml:space="preserve"> и разместить на сайте администрации </w:t>
      </w:r>
      <w:r w:rsidRPr="0019492B">
        <w:rPr>
          <w:bCs/>
          <w:color w:val="000000"/>
          <w:sz w:val="22"/>
          <w:szCs w:val="22"/>
        </w:rPr>
        <w:t>Ивантеевского</w:t>
      </w:r>
      <w:r w:rsidRPr="0019492B">
        <w:rPr>
          <w:color w:val="000000"/>
          <w:sz w:val="22"/>
          <w:szCs w:val="22"/>
        </w:rPr>
        <w:t xml:space="preserve"> муниципального района в сети «Интернет».</w:t>
      </w:r>
    </w:p>
    <w:p w:rsidR="00A8062A" w:rsidRPr="0019492B" w:rsidRDefault="00A8062A" w:rsidP="00A8062A">
      <w:pPr>
        <w:pStyle w:val="Oaenoaieoiaioa"/>
        <w:ind w:left="-993" w:right="-428" w:firstLine="284"/>
        <w:rPr>
          <w:sz w:val="22"/>
          <w:szCs w:val="22"/>
        </w:rPr>
      </w:pPr>
      <w:r w:rsidRPr="0019492B">
        <w:rPr>
          <w:sz w:val="22"/>
          <w:szCs w:val="22"/>
        </w:rPr>
        <w:t xml:space="preserve">4. </w:t>
      </w:r>
      <w:proofErr w:type="gramStart"/>
      <w:r w:rsidRPr="0019492B">
        <w:rPr>
          <w:sz w:val="22"/>
          <w:szCs w:val="22"/>
        </w:rPr>
        <w:t>Контроль за</w:t>
      </w:r>
      <w:proofErr w:type="gramEnd"/>
      <w:r w:rsidRPr="0019492B">
        <w:rPr>
          <w:sz w:val="22"/>
          <w:szCs w:val="22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A8062A" w:rsidRPr="0019492B" w:rsidRDefault="00A8062A" w:rsidP="00A8062A">
      <w:pPr>
        <w:ind w:left="-993" w:right="-428" w:firstLine="284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5. Настоящее решение вступает в силу со дня официального опубликования.</w:t>
      </w:r>
    </w:p>
    <w:p w:rsidR="00A8062A" w:rsidRPr="0019492B" w:rsidRDefault="00A8062A" w:rsidP="00A8062A">
      <w:pPr>
        <w:ind w:left="-993" w:right="-428" w:firstLine="284"/>
        <w:jc w:val="both"/>
        <w:rPr>
          <w:color w:val="FF0000"/>
          <w:sz w:val="22"/>
          <w:szCs w:val="22"/>
        </w:rPr>
      </w:pPr>
      <w:r w:rsidRPr="0019492B">
        <w:rPr>
          <w:color w:val="FF0000"/>
          <w:sz w:val="22"/>
          <w:szCs w:val="22"/>
        </w:rPr>
        <w:t xml:space="preserve"> </w:t>
      </w:r>
    </w:p>
    <w:p w:rsidR="00A8062A" w:rsidRPr="0019492B" w:rsidRDefault="00A8062A" w:rsidP="00A8062A">
      <w:pPr>
        <w:ind w:left="-993" w:right="-428" w:firstLine="284"/>
        <w:jc w:val="both"/>
        <w:rPr>
          <w:color w:val="FF0000"/>
          <w:sz w:val="22"/>
          <w:szCs w:val="22"/>
        </w:rPr>
      </w:pPr>
    </w:p>
    <w:tbl>
      <w:tblPr>
        <w:tblW w:w="12016" w:type="dxa"/>
        <w:tblInd w:w="-885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A8062A" w:rsidRPr="0019492B" w:rsidTr="0019492B">
        <w:tc>
          <w:tcPr>
            <w:tcW w:w="9606" w:type="dxa"/>
          </w:tcPr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 w:right="-428"/>
              <w:rPr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>Председатель Ивантеевского</w:t>
            </w:r>
          </w:p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 w:right="-428"/>
              <w:rPr>
                <w:b/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районного Собрания  </w:t>
            </w:r>
            <w:r w:rsidRPr="0019492B">
              <w:rPr>
                <w:b/>
                <w:color w:val="000000"/>
                <w:sz w:val="22"/>
                <w:szCs w:val="22"/>
              </w:rPr>
              <w:tab/>
              <w:t xml:space="preserve">    </w:t>
            </w:r>
            <w:r w:rsidR="0019492B" w:rsidRPr="0019492B"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19492B">
              <w:rPr>
                <w:b/>
                <w:color w:val="000000"/>
                <w:sz w:val="22"/>
                <w:szCs w:val="22"/>
              </w:rPr>
              <w:t xml:space="preserve">А.М. </w:t>
            </w:r>
            <w:proofErr w:type="gramStart"/>
            <w:r w:rsidRPr="0019492B">
              <w:rPr>
                <w:b/>
                <w:color w:val="000000"/>
                <w:sz w:val="22"/>
                <w:szCs w:val="22"/>
              </w:rPr>
              <w:t>Нелин</w:t>
            </w:r>
            <w:proofErr w:type="gramEnd"/>
          </w:p>
          <w:p w:rsidR="00A8062A" w:rsidRPr="0019492B" w:rsidRDefault="00A8062A" w:rsidP="0019492B">
            <w:pPr>
              <w:autoSpaceDE w:val="0"/>
              <w:autoSpaceDN w:val="0"/>
              <w:adjustRightInd w:val="0"/>
              <w:ind w:right="-428"/>
              <w:rPr>
                <w:b/>
                <w:color w:val="000000"/>
                <w:sz w:val="22"/>
                <w:szCs w:val="22"/>
              </w:rPr>
            </w:pPr>
          </w:p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 w:right="-428"/>
              <w:rPr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Глава Ивантеевского </w:t>
            </w:r>
          </w:p>
          <w:p w:rsidR="00A8062A" w:rsidRPr="0019492B" w:rsidRDefault="00A8062A" w:rsidP="0019492B">
            <w:pPr>
              <w:pStyle w:val="a9"/>
              <w:ind w:left="-108" w:right="-42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949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A8062A" w:rsidRPr="0019492B" w:rsidRDefault="00A8062A" w:rsidP="0019492B">
            <w:pPr>
              <w:tabs>
                <w:tab w:val="left" w:pos="7797"/>
              </w:tabs>
              <w:ind w:left="-108" w:right="-428"/>
              <w:rPr>
                <w:b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Саратовской области                   </w:t>
            </w:r>
            <w:r w:rsidR="0019492B" w:rsidRPr="0019492B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19492B">
              <w:rPr>
                <w:b/>
                <w:color w:val="000000"/>
                <w:sz w:val="22"/>
                <w:szCs w:val="22"/>
              </w:rPr>
              <w:t xml:space="preserve">В.В. Басов  </w:t>
            </w:r>
          </w:p>
          <w:p w:rsidR="00A8062A" w:rsidRPr="0019492B" w:rsidRDefault="00A8062A" w:rsidP="007B350A">
            <w:pPr>
              <w:pStyle w:val="Oaenoaieoiaioa"/>
              <w:ind w:left="-993" w:right="-428" w:firstLine="28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62A" w:rsidRPr="0019492B" w:rsidRDefault="00A8062A" w:rsidP="007B350A">
            <w:pPr>
              <w:pStyle w:val="Oaenoaieoiaioa"/>
              <w:ind w:left="-993" w:right="-428" w:firstLine="284"/>
              <w:rPr>
                <w:b/>
                <w:sz w:val="22"/>
                <w:szCs w:val="22"/>
              </w:rPr>
            </w:pPr>
          </w:p>
        </w:tc>
      </w:tr>
      <w:tr w:rsidR="00A8062A" w:rsidRPr="0019492B" w:rsidTr="0019492B">
        <w:tc>
          <w:tcPr>
            <w:tcW w:w="9606" w:type="dxa"/>
          </w:tcPr>
          <w:p w:rsidR="00A8062A" w:rsidRPr="0019492B" w:rsidRDefault="00A8062A" w:rsidP="00BA38AE">
            <w:pPr>
              <w:pStyle w:val="Oaenoaieoiaioa"/>
              <w:ind w:right="-428"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62A" w:rsidRPr="0019492B" w:rsidRDefault="00A8062A" w:rsidP="007B350A">
            <w:pPr>
              <w:pStyle w:val="Oaenoaieoiaioa"/>
              <w:ind w:left="-993" w:right="-428" w:firstLine="284"/>
              <w:rPr>
                <w:b/>
                <w:sz w:val="22"/>
                <w:szCs w:val="22"/>
              </w:rPr>
            </w:pPr>
          </w:p>
        </w:tc>
      </w:tr>
      <w:tr w:rsidR="00A8062A" w:rsidRPr="0019492B" w:rsidTr="0019492B">
        <w:tc>
          <w:tcPr>
            <w:tcW w:w="9606" w:type="dxa"/>
          </w:tcPr>
          <w:p w:rsidR="00A8062A" w:rsidRPr="0019492B" w:rsidRDefault="00A8062A" w:rsidP="00BA38AE">
            <w:pPr>
              <w:ind w:right="-42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062A" w:rsidRPr="0019492B" w:rsidRDefault="00A8062A" w:rsidP="007B350A">
            <w:pPr>
              <w:pStyle w:val="Oaenoaieoiaioa"/>
              <w:ind w:left="-993" w:right="-428" w:firstLine="284"/>
              <w:rPr>
                <w:b/>
                <w:sz w:val="22"/>
                <w:szCs w:val="22"/>
              </w:rPr>
            </w:pPr>
          </w:p>
        </w:tc>
      </w:tr>
    </w:tbl>
    <w:p w:rsidR="00A8062A" w:rsidRPr="0019492B" w:rsidRDefault="00A8062A" w:rsidP="0019492B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ind w:left="-993" w:right="-144"/>
        <w:jc w:val="both"/>
        <w:textAlignment w:val="baseline"/>
        <w:rPr>
          <w:rFonts w:eastAsia="Andale Sans UI"/>
          <w:b/>
          <w:color w:val="000000"/>
          <w:sz w:val="22"/>
          <w:szCs w:val="22"/>
          <w:lang w:eastAsia="ja-JP" w:bidi="fa-IR"/>
        </w:rPr>
      </w:pPr>
      <w:r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>Приложение №1</w:t>
      </w:r>
      <w:r w:rsidR="0019492B"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>к решению районного Собрания</w:t>
      </w:r>
      <w:r w:rsidR="0019492B"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>от 26.02.2020 №10</w:t>
      </w:r>
      <w:r w:rsidR="0019492B"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 xml:space="preserve"> </w:t>
      </w:r>
      <w:r w:rsidRPr="0019492B">
        <w:rPr>
          <w:b/>
          <w:sz w:val="22"/>
          <w:szCs w:val="22"/>
        </w:rPr>
        <w:t xml:space="preserve">«Об утверждении </w:t>
      </w:r>
      <w:r w:rsidRPr="0019492B">
        <w:rPr>
          <w:rFonts w:eastAsiaTheme="majorEastAsia"/>
          <w:b/>
          <w:sz w:val="22"/>
          <w:szCs w:val="22"/>
        </w:rPr>
        <w:t>Положения</w:t>
      </w:r>
      <w:r w:rsidR="0019492B" w:rsidRPr="0019492B">
        <w:rPr>
          <w:rFonts w:eastAsiaTheme="majorEastAsia"/>
          <w:b/>
          <w:sz w:val="22"/>
          <w:szCs w:val="22"/>
        </w:rPr>
        <w:t xml:space="preserve"> </w:t>
      </w:r>
      <w:r w:rsidRPr="0019492B">
        <w:rPr>
          <w:rFonts w:eastAsiaTheme="majorEastAsia"/>
          <w:b/>
          <w:sz w:val="22"/>
          <w:szCs w:val="22"/>
        </w:rPr>
        <w:t>о публичных слушаниях, общественных обсуждениях на территории Ивантеевского муниципального района»</w:t>
      </w:r>
    </w:p>
    <w:p w:rsidR="00A8062A" w:rsidRPr="0019492B" w:rsidRDefault="00A8062A" w:rsidP="0019492B">
      <w:pPr>
        <w:widowControl w:val="0"/>
        <w:shd w:val="clear" w:color="auto" w:fill="FFFFFF"/>
        <w:autoSpaceDN w:val="0"/>
        <w:ind w:right="-144"/>
        <w:textAlignment w:val="baseline"/>
        <w:rPr>
          <w:rFonts w:eastAsia="Andale Sans UI"/>
          <w:b/>
          <w:bCs/>
          <w:color w:val="000000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shd w:val="clear" w:color="auto" w:fill="FFFFFF"/>
        <w:autoSpaceDN w:val="0"/>
        <w:ind w:left="-993" w:right="-428"/>
        <w:jc w:val="center"/>
        <w:textAlignment w:val="baseline"/>
        <w:rPr>
          <w:rFonts w:eastAsia="Andale Sans UI"/>
          <w:b/>
          <w:bCs/>
          <w:color w:val="000000"/>
          <w:sz w:val="22"/>
          <w:szCs w:val="22"/>
          <w:lang w:eastAsia="ja-JP" w:bidi="fa-IR"/>
        </w:rPr>
      </w:pPr>
      <w:r w:rsidRPr="0019492B">
        <w:rPr>
          <w:rFonts w:eastAsia="Andale Sans UI"/>
          <w:b/>
          <w:bCs/>
          <w:color w:val="000000"/>
          <w:sz w:val="22"/>
          <w:szCs w:val="22"/>
          <w:lang w:eastAsia="ja-JP" w:bidi="fa-IR"/>
        </w:rPr>
        <w:t>ПОЛОЖЕНИЕ</w:t>
      </w:r>
    </w:p>
    <w:p w:rsidR="00A8062A" w:rsidRPr="0019492B" w:rsidRDefault="00A8062A" w:rsidP="0019492B">
      <w:pPr>
        <w:widowControl w:val="0"/>
        <w:shd w:val="clear" w:color="auto" w:fill="FFFFFF"/>
        <w:autoSpaceDN w:val="0"/>
        <w:ind w:left="-993" w:right="-428"/>
        <w:jc w:val="center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bCs/>
          <w:color w:val="000000"/>
          <w:sz w:val="22"/>
          <w:szCs w:val="22"/>
          <w:lang w:eastAsia="ja-JP" w:bidi="fa-IR"/>
        </w:rPr>
        <w:t>О ПУБЛИЧНЫХ СЛУШАНИЯХ, ОБЩЕСТВЕННЫХ ОБСУЖДЕНИЯХ  НА ТЕРРИТОРИИ ИВАНТЕЕВСКОГО МУНИЦИПАЛЬНОГО РАЙОНА</w:t>
      </w:r>
    </w:p>
    <w:p w:rsidR="00A8062A" w:rsidRPr="0019492B" w:rsidRDefault="00A8062A" w:rsidP="0019492B">
      <w:pPr>
        <w:widowControl w:val="0"/>
        <w:autoSpaceDN w:val="0"/>
        <w:ind w:left="-993" w:right="-428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Глава 1. ОБЩИЕ  ПОЛОЖЕНИЯ</w:t>
      </w:r>
    </w:p>
    <w:p w:rsidR="00A8062A" w:rsidRPr="0019492B" w:rsidRDefault="00A8062A" w:rsidP="0019492B">
      <w:pPr>
        <w:widowControl w:val="0"/>
        <w:autoSpaceDN w:val="0"/>
        <w:ind w:left="-993" w:right="-428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1. Публичные слушания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общественные обсуждения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1.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являются формой участия населения  Ивантеевского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района  в осуществлении местного самоуправления.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2.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носят открытый характер.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3.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проводятся по инициативе населения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Ивантеевского 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района, районного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Собрания Ивантеевского муниципального района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, Главы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Ивантеевского 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района.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2. Принципы организации и проведения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общественных обсуждений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1.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Основным принципом организации и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является учет мнения населения района. Каждый житель района,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2. Каждый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житель района вправе знать о дне, времени, месте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общественнных обсуждений,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 вопросах, выносимых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3.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Участие в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общественнных обсуждениях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осуществляется добровольно. Никто не вправе принуждать жителей района к участию либо к отказу от участия в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обсуждениях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4.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Населению района гарантируется беспрепятственное участие в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общественнных обсуждениях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 порядке, установленном федеральным законодательством, Уставом района, настоящим Положением и другими правовыми актами органов местного самоуправления.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5.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Результаты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носят рекомендательный характер.</w:t>
      </w:r>
    </w:p>
    <w:p w:rsidR="00A8062A" w:rsidRPr="0019492B" w:rsidRDefault="00A8062A" w:rsidP="0019492B">
      <w:pPr>
        <w:widowControl w:val="0"/>
        <w:autoSpaceDN w:val="0"/>
        <w:ind w:left="-993" w:right="-428" w:firstLine="720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3. Вопросы, выносимые на публичные слушания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общественные обсуждения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1. На публичные слушания должны выноситься: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1)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проект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у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става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района, а также проект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муниципального нормативного правового акта о внесении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изменений и дополнений в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данный у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став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2)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проект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местного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бюджета  и отчет о его исполнении;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3) прое</w:t>
      </w: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>кт стр</w:t>
      </w:r>
      <w:proofErr w:type="gramEnd"/>
      <w:r w:rsidRPr="0019492B">
        <w:rPr>
          <w:rFonts w:eastAsia="Andale Sans UI"/>
          <w:kern w:val="3"/>
          <w:sz w:val="22"/>
          <w:szCs w:val="22"/>
          <w:lang w:eastAsia="ja-JP" w:bidi="fa-IR"/>
        </w:rPr>
        <w:t>атегии социально-экономического развития муниципального района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; 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4)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вопросы о преобразовании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района, за исключением случаев, если в соответствии со статьей 13 Федерального закона от 6 октября 2003 года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№ 131-ФЗ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2. На общественные обсуждения выносятся вопросы: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1) общественно-значимые вопросы местного значения;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2) проекты решений органов местного самоуправления;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3) проекты решений муниципальных организаций.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3. </w:t>
      </w: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По проектам генеральных планов, проектам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правил землепользования и застройки, проект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планировки территори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, проект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межевания территори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проектам правил 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ли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объекта капитального строительства,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и (или) настоящим Положением с учётом законодательства о градостроительной деятельности.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4.Публичные слушания, общественные обсуждения по одним и тем же вопросам могут быть назначены не ранее через три месяца после предыдущих слушаний.</w:t>
      </w:r>
    </w:p>
    <w:p w:rsidR="00A8062A" w:rsidRPr="0019492B" w:rsidRDefault="00A8062A" w:rsidP="0019492B">
      <w:pPr>
        <w:ind w:left="-993" w:right="-428"/>
        <w:jc w:val="both"/>
        <w:rPr>
          <w:sz w:val="22"/>
          <w:szCs w:val="22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lastRenderedPageBreak/>
        <w:t>5.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Порядок организации и проведения публичных слушаний по проекту бюджета района и отчету о его исполнении определяется Положением о бюджетном процессе в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Ивантеевском муниципальном районе,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а также настоящим Положением в части, не противоречащей Положению о </w:t>
      </w:r>
      <w:r w:rsidRPr="0019492B">
        <w:rPr>
          <w:sz w:val="22"/>
          <w:szCs w:val="22"/>
        </w:rPr>
        <w:t xml:space="preserve">бюджетном процессе </w:t>
      </w:r>
      <w:proofErr w:type="gramStart"/>
      <w:r w:rsidRPr="0019492B">
        <w:rPr>
          <w:sz w:val="22"/>
          <w:szCs w:val="22"/>
        </w:rPr>
        <w:t>в</w:t>
      </w:r>
      <w:proofErr w:type="gramEnd"/>
    </w:p>
    <w:p w:rsidR="00A8062A" w:rsidRPr="0019492B" w:rsidRDefault="00A8062A" w:rsidP="0019492B">
      <w:pPr>
        <w:ind w:left="-993" w:right="-428"/>
        <w:jc w:val="both"/>
        <w:rPr>
          <w:sz w:val="22"/>
          <w:szCs w:val="22"/>
        </w:rPr>
      </w:pPr>
      <w:r w:rsidRPr="0019492B">
        <w:rPr>
          <w:sz w:val="22"/>
          <w:szCs w:val="22"/>
        </w:rPr>
        <w:t xml:space="preserve">Ивантеевском муниципальном </w:t>
      </w:r>
      <w:proofErr w:type="gramStart"/>
      <w:r w:rsidRPr="0019492B">
        <w:rPr>
          <w:sz w:val="22"/>
          <w:szCs w:val="22"/>
        </w:rPr>
        <w:t>районе</w:t>
      </w:r>
      <w:proofErr w:type="gramEnd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Глава 2. НАЗНАЧЕНИЕ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ОБЩЕСТВЕННЫХ ОБСУЖДЕНИЙ</w:t>
      </w:r>
    </w:p>
    <w:p w:rsidR="00A8062A" w:rsidRPr="0019492B" w:rsidRDefault="00A8062A" w:rsidP="0019492B">
      <w:pPr>
        <w:widowControl w:val="0"/>
        <w:autoSpaceDN w:val="0"/>
        <w:ind w:left="-993" w:right="-428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4. Назначение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по инициативе населения</w:t>
      </w:r>
    </w:p>
    <w:p w:rsidR="00A8062A" w:rsidRPr="0019492B" w:rsidRDefault="00A8062A" w:rsidP="0019492B">
      <w:pPr>
        <w:widowControl w:val="0"/>
        <w:autoSpaceDN w:val="0"/>
        <w:ind w:left="-993" w:right="-428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Правом на участие в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обсуждениях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обладают граждане, постоянно или преимущественно проживающие на территории района и достигшие на момент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18-летнего возраста.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могут проводиться по инициативе группы жителей численностью не менее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50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человек.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Основанием для назначения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является ходатайство, поданное в районн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Собрание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, в котором указывается формулировка вопроса, выносимого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общественные обсуждения,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жителя района паспорта могут быть предоставлены данные документа, заменяющего паспорт гражданина, в соответствии с Федеральным законом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«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Об основных гарантиях избирательных прав и права на участие в референдуме граждан Российской Федерации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»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После получения ходатайства районным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Собранием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создается рабочая группа районного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Собрания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по организации и проведению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(далее - рабочая группа), которая в течение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10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По результатам проверки представленных документов рабочая группа подает письменное ходатайство районному С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обранию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либо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 Отказ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6.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Вопрос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рассматривается на заседании районного С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обрания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, не позднее чем через 10 дней со дня представления ходатайства рабочей группы. По результатам рассмотрения ходатайства рабочей группы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районное Собрание принимает соответствующее решение. В решении о назначении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вопроса и состав рабочей группы. В решении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указывается вопрос, подлежащий вынесению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 соответствии с ходатайством населения и мотивировка отказа. Решение о назначении либо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подлежит обязательному опубликованию в течение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5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дней со дня его принятия.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5. Назначение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по инициативе районного Со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брания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общественные обсуждения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могут быть назначены районным Со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бранием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по письменному ходатайству не менее одной трети депутатов от числа избранных в районн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Со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брание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Вопрос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рассматривается на заседании районного С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обрания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 По результатам рассмотрения районн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Собрание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принимает решение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или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 В решении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вопроса и состав рабочей группы. В решении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указывается вопрос, подлежащий вынесению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 соответствии с ходатайством депутатов и мотивировка отказа. Отказ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lastRenderedPageBreak/>
        <w:t>актов. Решение о назначении либо об отказе в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подлежит обязательному опубликованию в течение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5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дней со дня его принятия.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6. Назначение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по инициативе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г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лавы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Ивантеевского муниципального района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Для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г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лавой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Ивантеевского 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района издается правовой акт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 правовом акте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г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лавы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Ивантеевского муниципального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района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вопроса. Правовой акт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г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лавы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Ивантеевского муниципального района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 назначении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подлежит обязательному опубликованию в течение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5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дней со дня его принятия.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5C1F9E1" wp14:editId="3D9C000F">
                <wp:simplePos x="0" y="0"/>
                <wp:positionH relativeFrom="column">
                  <wp:posOffset>-12700</wp:posOffset>
                </wp:positionH>
                <wp:positionV relativeFrom="paragraph">
                  <wp:posOffset>652145</wp:posOffset>
                </wp:positionV>
                <wp:extent cx="6120130" cy="200406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20040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062A" w:rsidRPr="00687811" w:rsidRDefault="00A8062A" w:rsidP="00A8062A">
                            <w:pPr>
                              <w:pStyle w:val="aa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>Проекты правовых актов, а также необходимые документы по вопросам, выносимым на публичные слушания,</w:t>
                            </w:r>
                            <w:r w:rsidRPr="00154FFC">
                              <w:rPr>
                                <w:rFonts w:eastAsia="Andale Sans UI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"/>
                              </w:rPr>
                              <w:t>общественны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ndale Sans UI"/>
                              </w:rPr>
                              <w:t xml:space="preserve"> обсуждени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я,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должны быть опубликованы в официальном печатном источнике массовой информации района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размещены на сайте администрации Ивантеевского муниципального района в сети Интернет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после опубликования либо 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одновременно с опубликованием правового акта о назначении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но не позднее, чем за 5 дней до дня</w:t>
                            </w:r>
                            <w:proofErr w:type="gramEnd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проведения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8062A" w:rsidRPr="00687811" w:rsidRDefault="00A8062A" w:rsidP="00A8062A">
                            <w:pPr>
                              <w:pStyle w:val="23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062A" w:rsidRPr="00C00E07" w:rsidRDefault="00A8062A" w:rsidP="00A8062A">
                            <w:pPr>
                              <w:pStyle w:val="aa"/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00E07">
                              <w:rPr>
                                <w:b/>
                                <w:sz w:val="24"/>
                                <w:szCs w:val="24"/>
                              </w:rPr>
                              <w:t>Глава 3. ПРОВЕДЕНИЕ ПУБЛИЧНЫХ СЛУШАНИЙ</w:t>
                            </w:r>
                            <w:r w:rsidRPr="00C00E0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 ОБЩЕСТВЕННЫХ ОБСУЖДЕНИЙ</w:t>
                            </w:r>
                          </w:p>
                          <w:p w:rsidR="00A8062A" w:rsidRPr="007573E5" w:rsidRDefault="00A8062A" w:rsidP="00A8062A">
                            <w:pPr>
                              <w:pStyle w:val="aa"/>
                              <w:spacing w:line="260" w:lineRule="exact"/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pt;margin-top:51.35pt;width:481.9pt;height:157.8pt;z-index:251665408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" filled="f" stroked="f">
                <v:path arrowok="t"/>
                <v:textbox inset="0,0,0,0">
                  <w:txbxContent>
                    <w:p w:rsidR="00A8062A" w:rsidRPr="00687811" w:rsidRDefault="00A8062A" w:rsidP="00A8062A">
                      <w:pPr>
                        <w:pStyle w:val="aa"/>
                        <w:ind w:firstLine="567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687811">
                        <w:rPr>
                          <w:sz w:val="24"/>
                          <w:szCs w:val="24"/>
                        </w:rPr>
                        <w:t>Проекты правовых актов, а также необходимые документы по вопросам, выносимым на публичные слушания,</w:t>
                      </w:r>
                      <w:r w:rsidRPr="00154FFC">
                        <w:rPr>
                          <w:rFonts w:eastAsia="Andale Sans UI"/>
                        </w:rPr>
                        <w:t xml:space="preserve"> </w:t>
                      </w:r>
                      <w:r>
                        <w:rPr>
                          <w:rFonts w:eastAsia="Andale Sans UI"/>
                        </w:rPr>
                        <w:t>общественны</w:t>
                      </w:r>
                      <w:r>
                        <w:rPr>
                          <w:rFonts w:eastAsia="Andale Sans UI"/>
                          <w:lang w:val="ru-RU"/>
                        </w:rPr>
                        <w:t>е</w:t>
                      </w:r>
                      <w:r>
                        <w:rPr>
                          <w:rFonts w:eastAsia="Andale Sans UI"/>
                        </w:rPr>
                        <w:t xml:space="preserve"> обсуждени</w:t>
                      </w:r>
                      <w:r>
                        <w:rPr>
                          <w:rFonts w:eastAsia="Andale Sans UI"/>
                          <w:lang w:val="ru-RU"/>
                        </w:rPr>
                        <w:t>я,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должны быть опубликованы в официальном печатном источнике массовой информации района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или размещены на сайте администрации Ивантеевского муниципального района в сети Интернет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после опубликования либо 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одновременно с опубликованием правового акта о назначении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но не позднее, чем за 5 дней до дня</w:t>
                      </w:r>
                      <w:proofErr w:type="gramEnd"/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проведения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8062A" w:rsidRPr="00687811" w:rsidRDefault="00A8062A" w:rsidP="00A8062A">
                      <w:pPr>
                        <w:pStyle w:val="23"/>
                        <w:ind w:firstLine="567"/>
                        <w:rPr>
                          <w:sz w:val="24"/>
                          <w:szCs w:val="24"/>
                        </w:rPr>
                      </w:pPr>
                    </w:p>
                    <w:p w:rsidR="00A8062A" w:rsidRPr="00C00E07" w:rsidRDefault="00A8062A" w:rsidP="00A8062A">
                      <w:pPr>
                        <w:pStyle w:val="aa"/>
                        <w:spacing w:line="260" w:lineRule="exact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C00E07">
                        <w:rPr>
                          <w:b/>
                          <w:sz w:val="24"/>
                          <w:szCs w:val="24"/>
                        </w:rPr>
                        <w:t>Глава 3. ПРОВЕДЕНИЕ ПУБЛИЧНЫХ СЛУШАНИЙ</w:t>
                      </w:r>
                      <w:r w:rsidRPr="00C00E07">
                        <w:rPr>
                          <w:b/>
                          <w:sz w:val="24"/>
                          <w:szCs w:val="24"/>
                          <w:lang w:val="ru-RU"/>
                        </w:rPr>
                        <w:t>, ОБЩЕСТВЕННЫХ ОБСУЖДЕНИЙ</w:t>
                      </w:r>
                    </w:p>
                    <w:p w:rsidR="00A8062A" w:rsidRPr="007573E5" w:rsidRDefault="00A8062A" w:rsidP="00A8062A">
                      <w:pPr>
                        <w:pStyle w:val="aa"/>
                        <w:spacing w:line="260" w:lineRule="exact"/>
                        <w:jc w:val="lef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7. Опубликование (обнародование) проектов правовых актов, а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 также необходимых документов по вопросам, выносимым на публичные слушания, общественные обсуждения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8. Подготовка к проведению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общественных обсуждений</w:t>
      </w:r>
    </w:p>
    <w:p w:rsidR="00A8062A" w:rsidRPr="0019492B" w:rsidRDefault="00A8062A" w:rsidP="0019492B">
      <w:pPr>
        <w:widowControl w:val="0"/>
        <w:autoSpaceDN w:val="0"/>
        <w:ind w:left="-993" w:right="-428" w:firstLine="463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Рабочая группа, назначенная решением районного Собрания, если иниациатива о назначении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публичных слушаний,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исходит от районного Собрания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или рабочая группа, назначенная постановлением главы Ивантеевского муниципального района, если инициатива о назначении публичных слушаний, общественных обсуждений исходит от главы Ивантеевского муниципального района,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разрабатывает повестку дня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>2.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Житель района, желающий выступать в публичных слушаниях,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обсуждениях,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обязан зарегистрироваться в качестве выступающего.</w:t>
      </w:r>
      <w:proofErr w:type="gramEnd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Рабочая группа проводит регистрацию выступающего, котором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у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объявляется о времени, установленном для выступления.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В качестве выступающих на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обсуждениях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Регистрация выступающих прекращается за один рабочий день до дня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Выступающие на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обсуждениях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жители района и иные заинтересованные лица вправе представить в рабочую группу или рабочий орган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исьменные предложения и замечания для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включения их в протокол публичных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9. Проведение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общественных обсуждений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1.При проведении публичных слушаний, общественных обсуждений, решение о которых принято районным Собранием Ивантеевского муниципального района, председательствующим на них является председатель районного Собрания Ивантеевского муниципального района, либо по его поручению секретарь районного Собрания Ивантеевского муниципального района.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При проведении публичных слушаний, общественных обсуждений, решение о которых принято главой Ивантеевского муниципального района, председательствующим  является глава Ивантеевского муниципального района, либо по его поручению заместитель главы администрации Ивантеевского муниципального района.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Председательствующий информирует о порядке проведения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обсуждений,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объявляет о вопросе, вынесенном на публичные слушания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lastRenderedPageBreak/>
        <w:t>3.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После выступления председательствующего слово предоставляется </w:t>
      </w:r>
      <w:proofErr w:type="gramStart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зарегистрированным</w:t>
      </w:r>
      <w:proofErr w:type="gramEnd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Выступающий вправе передать председательствующему те</w:t>
      </w:r>
      <w:proofErr w:type="gramStart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кст св</w:t>
      </w:r>
      <w:proofErr w:type="gramEnd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оего выступления, а также материалы для обоснования своего мнения.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По окончании выступлений  председательствующий подводит предварительный итог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6.По результатам публичных слушаний, общественных обсуждений открытым голосованием принимается итоговый документ публичных слушаний, общественных обсуждений в форме протокола публичных слушаний, общественных обсуждений.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Итоговый документ принимается большинством голосов от числа участников публичных слушаний, общественных обсуждений и носит рекомендательный характер для органов местного самоуправления Ивантеевского муниципального района.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7.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Председательствующий вправе в любой момент объявить перерыв в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в общественных обсуждениях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с указанием времени перерыва.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8. Итоговый документ подписывается председательствующим и секретарем публичных слушаний, общественных обсуждений.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Статья 10. Результаты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, общественных обсуждений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По результатам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рабочая группа в течение 14 рабочих дней составляет заключение о результатах публичных слушаний,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обсуждений,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в </w:t>
      </w:r>
      <w:proofErr w:type="gramStart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котором</w:t>
      </w:r>
      <w:proofErr w:type="gramEnd"/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отражает выраженные позиции жителей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муниципального района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и свои рекомендации, сформулированные по результатам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 При проведении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по вопросам градостроительной деятельности срок подготовки заключения о результатах публичных слушаний,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обсуждений,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указанный в настоящей части, должен быть скорректирован таким образом, чтобы не нарушать сроков, установленных главой 4 настоящего Положения.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Заключение о результатах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, общественных обсуждений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публикуется (обнародуется) в средствах массовой информации района.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Заключение о результатах публичных слушаний,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обсуждений,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протокол публичных слушаний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и материалы, собранные в ходе подготовки и проведения публичных слушаний,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обсуждений,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хранятся в районном С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обрании Ивантеевского муниципального района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4.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Результаты публичных слушаний,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обсуждениях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70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Глава 4.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Особенности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Статья 11.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Общественные обсуждения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или п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убличные слушания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по вопросам градостроительной деятельности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1.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Проведение общественных обсуждений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или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публичных слушаний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по проектам генеральных планов, проектам 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правил землепользования и застройки, проект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планировки территори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>, проект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ам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межевания территори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й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проектам правил 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а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и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ли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объекта капитального строительства,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lastRenderedPageBreak/>
        <w:t>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A8062A" w:rsidRPr="0019492B" w:rsidRDefault="00A8062A" w:rsidP="0019492B">
      <w:pPr>
        <w:widowControl w:val="0"/>
        <w:tabs>
          <w:tab w:val="left" w:pos="-103"/>
        </w:tabs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ab/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Статья 12. Организация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 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проведени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я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>общественных обсуждений или</w:t>
      </w: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 xml:space="preserve"> публичных слушаний</w:t>
      </w: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 xml:space="preserve"> по вопросам градостроительной деятельности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eastAsia="ja-JP" w:bidi="fa-IR"/>
        </w:rPr>
        <w:tab/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1. Процедура проведения общественных обсуждений состоит из следующих этапов: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1) оповещение о начале общественных обсуждений;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2) размещение проекта, подлежащего рассмотрению на общественных обсуждениях и информационных материалов к нему на сайте администрации Ивантеевского района в информационно-телекоммуникационной сети «Интернет»  и открытии экспозиции такого проекта;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3) проведение экспозиции проекта, подлежащего рассмотрению на общественных обсуждениях;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4) подготовка и оформление протокола общественных обсуждений;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5) подготовка и опубликование заключения о результатах общественных обсуждений.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2. </w:t>
      </w:r>
      <w:r w:rsidRPr="0019492B">
        <w:rPr>
          <w:color w:val="000000"/>
          <w:sz w:val="22"/>
          <w:szCs w:val="22"/>
        </w:rPr>
        <w:t>Процедура проведения публичных слушаний состоит из следующих этапов: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1) оповещение о начале публичных слушаний;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3) проведение экспозиции или экспозиций проекта, подлежащего рассмотрению на публичных слушаниях;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4) проведение собрания или собраний участников публичных слушаний;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5) подготовка и оформление протокола публичных слушаний;</w:t>
      </w:r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6) подготовка и опубликование заключения о результатах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3. Общественные обсуждения, публичные слушания назначаются постановлением главы  Ивантеевского муниципального района о назначении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4. </w:t>
      </w: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>Срок проведения общественных обсуждений,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слушаний, общественных обсуждений до дня опубликования заключения о результатах публичных слушаний, общественных обсуждений составляет не менее одного месяца и не более трех месяцев.</w:t>
      </w:r>
      <w:proofErr w:type="gramEnd"/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>Срок проведения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</w:t>
      </w:r>
      <w:proofErr w:type="gramEnd"/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слушаний, общественных обсуждений составляет не более одного месяца.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Срок проведения общественных обсуждений, публичных слушаний по проекту правил землепользования и застройки составляет не менее одного месяца и не более трех месяцев.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5.Сайтом для размещения проекта, подлежащего рассмотрению на общественных обсуждениях, публичных слушаниях, информационных материалов к нему, а также иных сведений в соответствии с установленным Градостроительным кодексом и настоящим порядком проведения публичных слушаний, общественных обсуждений в информационно-телекоммуникационной сети «Интернет» является сайт администрации Ивантеевского муниципального района </w:t>
      </w:r>
      <w:r w:rsidRPr="0019492B">
        <w:rPr>
          <w:sz w:val="22"/>
          <w:szCs w:val="22"/>
        </w:rPr>
        <w:t xml:space="preserve">по адресу: </w:t>
      </w:r>
      <w:hyperlink r:id="rId10" w:history="1">
        <w:r w:rsidRPr="0019492B">
          <w:rPr>
            <w:rStyle w:val="ab"/>
            <w:sz w:val="22"/>
            <w:szCs w:val="22"/>
          </w:rPr>
          <w:t>http://</w:t>
        </w:r>
        <w:r w:rsidRPr="0019492B">
          <w:rPr>
            <w:rStyle w:val="ab"/>
            <w:sz w:val="22"/>
            <w:szCs w:val="22"/>
            <w:lang w:val="en-US"/>
          </w:rPr>
          <w:t>ivanteevka</w:t>
        </w:r>
        <w:r w:rsidRPr="0019492B">
          <w:rPr>
            <w:rStyle w:val="ab"/>
            <w:bCs/>
            <w:sz w:val="22"/>
            <w:szCs w:val="22"/>
          </w:rPr>
          <w:t>.</w:t>
        </w:r>
        <w:r w:rsidRPr="0019492B">
          <w:rPr>
            <w:rStyle w:val="ab"/>
            <w:bCs/>
            <w:sz w:val="22"/>
            <w:szCs w:val="22"/>
            <w:lang w:val="en-US"/>
          </w:rPr>
          <w:t>sarmo</w:t>
        </w:r>
        <w:r w:rsidRPr="0019492B">
          <w:rPr>
            <w:rStyle w:val="ab"/>
            <w:bCs/>
            <w:sz w:val="22"/>
            <w:szCs w:val="22"/>
          </w:rPr>
          <w:t>.</w:t>
        </w:r>
        <w:r w:rsidRPr="0019492B">
          <w:rPr>
            <w:rStyle w:val="ab"/>
            <w:bCs/>
            <w:sz w:val="22"/>
            <w:szCs w:val="22"/>
            <w:lang w:val="en-US"/>
          </w:rPr>
          <w:t>ru</w:t>
        </w:r>
      </w:hyperlink>
      <w:r w:rsidRPr="0019492B">
        <w:rPr>
          <w:bCs/>
          <w:sz w:val="22"/>
          <w:szCs w:val="22"/>
        </w:rPr>
        <w:t>.</w:t>
      </w:r>
      <w:proofErr w:type="gramEnd"/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color w:val="000000"/>
          <w:sz w:val="22"/>
          <w:szCs w:val="22"/>
        </w:rPr>
      </w:pPr>
      <w:proofErr w:type="gramStart"/>
      <w:r w:rsidRPr="0019492B">
        <w:rPr>
          <w:bCs/>
          <w:color w:val="000000"/>
          <w:sz w:val="22"/>
          <w:szCs w:val="22"/>
        </w:rPr>
        <w:t xml:space="preserve">6.Требования к информационным стендам, на которых размещаются оповещения о начале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обсуждений, </w:t>
      </w:r>
      <w:r w:rsidRPr="0019492B">
        <w:rPr>
          <w:bCs/>
          <w:color w:val="000000"/>
          <w:sz w:val="22"/>
          <w:szCs w:val="22"/>
        </w:rPr>
        <w:t>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(рынок, остановки общественного транспорта, почта и другие) и иных местах, расположенных на территории, в пределах которой проводятся публичные слушания, общественные обсуждения информация, размещаемая на  стендах, печатается на</w:t>
      </w:r>
      <w:proofErr w:type="gramEnd"/>
      <w:r w:rsidRPr="0019492B">
        <w:rPr>
          <w:bCs/>
          <w:color w:val="000000"/>
          <w:sz w:val="22"/>
          <w:szCs w:val="22"/>
        </w:rPr>
        <w:t xml:space="preserve"> </w:t>
      </w:r>
      <w:proofErr w:type="gramStart"/>
      <w:r w:rsidRPr="0019492B">
        <w:rPr>
          <w:bCs/>
          <w:color w:val="000000"/>
          <w:sz w:val="22"/>
          <w:szCs w:val="22"/>
        </w:rPr>
        <w:t>русском</w:t>
      </w:r>
      <w:proofErr w:type="gramEnd"/>
      <w:r w:rsidRPr="0019492B">
        <w:rPr>
          <w:bCs/>
          <w:color w:val="000000"/>
          <w:sz w:val="22"/>
          <w:szCs w:val="22"/>
        </w:rPr>
        <w:t xml:space="preserve"> языке, шрифтом с размером букв не менее 0,4 см высотой и 0,3 см шириной, на контрастном фоне; к информационным стендам должен обеспечиваться круглосуточный и свободный доступ граждан.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color w:val="000000"/>
          <w:sz w:val="22"/>
          <w:szCs w:val="22"/>
        </w:rPr>
      </w:pPr>
      <w:r w:rsidRPr="0019492B">
        <w:rPr>
          <w:bCs/>
          <w:color w:val="000000"/>
          <w:sz w:val="22"/>
          <w:szCs w:val="22"/>
        </w:rPr>
        <w:t xml:space="preserve">7.Форма оповещения о начале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обсуждений, </w:t>
      </w:r>
      <w:r w:rsidRPr="0019492B">
        <w:rPr>
          <w:bCs/>
          <w:color w:val="000000"/>
          <w:sz w:val="22"/>
          <w:szCs w:val="22"/>
        </w:rPr>
        <w:t>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color w:val="000000"/>
          <w:sz w:val="22"/>
          <w:szCs w:val="22"/>
        </w:rPr>
      </w:pPr>
      <w:r w:rsidRPr="0019492B">
        <w:rPr>
          <w:bCs/>
          <w:color w:val="000000"/>
          <w:sz w:val="22"/>
          <w:szCs w:val="22"/>
        </w:rPr>
        <w:t xml:space="preserve">Оповещение о начале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обсуждений, </w:t>
      </w:r>
      <w:r w:rsidRPr="0019492B">
        <w:rPr>
          <w:bCs/>
          <w:color w:val="000000"/>
          <w:sz w:val="22"/>
          <w:szCs w:val="22"/>
        </w:rPr>
        <w:t>публичных слушаний: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color w:val="000000"/>
          <w:sz w:val="22"/>
          <w:szCs w:val="22"/>
        </w:rPr>
        <w:t>1) публикуется в электронной форме на сайте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администрации Ивантеевского муниципального района в информационно-телекоммуникационной сети «Интернет» </w:t>
      </w:r>
      <w:r w:rsidRPr="0019492B">
        <w:rPr>
          <w:sz w:val="22"/>
          <w:szCs w:val="22"/>
        </w:rPr>
        <w:t xml:space="preserve">по адресу: </w:t>
      </w:r>
      <w:hyperlink r:id="rId11" w:history="1">
        <w:r w:rsidRPr="0019492B">
          <w:rPr>
            <w:rStyle w:val="ab"/>
            <w:sz w:val="22"/>
            <w:szCs w:val="22"/>
          </w:rPr>
          <w:t>http://</w:t>
        </w:r>
        <w:r w:rsidRPr="0019492B">
          <w:rPr>
            <w:rStyle w:val="ab"/>
            <w:sz w:val="22"/>
            <w:szCs w:val="22"/>
            <w:lang w:val="en-US"/>
          </w:rPr>
          <w:t>ivanteevka</w:t>
        </w:r>
        <w:r w:rsidRPr="0019492B">
          <w:rPr>
            <w:rStyle w:val="ab"/>
            <w:bCs/>
            <w:sz w:val="22"/>
            <w:szCs w:val="22"/>
          </w:rPr>
          <w:t>.</w:t>
        </w:r>
        <w:r w:rsidRPr="0019492B">
          <w:rPr>
            <w:rStyle w:val="ab"/>
            <w:bCs/>
            <w:sz w:val="22"/>
            <w:szCs w:val="22"/>
            <w:lang w:val="en-US"/>
          </w:rPr>
          <w:t>sarmo</w:t>
        </w:r>
        <w:r w:rsidRPr="0019492B">
          <w:rPr>
            <w:rStyle w:val="ab"/>
            <w:bCs/>
            <w:sz w:val="22"/>
            <w:szCs w:val="22"/>
          </w:rPr>
          <w:t>.</w:t>
        </w:r>
        <w:r w:rsidRPr="0019492B">
          <w:rPr>
            <w:rStyle w:val="ab"/>
            <w:bCs/>
            <w:sz w:val="22"/>
            <w:szCs w:val="22"/>
            <w:lang w:val="en-US"/>
          </w:rPr>
          <w:t>ru</w:t>
        </w:r>
      </w:hyperlink>
      <w:r w:rsidRPr="0019492B">
        <w:rPr>
          <w:bCs/>
          <w:sz w:val="22"/>
          <w:szCs w:val="22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proofErr w:type="gramStart"/>
      <w:r w:rsidRPr="0019492B">
        <w:rPr>
          <w:bCs/>
          <w:sz w:val="22"/>
          <w:szCs w:val="22"/>
        </w:rPr>
        <w:t xml:space="preserve">2) распространяется на информационных стендах, оборудованных в соответствии с п.4 настоящей статьи около здания, уполномоченного на проведение публичных слушаний, общественных обсуждений органа местного </w:t>
      </w:r>
      <w:r w:rsidRPr="0019492B">
        <w:rPr>
          <w:bCs/>
          <w:sz w:val="22"/>
          <w:szCs w:val="22"/>
        </w:rPr>
        <w:lastRenderedPageBreak/>
        <w:t>самоуправления, в местах массового скопления граждан, в МФЦ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</w:t>
      </w:r>
      <w:proofErr w:type="gramEnd"/>
      <w:r w:rsidRPr="0019492B">
        <w:rPr>
          <w:bCs/>
          <w:sz w:val="22"/>
          <w:szCs w:val="22"/>
        </w:rPr>
        <w:t xml:space="preserve"> 5.1 Градостроительного кодекса РФ, иными способами, обеспечивающими доступ участников публичных слушаний, общественных обсуждений к указанной информации.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8.Порядок проведения экспозиции проекта, подлежащего рассмотрению на публичных слушаниях, общественных обсуждениях, а также порядок консультирования посетителей экспозиции проекта, подлежащего рассмотрению на публичных слушаниях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, общественных обсуждениях</w:t>
      </w:r>
      <w:r w:rsidRPr="0019492B">
        <w:rPr>
          <w:bCs/>
          <w:sz w:val="22"/>
          <w:szCs w:val="22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В течение всего периода размещения в соответствии с пунктом 2 части 4 и пунктом 2 части 5 статьи 5.1. Градостроительного кодекса РФ проекта, подлежащего рассмотрению на публичных слушаниях, общественных обсуждениях, и информационных материалов к нему проводятся экспозиция или экспозиции такого проекта.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слушаниях, общественных обсуждениях. 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слушаниях,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 общественных обсуждениях</w:t>
      </w:r>
      <w:r w:rsidRPr="0019492B">
        <w:rPr>
          <w:bCs/>
          <w:sz w:val="22"/>
          <w:szCs w:val="22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proofErr w:type="gramStart"/>
      <w:r w:rsidRPr="0019492B">
        <w:rPr>
          <w:bCs/>
          <w:sz w:val="22"/>
          <w:szCs w:val="22"/>
        </w:rPr>
        <w:t>Рабочая группа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proofErr w:type="gramStart"/>
      <w:r w:rsidRPr="0019492B">
        <w:rPr>
          <w:bCs/>
          <w:sz w:val="22"/>
          <w:szCs w:val="22"/>
        </w:rPr>
        <w:t xml:space="preserve">В период размещения, в соответствии с пунктом 2 части 4 и пунктом 2 части 5 статьи 5.1 Градостроительного кодекса РФ проекта, подлежащего рассмотрению на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обсуждениях, </w:t>
      </w:r>
      <w:r w:rsidRPr="0019492B">
        <w:rPr>
          <w:bCs/>
          <w:sz w:val="22"/>
          <w:szCs w:val="22"/>
        </w:rPr>
        <w:t xml:space="preserve">публичных слушаниях, и информационных материалов к нему и проведения экспозиции или экспозиций такого проекта, участники публичных слушаний,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 xml:space="preserve">общественных обсуждений, </w:t>
      </w:r>
      <w:r w:rsidRPr="0019492B">
        <w:rPr>
          <w:bCs/>
          <w:sz w:val="22"/>
          <w:szCs w:val="22"/>
        </w:rPr>
        <w:t>прошедшие в соответствии с частью 12 статьи 5.1 Градостроительного кодекса РФ идентификацию, имеют право вносить</w:t>
      </w:r>
      <w:proofErr w:type="gramEnd"/>
      <w:r w:rsidRPr="0019492B">
        <w:rPr>
          <w:bCs/>
          <w:sz w:val="22"/>
          <w:szCs w:val="22"/>
        </w:rPr>
        <w:t xml:space="preserve"> предложения и замечания, касающиеся такого проекта:</w:t>
      </w:r>
    </w:p>
    <w:p w:rsidR="00A8062A" w:rsidRPr="0019492B" w:rsidRDefault="00A8062A" w:rsidP="0019492B">
      <w:pPr>
        <w:widowControl w:val="0"/>
        <w:numPr>
          <w:ilvl w:val="0"/>
          <w:numId w:val="5"/>
        </w:numPr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в письменной или устной форме в ходе проведения собрания или собраний участников публичных слушаний, общественных обсуждениях;</w:t>
      </w:r>
    </w:p>
    <w:p w:rsidR="00A8062A" w:rsidRPr="0019492B" w:rsidRDefault="00A8062A" w:rsidP="0019492B">
      <w:pPr>
        <w:widowControl w:val="0"/>
        <w:numPr>
          <w:ilvl w:val="0"/>
          <w:numId w:val="5"/>
        </w:numPr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в письменной форме в адрес рабочей группы публичных слушаний, общественных обсуждениях;</w:t>
      </w:r>
    </w:p>
    <w:p w:rsidR="00A8062A" w:rsidRPr="0019492B" w:rsidRDefault="00A8062A" w:rsidP="0019492B">
      <w:pPr>
        <w:widowControl w:val="0"/>
        <w:numPr>
          <w:ilvl w:val="0"/>
          <w:numId w:val="5"/>
        </w:numPr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>посредством записи в книге (журнале) учета посетителей экспозиции проекта, подлежащего рассмотрению на публичных слушаниях, общественных обсуждениях.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bCs/>
          <w:sz w:val="22"/>
          <w:szCs w:val="22"/>
        </w:rPr>
      </w:pPr>
      <w:r w:rsidRPr="0019492B">
        <w:rPr>
          <w:bCs/>
          <w:sz w:val="22"/>
          <w:szCs w:val="22"/>
        </w:rPr>
        <w:t xml:space="preserve">Предложения и замечания участников публичных слушаний,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общественных обсуждений</w:t>
      </w:r>
      <w:r w:rsidRPr="0019492B">
        <w:rPr>
          <w:bCs/>
          <w:sz w:val="22"/>
          <w:szCs w:val="22"/>
        </w:rPr>
        <w:t xml:space="preserve"> подлежат регистрации, а также обязательному рассмотрению рабочей группой публичных слушаний, общественных обсуждений, за исключением случая выявления факта представления участниками публичных слушаний, общественных обсуждений недостоверных сведений.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9.Порядок подготовки и форма протокола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Рабочая группа по общественным обсуждениям, публичным слушаниям ведет и оформляет протокол, в котором указываются: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1)  дата оформления протокола общественных обсуждений, публичных слушаний;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2)  информация об организаторе общественных обсуждений, публичных слушаний;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публичные слушания;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</w:t>
      </w:r>
      <w:r w:rsidRPr="0019492B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  <w:r w:rsidRPr="0019492B">
        <w:rPr>
          <w:rFonts w:eastAsia="Andale Sans UI"/>
          <w:kern w:val="3"/>
          <w:sz w:val="22"/>
          <w:szCs w:val="22"/>
          <w:lang w:eastAsia="ja-JP" w:bidi="fa-IR"/>
        </w:rPr>
        <w:t>публичные слушания,  предложения и замечания иных участников публичных слушаний, общественных обсуждений.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proofErr w:type="gramStart"/>
      <w:r w:rsidRPr="0019492B">
        <w:rPr>
          <w:rFonts w:eastAsia="Andale Sans UI"/>
          <w:kern w:val="3"/>
          <w:sz w:val="22"/>
          <w:szCs w:val="22"/>
          <w:lang w:eastAsia="ja-JP" w:bidi="fa-IR"/>
        </w:rPr>
        <w:t>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адрес-для юридических лиц).</w:t>
      </w:r>
      <w:proofErr w:type="gramEnd"/>
    </w:p>
    <w:p w:rsidR="00A8062A" w:rsidRPr="0019492B" w:rsidRDefault="00A8062A" w:rsidP="0019492B">
      <w:pPr>
        <w:shd w:val="clear" w:color="auto" w:fill="FFFFFF"/>
        <w:ind w:left="-993" w:right="-428" w:firstLine="567"/>
        <w:jc w:val="both"/>
        <w:rPr>
          <w:color w:val="000000"/>
          <w:sz w:val="22"/>
          <w:szCs w:val="22"/>
        </w:rPr>
      </w:pPr>
      <w:r w:rsidRPr="0019492B">
        <w:rPr>
          <w:color w:val="000000"/>
          <w:sz w:val="22"/>
          <w:szCs w:val="22"/>
        </w:rPr>
        <w:t>Обработка персональных данных участников общественных обсуждений или публичных слушаний осуществляется рабочей группой с учетом требований, установленных Федеральным законом от 27 июля 2006 года №152-ФЗ «О персональных данных».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10.Порядок подготовки и форма заключения о результатах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На основании протокола общественных обсуждений, публичных слушаний рабочая группа осуществляет подготовку заключения о результатах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lastRenderedPageBreak/>
        <w:t>В заключении о результатах общественных обсуждений, публичных слушаний должны быть указаны: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1) дата оформления заключения о результатах общественных обсуждений, публичных слушаний;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2)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 публичных слушаний;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 предложения и замечания иных участников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5) аргументированные рекомендации общественных обсуждений, публичных слушаний о целесообразности или нецелесообразности учета внесенных участниками общественных обсуждений,  публичных слушаний предложений и замечаний, и выводы по результатам общественных обсуждений, публичных слушаний.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19492B">
        <w:rPr>
          <w:rFonts w:eastAsia="Andale Sans UI"/>
          <w:kern w:val="3"/>
          <w:sz w:val="22"/>
          <w:szCs w:val="22"/>
          <w:lang w:eastAsia="ja-JP" w:bidi="fa-IR"/>
        </w:rPr>
        <w:t>11. Глава Ивантеевского муниципального района принимает решение о направлении проектов, касающихся градостроительной деятельности с приложением протокола общественных обсуждений, публичных слушаний и заключения о результатах общественных обсуждений, публичных слушаний в районное Собрание, или об отклонении проектов и о направлении на доработку с указанием даты повторного представления проектов.</w:t>
      </w: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b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b/>
          <w:kern w:val="3"/>
          <w:sz w:val="22"/>
          <w:szCs w:val="22"/>
          <w:lang w:val="de-DE" w:eastAsia="ja-JP" w:bidi="fa-IR"/>
        </w:rPr>
        <w:t>Глава 5. ЗАКЛЮЧИТЕЛЬНЫЕ ПОЛОЖЕНИЯ</w:t>
      </w:r>
    </w:p>
    <w:p w:rsidR="00A8062A" w:rsidRPr="0019492B" w:rsidRDefault="00A8062A" w:rsidP="0019492B">
      <w:pPr>
        <w:widowControl w:val="0"/>
        <w:autoSpaceDN w:val="0"/>
        <w:ind w:left="-993" w:right="-428"/>
        <w:jc w:val="both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widowControl w:val="0"/>
        <w:autoSpaceDN w:val="0"/>
        <w:ind w:left="-993" w:right="-428" w:firstLine="567"/>
        <w:jc w:val="both"/>
        <w:textAlignment w:val="baseline"/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</w:pPr>
      <w:r w:rsidRPr="0019492B">
        <w:rPr>
          <w:rFonts w:eastAsia="Andale Sans UI"/>
          <w:color w:val="000000"/>
          <w:kern w:val="3"/>
          <w:sz w:val="22"/>
          <w:szCs w:val="22"/>
          <w:lang w:eastAsia="ja-JP" w:bidi="fa-IR"/>
        </w:rPr>
        <w:t>1.</w:t>
      </w:r>
      <w:r w:rsidRPr="0019492B"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  <w:t xml:space="preserve">Публикация  материалов осуществляется </w:t>
      </w:r>
      <w:r w:rsidRPr="0019492B">
        <w:rPr>
          <w:rFonts w:eastAsia="Andale Sans UI"/>
          <w:color w:val="000000"/>
          <w:kern w:val="3"/>
          <w:sz w:val="22"/>
          <w:szCs w:val="22"/>
          <w:lang w:eastAsia="ja-JP" w:bidi="fa-IR"/>
        </w:rPr>
        <w:t xml:space="preserve"> районным Собранием или </w:t>
      </w:r>
      <w:r w:rsidRPr="0019492B"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  <w:t xml:space="preserve"> администрацией района </w:t>
      </w:r>
      <w:r w:rsidRPr="0019492B">
        <w:rPr>
          <w:rFonts w:eastAsia="Andale Sans UI"/>
          <w:color w:val="000000"/>
          <w:kern w:val="3"/>
          <w:sz w:val="22"/>
          <w:szCs w:val="22"/>
          <w:lang w:eastAsia="ja-JP" w:bidi="fa-IR"/>
        </w:rPr>
        <w:t>в зависимости</w:t>
      </w:r>
      <w:r w:rsidRPr="0019492B"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  <w:t xml:space="preserve"> от того, по чьей инициативе назначены публичные слушания</w:t>
      </w:r>
      <w:r w:rsidRPr="0019492B">
        <w:rPr>
          <w:rFonts w:eastAsia="Andale Sans UI"/>
          <w:color w:val="000000"/>
          <w:kern w:val="3"/>
          <w:sz w:val="22"/>
          <w:szCs w:val="22"/>
          <w:lang w:eastAsia="ja-JP" w:bidi="fa-IR"/>
        </w:rPr>
        <w:t>, общественные обсуждения</w:t>
      </w:r>
      <w:r w:rsidRPr="0019492B"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  <w:t>.</w:t>
      </w:r>
    </w:p>
    <w:p w:rsidR="00A8062A" w:rsidRPr="0019492B" w:rsidRDefault="00A8062A" w:rsidP="0019492B">
      <w:pPr>
        <w:widowControl w:val="0"/>
        <w:autoSpaceDN w:val="0"/>
        <w:ind w:left="-993" w:right="-428" w:firstLine="708"/>
        <w:jc w:val="both"/>
        <w:textAlignment w:val="baseline"/>
        <w:rPr>
          <w:rFonts w:eastAsia="Andale Sans UI"/>
          <w:color w:val="000000"/>
          <w:kern w:val="3"/>
          <w:sz w:val="22"/>
          <w:szCs w:val="22"/>
          <w:lang w:val="de-DE" w:eastAsia="ja-JP" w:bidi="fa-IR"/>
        </w:rPr>
      </w:pPr>
    </w:p>
    <w:p w:rsidR="00A8062A" w:rsidRPr="0019492B" w:rsidRDefault="00A8062A" w:rsidP="0019492B">
      <w:pPr>
        <w:ind w:right="-428"/>
        <w:jc w:val="both"/>
        <w:rPr>
          <w:color w:val="FF0000"/>
          <w:sz w:val="22"/>
          <w:szCs w:val="22"/>
        </w:rPr>
      </w:pPr>
    </w:p>
    <w:tbl>
      <w:tblPr>
        <w:tblW w:w="12016" w:type="dxa"/>
        <w:tblInd w:w="-743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A8062A" w:rsidRPr="0019492B" w:rsidTr="0019492B">
        <w:tc>
          <w:tcPr>
            <w:tcW w:w="9606" w:type="dxa"/>
          </w:tcPr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>Председатель Ивантеевского</w:t>
            </w:r>
          </w:p>
          <w:p w:rsidR="00A8062A" w:rsidRPr="0019492B" w:rsidRDefault="0019492B" w:rsidP="0019492B">
            <w:pPr>
              <w:autoSpaceDE w:val="0"/>
              <w:autoSpaceDN w:val="0"/>
              <w:adjustRightInd w:val="0"/>
              <w:ind w:left="-108"/>
              <w:rPr>
                <w:b/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районного Собрания  </w:t>
            </w:r>
            <w:r w:rsidRPr="0019492B">
              <w:rPr>
                <w:b/>
                <w:color w:val="000000"/>
                <w:sz w:val="22"/>
                <w:szCs w:val="22"/>
              </w:rPr>
              <w:tab/>
              <w:t xml:space="preserve">   </w:t>
            </w:r>
            <w:r w:rsidR="00A8062A" w:rsidRPr="0019492B">
              <w:rPr>
                <w:b/>
                <w:color w:val="000000"/>
                <w:sz w:val="22"/>
                <w:szCs w:val="22"/>
              </w:rPr>
              <w:t xml:space="preserve"> А.М. </w:t>
            </w:r>
            <w:proofErr w:type="gramStart"/>
            <w:r w:rsidR="00A8062A" w:rsidRPr="0019492B">
              <w:rPr>
                <w:b/>
                <w:color w:val="000000"/>
                <w:sz w:val="22"/>
                <w:szCs w:val="22"/>
              </w:rPr>
              <w:t>Нелин</w:t>
            </w:r>
            <w:proofErr w:type="gramEnd"/>
          </w:p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/>
              <w:rPr>
                <w:b/>
                <w:color w:val="000000"/>
                <w:sz w:val="22"/>
                <w:szCs w:val="22"/>
              </w:rPr>
            </w:pPr>
          </w:p>
          <w:p w:rsidR="00A8062A" w:rsidRPr="0019492B" w:rsidRDefault="00A8062A" w:rsidP="0019492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Глава Ивантеевского </w:t>
            </w:r>
          </w:p>
          <w:p w:rsidR="00A8062A" w:rsidRPr="0019492B" w:rsidRDefault="00A8062A" w:rsidP="0019492B">
            <w:pPr>
              <w:pStyle w:val="a9"/>
              <w:ind w:lef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949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A8062A" w:rsidRPr="0019492B" w:rsidRDefault="00A8062A" w:rsidP="0019492B">
            <w:pPr>
              <w:tabs>
                <w:tab w:val="left" w:pos="7797"/>
              </w:tabs>
              <w:ind w:left="-108"/>
              <w:rPr>
                <w:b/>
                <w:sz w:val="22"/>
                <w:szCs w:val="22"/>
              </w:rPr>
            </w:pPr>
            <w:r w:rsidRPr="0019492B">
              <w:rPr>
                <w:b/>
                <w:color w:val="000000"/>
                <w:sz w:val="22"/>
                <w:szCs w:val="22"/>
              </w:rPr>
              <w:t xml:space="preserve">Саратовской области               В.В. Басов  </w:t>
            </w:r>
          </w:p>
          <w:p w:rsidR="00A8062A" w:rsidRPr="0019492B" w:rsidRDefault="00A8062A" w:rsidP="007B350A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62A" w:rsidRPr="0019492B" w:rsidRDefault="00A8062A" w:rsidP="007B350A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A8062A" w:rsidRPr="0019492B" w:rsidRDefault="00A8062A" w:rsidP="0019492B">
      <w:pPr>
        <w:autoSpaceDE w:val="0"/>
        <w:autoSpaceDN w:val="0"/>
        <w:adjustRightInd w:val="0"/>
        <w:ind w:left="-993" w:right="-428"/>
        <w:jc w:val="both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Приложение №1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 xml:space="preserve">к </w:t>
      </w:r>
      <w:r w:rsidRPr="0019492B">
        <w:rPr>
          <w:rFonts w:eastAsiaTheme="majorEastAsia"/>
          <w:b/>
          <w:sz w:val="22"/>
          <w:szCs w:val="22"/>
        </w:rPr>
        <w:t>Положению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Theme="majorEastAsia"/>
          <w:b/>
          <w:sz w:val="22"/>
          <w:szCs w:val="22"/>
        </w:rPr>
        <w:t>о публичных слушаниях,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Theme="majorEastAsia"/>
          <w:b/>
          <w:sz w:val="22"/>
          <w:szCs w:val="22"/>
        </w:rPr>
        <w:t>общественных обсуждениях на территории Ивантеевского муниципального района»</w:t>
      </w:r>
    </w:p>
    <w:p w:rsidR="00A8062A" w:rsidRPr="0019492B" w:rsidRDefault="00A8062A" w:rsidP="00A8062A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Протокол</w:t>
      </w: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публичных слушаний, общественных обсуждений</w:t>
      </w: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по _________________________________________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(указывается вопрос, выносимый на публичные слушания, общественные обсуждения)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«___»__________________</w:t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  <w:t xml:space="preserve">                   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(дата оформления протокола)                                                        (место оформления протокола) </w:t>
      </w:r>
    </w:p>
    <w:p w:rsidR="00A8062A" w:rsidRPr="0019492B" w:rsidRDefault="00A8062A" w:rsidP="00A8062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(информация об организаторе публичных слушаний,</w:t>
      </w:r>
      <w:r w:rsidRPr="0019492B">
        <w:rPr>
          <w:b/>
          <w:sz w:val="22"/>
          <w:szCs w:val="22"/>
        </w:rPr>
        <w:t xml:space="preserve"> </w:t>
      </w:r>
      <w:r w:rsidRPr="0019492B">
        <w:rPr>
          <w:sz w:val="22"/>
          <w:szCs w:val="22"/>
        </w:rPr>
        <w:t>общественных обсуждений)</w:t>
      </w:r>
    </w:p>
    <w:p w:rsidR="00A8062A" w:rsidRPr="0019492B" w:rsidRDefault="00A8062A" w:rsidP="00A8062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</w:t>
      </w:r>
      <w:r w:rsidR="00BA38AE">
        <w:rPr>
          <w:sz w:val="22"/>
          <w:szCs w:val="22"/>
        </w:rPr>
        <w:t>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(информация, содержащаяся в опубликованном оповещении о начале публичных слушаний, общественных обсуждений дата и источник его опубликования)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(информация о сроке, в течение которого принимались предложения и замечания участников публичных слушаний, общественных обсуждений о территории, в пределах которой проводятся публичные слушания, общественные обсуждения)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________________________________________________________________________</w:t>
      </w:r>
      <w:r w:rsidR="00BA38AE">
        <w:rPr>
          <w:sz w:val="22"/>
          <w:szCs w:val="22"/>
        </w:rPr>
        <w:t>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(все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</w:t>
      </w:r>
      <w:r w:rsidRPr="0019492B">
        <w:rPr>
          <w:sz w:val="22"/>
          <w:szCs w:val="22"/>
        </w:rPr>
        <w:lastRenderedPageBreak/>
        <w:t>проводятся публичные слушания, общественные обсуждения и предложения и замечания иных участников публичных слушаний, общественных обсуждений)</w:t>
      </w:r>
    </w:p>
    <w:p w:rsidR="00A8062A" w:rsidRPr="0019492B" w:rsidRDefault="00A8062A" w:rsidP="00A8062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Протокол оформлен: _____________ (подписи ответственных лиц организатора)</w:t>
      </w:r>
    </w:p>
    <w:p w:rsidR="00A8062A" w:rsidRPr="0019492B" w:rsidRDefault="00A8062A" w:rsidP="00A8062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Приложение:</w:t>
      </w:r>
    </w:p>
    <w:p w:rsidR="00A8062A" w:rsidRPr="0019492B" w:rsidRDefault="00A8062A" w:rsidP="0019492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19492B">
        <w:rPr>
          <w:sz w:val="22"/>
          <w:szCs w:val="22"/>
        </w:rPr>
        <w:t>- перечень принявших участие в рассмотрении проекта участников публичных слушаний, общественных обсуждений (включающий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</w:t>
      </w:r>
      <w:r w:rsidR="0019492B" w:rsidRPr="0019492B">
        <w:rPr>
          <w:sz w:val="22"/>
          <w:szCs w:val="22"/>
        </w:rPr>
        <w:t xml:space="preserve"> и адрес - для юридических лиц).</w:t>
      </w:r>
      <w:proofErr w:type="gramEnd"/>
    </w:p>
    <w:p w:rsidR="0019492B" w:rsidRPr="0019492B" w:rsidRDefault="0019492B" w:rsidP="0019492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A8062A" w:rsidRPr="0019492B" w:rsidRDefault="00A8062A" w:rsidP="0019492B">
      <w:pPr>
        <w:autoSpaceDE w:val="0"/>
        <w:autoSpaceDN w:val="0"/>
        <w:adjustRightInd w:val="0"/>
        <w:ind w:left="-426"/>
        <w:jc w:val="both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Приложение №2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="Andale Sans UI"/>
          <w:b/>
          <w:color w:val="000000"/>
          <w:sz w:val="22"/>
          <w:szCs w:val="22"/>
          <w:lang w:eastAsia="ja-JP" w:bidi="fa-IR"/>
        </w:rPr>
        <w:t xml:space="preserve">к </w:t>
      </w:r>
      <w:r w:rsidRPr="0019492B">
        <w:rPr>
          <w:rFonts w:eastAsiaTheme="majorEastAsia"/>
          <w:b/>
          <w:sz w:val="22"/>
          <w:szCs w:val="22"/>
        </w:rPr>
        <w:t>Положению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Theme="majorEastAsia"/>
          <w:b/>
          <w:sz w:val="22"/>
          <w:szCs w:val="22"/>
        </w:rPr>
        <w:t>о публичных слушаниях,</w:t>
      </w:r>
      <w:r w:rsidR="0019492B" w:rsidRPr="0019492B">
        <w:rPr>
          <w:b/>
          <w:sz w:val="22"/>
          <w:szCs w:val="22"/>
        </w:rPr>
        <w:t xml:space="preserve"> </w:t>
      </w:r>
      <w:r w:rsidRPr="0019492B">
        <w:rPr>
          <w:rFonts w:eastAsiaTheme="majorEastAsia"/>
          <w:b/>
          <w:sz w:val="22"/>
          <w:szCs w:val="22"/>
        </w:rPr>
        <w:t>общественных обсуждениях на территории Ивантеевского муниципального района»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>Заключение  о результатах</w:t>
      </w:r>
    </w:p>
    <w:p w:rsidR="00A8062A" w:rsidRPr="0019492B" w:rsidRDefault="00A8062A" w:rsidP="00A8062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9492B">
        <w:rPr>
          <w:b/>
          <w:sz w:val="22"/>
          <w:szCs w:val="22"/>
        </w:rPr>
        <w:t xml:space="preserve">публичных слушаний, общественных </w:t>
      </w:r>
      <w:proofErr w:type="gramStart"/>
      <w:r w:rsidRPr="0019492B">
        <w:rPr>
          <w:b/>
          <w:sz w:val="22"/>
          <w:szCs w:val="22"/>
        </w:rPr>
        <w:t>обсуждениях</w:t>
      </w:r>
      <w:proofErr w:type="gramEnd"/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«____»______________</w:t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</w:r>
      <w:r w:rsidRPr="0019492B">
        <w:rPr>
          <w:sz w:val="22"/>
          <w:szCs w:val="22"/>
        </w:rPr>
        <w:tab/>
        <w:t>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19492B">
        <w:rPr>
          <w:sz w:val="22"/>
          <w:szCs w:val="22"/>
        </w:rPr>
        <w:t>(дата оформления заключения                                                           (место оформления заключения)</w:t>
      </w:r>
      <w:proofErr w:type="gramEnd"/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о результатах публичных слушаний, 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общественных </w:t>
      </w:r>
      <w:proofErr w:type="gramStart"/>
      <w:r w:rsidRPr="0019492B">
        <w:rPr>
          <w:sz w:val="22"/>
          <w:szCs w:val="22"/>
        </w:rPr>
        <w:t>обсуждениях</w:t>
      </w:r>
      <w:proofErr w:type="gramEnd"/>
      <w:r w:rsidRPr="0019492B">
        <w:rPr>
          <w:sz w:val="22"/>
          <w:szCs w:val="22"/>
        </w:rPr>
        <w:t>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BA38AE">
        <w:rPr>
          <w:sz w:val="22"/>
          <w:szCs w:val="22"/>
        </w:rPr>
        <w:t>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(наименование проекта, рассмотренного на публичных слушаниях, общественных обсуждениях сведения о количестве участников публичных слушаний, общественных обсуждениях, которые приняли участие в публичных слушаниях, общественных обсуждениях)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(реквизиты протокола публичных слушаний, общественных </w:t>
      </w:r>
      <w:proofErr w:type="gramStart"/>
      <w:r w:rsidRPr="0019492B">
        <w:rPr>
          <w:sz w:val="22"/>
          <w:szCs w:val="22"/>
        </w:rPr>
        <w:t>обсуждений</w:t>
      </w:r>
      <w:proofErr w:type="gramEnd"/>
      <w:r w:rsidRPr="0019492B">
        <w:rPr>
          <w:sz w:val="22"/>
          <w:szCs w:val="22"/>
        </w:rPr>
        <w:t xml:space="preserve"> на основании которого подготовлено заключение о результатах публичных слушаний, общественных обсуждений)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BA38AE">
        <w:rPr>
          <w:sz w:val="22"/>
          <w:szCs w:val="22"/>
        </w:rPr>
        <w:t>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 xml:space="preserve"> </w:t>
      </w:r>
      <w:proofErr w:type="gramStart"/>
      <w:r w:rsidRPr="0019492B">
        <w:rPr>
          <w:sz w:val="22"/>
          <w:szCs w:val="22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19492B">
        <w:rPr>
          <w:sz w:val="22"/>
          <w:szCs w:val="22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9492B">
        <w:rPr>
          <w:sz w:val="22"/>
          <w:szCs w:val="22"/>
        </w:rPr>
        <w:t>(аргументированные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обсуждений).</w:t>
      </w:r>
    </w:p>
    <w:p w:rsidR="00A8062A" w:rsidRPr="0019492B" w:rsidRDefault="00A8062A" w:rsidP="00A8062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BA38AE" w:rsidRPr="00BA38AE" w:rsidRDefault="00A8062A" w:rsidP="00BA38AE">
      <w:pPr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2"/>
          <w:szCs w:val="22"/>
        </w:rPr>
      </w:pPr>
      <w:r w:rsidRPr="0019492B">
        <w:rPr>
          <w:sz w:val="22"/>
          <w:szCs w:val="22"/>
        </w:rPr>
        <w:t>_____________ (подписи ответственных лиц организатора)</w:t>
      </w:r>
    </w:p>
    <w:p w:rsidR="00BA38AE" w:rsidRDefault="00BA38AE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BA38AE" w:rsidRDefault="00BA38AE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BA38AE" w:rsidRDefault="00BA38AE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BA38AE" w:rsidRPr="0019492B" w:rsidRDefault="00BA38AE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Pr="0019492B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9492B">
        <w:rPr>
          <w:sz w:val="22"/>
          <w:szCs w:val="22"/>
          <w:shd w:val="clear" w:color="auto" w:fill="FFFFFF"/>
        </w:rPr>
        <w:t>с</w:t>
      </w:r>
      <w:proofErr w:type="gramEnd"/>
      <w:r w:rsidRPr="0019492B">
        <w:rPr>
          <w:sz w:val="22"/>
          <w:szCs w:val="22"/>
          <w:shd w:val="clear" w:color="auto" w:fill="FFFFFF"/>
        </w:rPr>
        <w:t>. Ивантеевка, ул. Советская, д.14</w:t>
      </w:r>
    </w:p>
    <w:p w:rsidR="00EA3142" w:rsidRPr="0019492B" w:rsidRDefault="00EA3142" w:rsidP="00EA3142">
      <w:pPr>
        <w:jc w:val="both"/>
        <w:rPr>
          <w:sz w:val="22"/>
          <w:szCs w:val="22"/>
          <w:shd w:val="clear" w:color="auto" w:fill="FFFFFF"/>
        </w:rPr>
      </w:pPr>
    </w:p>
    <w:p w:rsidR="00EA3142" w:rsidRPr="0019492B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>Тираж Бюллетеня: 50 экземпляров.</w:t>
      </w:r>
      <w:r w:rsidRPr="0019492B">
        <w:rPr>
          <w:sz w:val="22"/>
          <w:szCs w:val="22"/>
        </w:rPr>
        <w:t xml:space="preserve"> Бесплатно;</w:t>
      </w:r>
    </w:p>
    <w:p w:rsidR="00EA3142" w:rsidRPr="0019492B" w:rsidRDefault="00EA3142" w:rsidP="00EA3142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Главный редактор: Басов В.В.</w:t>
      </w:r>
    </w:p>
    <w:p w:rsidR="00EA3142" w:rsidRPr="0019492B" w:rsidRDefault="00EA3142" w:rsidP="00EA3142">
      <w:pPr>
        <w:jc w:val="both"/>
        <w:rPr>
          <w:sz w:val="22"/>
          <w:szCs w:val="22"/>
          <w:shd w:val="clear" w:color="auto" w:fill="FFFFFF"/>
        </w:rPr>
      </w:pPr>
      <w:proofErr w:type="gramStart"/>
      <w:r w:rsidRPr="0019492B">
        <w:rPr>
          <w:sz w:val="22"/>
          <w:szCs w:val="22"/>
        </w:rPr>
        <w:t xml:space="preserve">Адреса издателя: </w:t>
      </w:r>
      <w:r w:rsidRPr="0019492B"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EA3142" w:rsidRPr="0019492B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Электронный адрес: </w:t>
      </w:r>
      <w:r w:rsidRPr="0019492B">
        <w:rPr>
          <w:sz w:val="22"/>
          <w:szCs w:val="22"/>
          <w:shd w:val="clear" w:color="auto" w:fill="FFFFFF"/>
          <w:lang w:val="en-US"/>
        </w:rPr>
        <w:t>iva</w:t>
      </w:r>
      <w:r w:rsidRPr="0019492B">
        <w:rPr>
          <w:sz w:val="22"/>
          <w:szCs w:val="22"/>
          <w:shd w:val="clear" w:color="auto" w:fill="FFFFFF"/>
        </w:rPr>
        <w:t>_</w:t>
      </w:r>
      <w:r w:rsidRPr="0019492B">
        <w:rPr>
          <w:sz w:val="22"/>
          <w:szCs w:val="22"/>
          <w:shd w:val="clear" w:color="auto" w:fill="FFFFFF"/>
          <w:lang w:val="en-US"/>
        </w:rPr>
        <w:t>omo</w:t>
      </w:r>
      <w:r w:rsidRPr="0019492B">
        <w:rPr>
          <w:sz w:val="22"/>
          <w:szCs w:val="22"/>
          <w:shd w:val="clear" w:color="auto" w:fill="FFFFFF"/>
        </w:rPr>
        <w:t>@</w:t>
      </w:r>
      <w:r w:rsidRPr="0019492B">
        <w:rPr>
          <w:sz w:val="22"/>
          <w:szCs w:val="22"/>
          <w:shd w:val="clear" w:color="auto" w:fill="FFFFFF"/>
          <w:lang w:val="en-US"/>
        </w:rPr>
        <w:t>rambler</w:t>
      </w:r>
      <w:r w:rsidRPr="0019492B">
        <w:rPr>
          <w:sz w:val="22"/>
          <w:szCs w:val="22"/>
          <w:shd w:val="clear" w:color="auto" w:fill="FFFFFF"/>
        </w:rPr>
        <w:t>.</w:t>
      </w:r>
      <w:r w:rsidRPr="0019492B">
        <w:rPr>
          <w:sz w:val="22"/>
          <w:szCs w:val="22"/>
          <w:shd w:val="clear" w:color="auto" w:fill="FFFFFF"/>
          <w:lang w:val="en-US"/>
        </w:rPr>
        <w:t>ru</w:t>
      </w:r>
    </w:p>
    <w:p w:rsidR="00EA3142" w:rsidRPr="0019492B" w:rsidRDefault="00EA3142" w:rsidP="00EA3142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Официальный сайт</w:t>
      </w:r>
      <w:r w:rsidRPr="0019492B">
        <w:rPr>
          <w:bCs/>
          <w:sz w:val="22"/>
          <w:szCs w:val="22"/>
        </w:rPr>
        <w:t xml:space="preserve"> </w:t>
      </w:r>
      <w:r w:rsidRPr="0019492B">
        <w:rPr>
          <w:bCs/>
          <w:sz w:val="22"/>
          <w:szCs w:val="22"/>
          <w:lang w:val="en-US"/>
        </w:rPr>
        <w:t>ivanteevka</w:t>
      </w:r>
      <w:r w:rsidRPr="0019492B">
        <w:rPr>
          <w:bCs/>
          <w:sz w:val="22"/>
          <w:szCs w:val="22"/>
        </w:rPr>
        <w:t>.</w:t>
      </w:r>
      <w:r w:rsidRPr="0019492B">
        <w:rPr>
          <w:bCs/>
          <w:sz w:val="22"/>
          <w:szCs w:val="22"/>
          <w:lang w:val="en-US"/>
        </w:rPr>
        <w:t>sarmo</w:t>
      </w:r>
      <w:r w:rsidRPr="0019492B">
        <w:rPr>
          <w:bCs/>
          <w:sz w:val="22"/>
          <w:szCs w:val="22"/>
        </w:rPr>
        <w:t>.</w:t>
      </w:r>
      <w:r w:rsidRPr="0019492B">
        <w:rPr>
          <w:bCs/>
          <w:sz w:val="22"/>
          <w:szCs w:val="22"/>
          <w:lang w:val="en-US"/>
        </w:rPr>
        <w:t>ru</w:t>
      </w:r>
      <w:r w:rsidRPr="0019492B">
        <w:rPr>
          <w:bCs/>
          <w:sz w:val="22"/>
          <w:szCs w:val="22"/>
        </w:rPr>
        <w:t xml:space="preserve">  </w:t>
      </w:r>
    </w:p>
    <w:sectPr w:rsidR="00EA3142" w:rsidRPr="0019492B" w:rsidSect="00DE6FE1">
      <w:foot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09" w:rsidRDefault="00620A09" w:rsidP="00BA38AE">
      <w:r>
        <w:separator/>
      </w:r>
    </w:p>
  </w:endnote>
  <w:endnote w:type="continuationSeparator" w:id="0">
    <w:p w:rsidR="00620A09" w:rsidRDefault="00620A09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3705"/>
      <w:docPartObj>
        <w:docPartGallery w:val="Page Numbers (Bottom of Page)"/>
        <w:docPartUnique/>
      </w:docPartObj>
    </w:sdtPr>
    <w:sdtContent>
      <w:p w:rsidR="00BA38AE" w:rsidRDefault="00BA38A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A38AE" w:rsidRDefault="00BA38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09" w:rsidRDefault="00620A09" w:rsidP="00BA38AE">
      <w:r>
        <w:separator/>
      </w:r>
    </w:p>
  </w:footnote>
  <w:footnote w:type="continuationSeparator" w:id="0">
    <w:p w:rsidR="00620A09" w:rsidRDefault="00620A09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9492B"/>
    <w:rsid w:val="001C3843"/>
    <w:rsid w:val="002B5C2B"/>
    <w:rsid w:val="00463294"/>
    <w:rsid w:val="00620A09"/>
    <w:rsid w:val="007A3E8B"/>
    <w:rsid w:val="007D23A8"/>
    <w:rsid w:val="008A45AC"/>
    <w:rsid w:val="00A8062A"/>
    <w:rsid w:val="00B24833"/>
    <w:rsid w:val="00BA38AE"/>
    <w:rsid w:val="00D82FDD"/>
    <w:rsid w:val="00DE6FE1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anteevka.sar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anteevka.sar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6C56-D14A-48DD-887E-0936416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13</cp:revision>
  <dcterms:created xsi:type="dcterms:W3CDTF">2019-05-06T11:30:00Z</dcterms:created>
  <dcterms:modified xsi:type="dcterms:W3CDTF">2020-03-03T11:01:00Z</dcterms:modified>
</cp:coreProperties>
</file>