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F6" w:rsidRDefault="009566F6" w:rsidP="009566F6">
      <w:pPr>
        <w:jc w:val="center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ТЕРРИТОРИАЛЬНАЯ ИЗБИРАТЕЛЬНАЯ КОМИССИЯ</w:t>
      </w:r>
    </w:p>
    <w:p w:rsidR="009566F6" w:rsidRDefault="009566F6" w:rsidP="009566F6">
      <w:pPr>
        <w:jc w:val="center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ИВАНТЕЕВСКОГО МУНИЦИПАЛЬНОГО РАЙОНА</w:t>
      </w:r>
    </w:p>
    <w:p w:rsidR="009566F6" w:rsidRDefault="009566F6" w:rsidP="009566F6">
      <w:pPr>
        <w:jc w:val="center"/>
        <w:rPr>
          <w:b/>
          <w:bCs/>
          <w:spacing w:val="-8"/>
          <w:sz w:val="20"/>
          <w:szCs w:val="20"/>
        </w:rPr>
      </w:pPr>
    </w:p>
    <w:p w:rsidR="009566F6" w:rsidRDefault="009566F6" w:rsidP="009566F6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РЕШЕНИЕ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20"/>
        <w:gridCol w:w="3780"/>
        <w:gridCol w:w="2700"/>
      </w:tblGrid>
      <w:tr w:rsidR="009566F6" w:rsidTr="009566F6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566F6" w:rsidRDefault="009566F6" w:rsidP="009566F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06.</w:t>
            </w:r>
            <w:r>
              <w:rPr>
                <w:b/>
                <w:bCs/>
              </w:rPr>
              <w:t>20</w:t>
            </w:r>
            <w:proofErr w:type="spellStart"/>
            <w:r>
              <w:rPr>
                <w:b/>
                <w:bCs/>
                <w:lang w:val="en-US"/>
              </w:rPr>
              <w:t>20</w:t>
            </w:r>
            <w:proofErr w:type="spellEnd"/>
            <w:r>
              <w:rPr>
                <w:b/>
                <w:bCs/>
              </w:rPr>
              <w:t>г.</w:t>
            </w:r>
          </w:p>
        </w:tc>
        <w:tc>
          <w:tcPr>
            <w:tcW w:w="3780" w:type="dxa"/>
            <w:hideMark/>
          </w:tcPr>
          <w:p w:rsidR="009566F6" w:rsidRDefault="009566F6" w:rsidP="009566F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566F6" w:rsidRDefault="009566F6" w:rsidP="000D2D7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0D2D73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</w:tbl>
    <w:p w:rsidR="009566F6" w:rsidRDefault="009566F6" w:rsidP="009566F6">
      <w:pPr>
        <w:jc w:val="center"/>
        <w:rPr>
          <w:b/>
          <w:bCs/>
          <w:sz w:val="10"/>
          <w:szCs w:val="10"/>
        </w:rPr>
      </w:pPr>
    </w:p>
    <w:p w:rsidR="009566F6" w:rsidRDefault="009566F6" w:rsidP="009566F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c</w:t>
      </w:r>
      <w:proofErr w:type="gramEnd"/>
      <w:r>
        <w:rPr>
          <w:b/>
          <w:bCs/>
        </w:rPr>
        <w:t>. Ивантеевка</w:t>
      </w:r>
    </w:p>
    <w:p w:rsidR="00E37105" w:rsidRDefault="00E37105" w:rsidP="00E3710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37105" w:rsidRDefault="00E37105" w:rsidP="00E371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использовании стационарных ящиков и </w:t>
      </w:r>
      <w:proofErr w:type="spellStart"/>
      <w:r>
        <w:rPr>
          <w:b/>
          <w:sz w:val="28"/>
          <w:szCs w:val="28"/>
        </w:rPr>
        <w:t>сейф-пакетов</w:t>
      </w:r>
      <w:proofErr w:type="spellEnd"/>
      <w:r>
        <w:rPr>
          <w:b/>
          <w:sz w:val="28"/>
          <w:szCs w:val="28"/>
        </w:rPr>
        <w:t xml:space="preserve"> на участках для голосования на территории </w:t>
      </w:r>
      <w:r w:rsidR="00B45CD2">
        <w:rPr>
          <w:b/>
          <w:sz w:val="28"/>
          <w:szCs w:val="28"/>
        </w:rPr>
        <w:t>Ивантеевского</w:t>
      </w:r>
      <w:r>
        <w:rPr>
          <w:b/>
          <w:sz w:val="28"/>
          <w:szCs w:val="28"/>
        </w:rPr>
        <w:t xml:space="preserve"> района </w:t>
      </w:r>
    </w:p>
    <w:p w:rsidR="00E37105" w:rsidRDefault="00E37105" w:rsidP="00E3710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при проведении </w:t>
      </w:r>
      <w:r>
        <w:rPr>
          <w:b/>
          <w:bCs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E37105" w:rsidRDefault="00E37105" w:rsidP="00E37105">
      <w:pPr>
        <w:jc w:val="both"/>
        <w:rPr>
          <w:sz w:val="28"/>
          <w:szCs w:val="28"/>
        </w:rPr>
      </w:pPr>
    </w:p>
    <w:p w:rsidR="00E37105" w:rsidRPr="000D2D73" w:rsidRDefault="00E37105" w:rsidP="00E371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10.5 и 10.8 Порядка общероссийского голосования по вопросу одобрения изменений в </w:t>
      </w:r>
      <w:r>
        <w:rPr>
          <w:color w:val="000000"/>
          <w:sz w:val="28"/>
          <w:szCs w:val="28"/>
        </w:rPr>
        <w:t xml:space="preserve">Конституцию Российской Федерации, утвержденного постановлением Центральной избирательной комиссии Российской Федерации от 24 мая 2020 г. № 244/1804-7, в редакции постановления Центральной избирательной комиссии Российской Федерации от 02 июня 2020 г. № 250/1840-7 (далее – Порядок), территориальная </w:t>
      </w:r>
      <w:r>
        <w:rPr>
          <w:sz w:val="28"/>
          <w:szCs w:val="28"/>
        </w:rPr>
        <w:t xml:space="preserve">избирательная комиссия </w:t>
      </w:r>
      <w:r w:rsidR="00B45CD2" w:rsidRPr="009566F6">
        <w:rPr>
          <w:sz w:val="28"/>
          <w:szCs w:val="28"/>
        </w:rPr>
        <w:t>Ивантеевского</w:t>
      </w:r>
      <w:r w:rsidRPr="009566F6">
        <w:rPr>
          <w:sz w:val="28"/>
          <w:szCs w:val="28"/>
        </w:rPr>
        <w:t xml:space="preserve"> района </w:t>
      </w:r>
      <w:proofErr w:type="spellStart"/>
      <w:proofErr w:type="gramStart"/>
      <w:r w:rsidRPr="009566F6">
        <w:rPr>
          <w:spacing w:val="60"/>
          <w:sz w:val="28"/>
          <w:szCs w:val="28"/>
        </w:rPr>
        <w:t>р</w:t>
      </w:r>
      <w:proofErr w:type="spellEnd"/>
      <w:proofErr w:type="gramEnd"/>
      <w:r w:rsidRPr="009566F6">
        <w:rPr>
          <w:spacing w:val="60"/>
          <w:sz w:val="28"/>
          <w:szCs w:val="28"/>
        </w:rPr>
        <w:t xml:space="preserve"> е </w:t>
      </w:r>
      <w:proofErr w:type="spellStart"/>
      <w:r w:rsidRPr="009566F6">
        <w:rPr>
          <w:spacing w:val="60"/>
          <w:sz w:val="28"/>
          <w:szCs w:val="28"/>
        </w:rPr>
        <w:t>ш</w:t>
      </w:r>
      <w:proofErr w:type="spellEnd"/>
      <w:r w:rsidRPr="009566F6">
        <w:rPr>
          <w:spacing w:val="60"/>
          <w:sz w:val="28"/>
          <w:szCs w:val="28"/>
        </w:rPr>
        <w:t xml:space="preserve"> и л а</w:t>
      </w:r>
      <w:r w:rsidRPr="009566F6">
        <w:rPr>
          <w:sz w:val="28"/>
          <w:szCs w:val="28"/>
        </w:rPr>
        <w:t>:</w:t>
      </w:r>
    </w:p>
    <w:p w:rsidR="003E3D6C" w:rsidRPr="000D2D73" w:rsidRDefault="003E3D6C" w:rsidP="00E37105">
      <w:pPr>
        <w:spacing w:line="276" w:lineRule="auto"/>
        <w:ind w:firstLine="709"/>
        <w:jc w:val="both"/>
      </w:pPr>
    </w:p>
    <w:p w:rsidR="00E37105" w:rsidRPr="003E3D6C" w:rsidRDefault="00E37105" w:rsidP="00E3710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66F6">
        <w:rPr>
          <w:sz w:val="28"/>
          <w:szCs w:val="28"/>
        </w:rPr>
        <w:t>Использовать стационарны</w:t>
      </w:r>
      <w:r w:rsidR="00E84725">
        <w:rPr>
          <w:sz w:val="28"/>
          <w:szCs w:val="28"/>
        </w:rPr>
        <w:t>е</w:t>
      </w:r>
      <w:r w:rsidRPr="009566F6">
        <w:rPr>
          <w:sz w:val="28"/>
          <w:szCs w:val="28"/>
        </w:rPr>
        <w:t xml:space="preserve"> ящик</w:t>
      </w:r>
      <w:r w:rsidR="00E84725">
        <w:rPr>
          <w:sz w:val="28"/>
          <w:szCs w:val="28"/>
        </w:rPr>
        <w:t>и</w:t>
      </w:r>
      <w:r w:rsidRPr="009566F6">
        <w:rPr>
          <w:sz w:val="28"/>
          <w:szCs w:val="28"/>
        </w:rPr>
        <w:t xml:space="preserve"> для голосования на территории </w:t>
      </w:r>
      <w:r w:rsidR="00B45CD2" w:rsidRPr="009566F6">
        <w:rPr>
          <w:sz w:val="28"/>
          <w:szCs w:val="28"/>
        </w:rPr>
        <w:t xml:space="preserve">Ивантеевского </w:t>
      </w:r>
      <w:r w:rsidRPr="009566F6">
        <w:rPr>
          <w:sz w:val="28"/>
          <w:szCs w:val="28"/>
        </w:rPr>
        <w:t xml:space="preserve">района </w:t>
      </w:r>
      <w:r w:rsidR="00E84725">
        <w:rPr>
          <w:sz w:val="28"/>
          <w:szCs w:val="28"/>
        </w:rPr>
        <w:t xml:space="preserve">УИК №926-945 </w:t>
      </w:r>
      <w:proofErr w:type="gramStart"/>
      <w:r w:rsidRPr="009566F6">
        <w:rPr>
          <w:sz w:val="28"/>
          <w:szCs w:val="28"/>
        </w:rPr>
        <w:t>при проведении общероссийского голосования по вопросу одобрения изменений в Конституцию Российской Федерации в соответствии с пунктом</w:t>
      </w:r>
      <w:proofErr w:type="gramEnd"/>
      <w:r w:rsidRPr="009566F6">
        <w:rPr>
          <w:sz w:val="28"/>
          <w:szCs w:val="28"/>
        </w:rPr>
        <w:t xml:space="preserve"> 10.5 Порядка.</w:t>
      </w:r>
    </w:p>
    <w:p w:rsidR="003E3D6C" w:rsidRPr="009566F6" w:rsidRDefault="003E3D6C" w:rsidP="003E3D6C">
      <w:pPr>
        <w:spacing w:line="276" w:lineRule="auto"/>
        <w:ind w:left="709"/>
        <w:jc w:val="both"/>
        <w:rPr>
          <w:sz w:val="28"/>
          <w:szCs w:val="28"/>
        </w:rPr>
      </w:pPr>
    </w:p>
    <w:p w:rsidR="00E37105" w:rsidRPr="003E3D6C" w:rsidRDefault="00E37105" w:rsidP="00E3710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566F6">
        <w:rPr>
          <w:sz w:val="28"/>
          <w:szCs w:val="28"/>
        </w:rPr>
        <w:t xml:space="preserve">Использовать </w:t>
      </w:r>
      <w:proofErr w:type="spellStart"/>
      <w:r w:rsidRPr="009566F6">
        <w:rPr>
          <w:sz w:val="28"/>
          <w:szCs w:val="28"/>
        </w:rPr>
        <w:t>сейф-пакеты</w:t>
      </w:r>
      <w:proofErr w:type="spellEnd"/>
      <w:r w:rsidRPr="009566F6">
        <w:rPr>
          <w:sz w:val="28"/>
          <w:szCs w:val="28"/>
        </w:rPr>
        <w:t xml:space="preserve"> </w:t>
      </w:r>
      <w:r w:rsidR="00E84725">
        <w:rPr>
          <w:sz w:val="28"/>
          <w:szCs w:val="28"/>
        </w:rPr>
        <w:t xml:space="preserve">УИК №926-945 </w:t>
      </w:r>
      <w:r w:rsidRPr="009566F6">
        <w:rPr>
          <w:sz w:val="28"/>
          <w:szCs w:val="28"/>
        </w:rPr>
        <w:t xml:space="preserve">для перемещения бюллетеней для голосования по истечении времени голосования очередного дня до дня голосования из переносного ящика для голосования на участках для голосования на территории </w:t>
      </w:r>
      <w:r w:rsidR="00B45CD2" w:rsidRPr="009566F6">
        <w:rPr>
          <w:sz w:val="28"/>
          <w:szCs w:val="28"/>
        </w:rPr>
        <w:t>Ивантеевского</w:t>
      </w:r>
      <w:r w:rsidRPr="009566F6">
        <w:rPr>
          <w:sz w:val="28"/>
          <w:szCs w:val="28"/>
        </w:rPr>
        <w:t xml:space="preserve"> района при проведении общероссийского голосования по вопросу одобрения изменений в Конституцию Российской Федерации в соответствии с пунктом 9.2 Порядка до дня голосования, а также при проведении голосования в соответствии с</w:t>
      </w:r>
      <w:proofErr w:type="gramEnd"/>
      <w:r w:rsidRPr="009566F6">
        <w:rPr>
          <w:sz w:val="28"/>
          <w:szCs w:val="28"/>
        </w:rPr>
        <w:t xml:space="preserve"> пунктом 10.6 Порядка.</w:t>
      </w:r>
    </w:p>
    <w:p w:rsidR="003E3D6C" w:rsidRDefault="003E3D6C" w:rsidP="003E3D6C">
      <w:pPr>
        <w:pStyle w:val="a3"/>
        <w:rPr>
          <w:sz w:val="28"/>
          <w:szCs w:val="28"/>
        </w:rPr>
      </w:pPr>
    </w:p>
    <w:p w:rsidR="003E3D6C" w:rsidRPr="009566F6" w:rsidRDefault="003E3D6C" w:rsidP="003E3D6C">
      <w:pPr>
        <w:spacing w:line="276" w:lineRule="auto"/>
        <w:ind w:left="709"/>
        <w:jc w:val="both"/>
        <w:rPr>
          <w:sz w:val="28"/>
          <w:szCs w:val="28"/>
        </w:rPr>
      </w:pPr>
    </w:p>
    <w:p w:rsidR="00E37105" w:rsidRPr="003E3D6C" w:rsidRDefault="00E37105" w:rsidP="00E3710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66F6">
        <w:rPr>
          <w:sz w:val="28"/>
          <w:szCs w:val="28"/>
        </w:rPr>
        <w:t xml:space="preserve">Направить настоящее решение в участковые избирательные комиссии </w:t>
      </w:r>
      <w:r w:rsidR="00B45CD2" w:rsidRPr="009566F6">
        <w:rPr>
          <w:sz w:val="28"/>
          <w:szCs w:val="28"/>
        </w:rPr>
        <w:t>Ивантеевского</w:t>
      </w:r>
      <w:r w:rsidR="003E3D6C" w:rsidRPr="003E3D6C">
        <w:rPr>
          <w:sz w:val="28"/>
          <w:szCs w:val="28"/>
        </w:rPr>
        <w:t xml:space="preserve"> </w:t>
      </w:r>
      <w:r w:rsidRPr="009566F6">
        <w:rPr>
          <w:sz w:val="28"/>
          <w:szCs w:val="28"/>
        </w:rPr>
        <w:t>района.</w:t>
      </w:r>
    </w:p>
    <w:p w:rsidR="003E3D6C" w:rsidRPr="009566F6" w:rsidRDefault="003E3D6C" w:rsidP="003E3D6C">
      <w:pPr>
        <w:spacing w:line="276" w:lineRule="auto"/>
        <w:ind w:left="709"/>
        <w:jc w:val="both"/>
        <w:rPr>
          <w:sz w:val="28"/>
          <w:szCs w:val="28"/>
        </w:rPr>
      </w:pPr>
    </w:p>
    <w:p w:rsidR="00E37105" w:rsidRPr="009566F6" w:rsidRDefault="00E37105" w:rsidP="00E3710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66F6">
        <w:rPr>
          <w:sz w:val="28"/>
          <w:szCs w:val="28"/>
        </w:rPr>
        <w:t>Опубликовать настоящее решение в установленном порядке.</w:t>
      </w:r>
    </w:p>
    <w:p w:rsidR="00E37105" w:rsidRPr="009566F6" w:rsidRDefault="00E37105" w:rsidP="00E3710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566F6">
        <w:rPr>
          <w:sz w:val="28"/>
          <w:szCs w:val="28"/>
        </w:rPr>
        <w:lastRenderedPageBreak/>
        <w:t>Контроль за</w:t>
      </w:r>
      <w:proofErr w:type="gramEnd"/>
      <w:r w:rsidRPr="009566F6">
        <w:rPr>
          <w:sz w:val="28"/>
          <w:szCs w:val="28"/>
        </w:rPr>
        <w:t xml:space="preserve"> исполнением настоящего решения возложить на </w:t>
      </w:r>
      <w:r w:rsidR="00B45CD2" w:rsidRPr="009566F6">
        <w:rPr>
          <w:sz w:val="28"/>
          <w:szCs w:val="28"/>
        </w:rPr>
        <w:t>секретаря территориальной избирательной комиссии Афанасьеву И.В.</w:t>
      </w:r>
      <w:r w:rsidRPr="009566F6">
        <w:rPr>
          <w:sz w:val="28"/>
          <w:szCs w:val="28"/>
        </w:rPr>
        <w:t>.</w:t>
      </w:r>
    </w:p>
    <w:p w:rsidR="009566F6" w:rsidRPr="003E3D6C" w:rsidRDefault="009566F6" w:rsidP="009566F6">
      <w:pPr>
        <w:pStyle w:val="a3"/>
        <w:ind w:left="1070"/>
        <w:jc w:val="both"/>
        <w:rPr>
          <w:b/>
          <w:bCs/>
        </w:rPr>
      </w:pPr>
    </w:p>
    <w:p w:rsidR="009566F6" w:rsidRPr="003E3D6C" w:rsidRDefault="009566F6" w:rsidP="009566F6">
      <w:pPr>
        <w:pStyle w:val="a3"/>
        <w:ind w:left="1070"/>
        <w:jc w:val="both"/>
        <w:rPr>
          <w:b/>
          <w:bCs/>
        </w:rPr>
      </w:pPr>
    </w:p>
    <w:p w:rsidR="009566F6" w:rsidRPr="009566F6" w:rsidRDefault="009566F6" w:rsidP="009566F6">
      <w:pPr>
        <w:pStyle w:val="a3"/>
        <w:ind w:left="0"/>
        <w:jc w:val="both"/>
        <w:rPr>
          <w:b/>
          <w:bCs/>
          <w:sz w:val="28"/>
          <w:szCs w:val="28"/>
        </w:rPr>
      </w:pPr>
      <w:r w:rsidRPr="009566F6">
        <w:rPr>
          <w:b/>
          <w:bCs/>
          <w:sz w:val="28"/>
          <w:szCs w:val="28"/>
        </w:rPr>
        <w:t>Председатель</w:t>
      </w:r>
    </w:p>
    <w:p w:rsidR="009566F6" w:rsidRPr="009566F6" w:rsidRDefault="009566F6" w:rsidP="009566F6">
      <w:pPr>
        <w:pStyle w:val="a3"/>
        <w:ind w:left="0"/>
        <w:jc w:val="both"/>
        <w:rPr>
          <w:b/>
          <w:bCs/>
          <w:sz w:val="28"/>
          <w:szCs w:val="28"/>
        </w:rPr>
      </w:pPr>
      <w:r w:rsidRPr="009566F6">
        <w:rPr>
          <w:b/>
          <w:bCs/>
          <w:sz w:val="28"/>
          <w:szCs w:val="28"/>
        </w:rPr>
        <w:t>территориальной избирательной комиссии</w:t>
      </w:r>
    </w:p>
    <w:p w:rsidR="009566F6" w:rsidRPr="009566F6" w:rsidRDefault="009566F6" w:rsidP="009566F6">
      <w:pPr>
        <w:pStyle w:val="a3"/>
        <w:tabs>
          <w:tab w:val="left" w:pos="7088"/>
        </w:tabs>
        <w:ind w:left="0"/>
        <w:jc w:val="both"/>
        <w:rPr>
          <w:b/>
          <w:bCs/>
          <w:sz w:val="28"/>
          <w:szCs w:val="28"/>
        </w:rPr>
      </w:pPr>
      <w:r w:rsidRPr="009566F6">
        <w:rPr>
          <w:b/>
          <w:color w:val="000000"/>
          <w:sz w:val="28"/>
          <w:szCs w:val="28"/>
        </w:rPr>
        <w:t>Ивантеевского</w:t>
      </w:r>
      <w:r w:rsidRPr="009566F6">
        <w:rPr>
          <w:b/>
          <w:bCs/>
          <w:sz w:val="28"/>
          <w:szCs w:val="28"/>
        </w:rPr>
        <w:t xml:space="preserve"> муниципального района                       А.А. Буланова</w:t>
      </w:r>
    </w:p>
    <w:p w:rsidR="009566F6" w:rsidRPr="009566F6" w:rsidRDefault="009566F6" w:rsidP="009566F6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9566F6" w:rsidRPr="009566F6" w:rsidRDefault="009566F6" w:rsidP="009566F6">
      <w:pPr>
        <w:pStyle w:val="a3"/>
        <w:ind w:left="0"/>
        <w:jc w:val="both"/>
        <w:rPr>
          <w:b/>
          <w:bCs/>
          <w:sz w:val="28"/>
          <w:szCs w:val="28"/>
        </w:rPr>
      </w:pPr>
      <w:r w:rsidRPr="009566F6">
        <w:rPr>
          <w:b/>
          <w:bCs/>
          <w:sz w:val="28"/>
          <w:szCs w:val="28"/>
        </w:rPr>
        <w:t>Секретарь</w:t>
      </w:r>
    </w:p>
    <w:p w:rsidR="009566F6" w:rsidRPr="009566F6" w:rsidRDefault="009566F6" w:rsidP="009566F6">
      <w:pPr>
        <w:pStyle w:val="a3"/>
        <w:ind w:left="0"/>
        <w:jc w:val="both"/>
        <w:rPr>
          <w:b/>
          <w:bCs/>
          <w:sz w:val="28"/>
          <w:szCs w:val="28"/>
        </w:rPr>
      </w:pPr>
      <w:r w:rsidRPr="009566F6">
        <w:rPr>
          <w:b/>
          <w:bCs/>
          <w:sz w:val="28"/>
          <w:szCs w:val="28"/>
        </w:rPr>
        <w:t>территориальной избирательной комиссии</w:t>
      </w:r>
    </w:p>
    <w:p w:rsidR="009566F6" w:rsidRPr="009566F6" w:rsidRDefault="009566F6" w:rsidP="009566F6">
      <w:pPr>
        <w:tabs>
          <w:tab w:val="left" w:pos="7088"/>
        </w:tabs>
        <w:jc w:val="both"/>
        <w:rPr>
          <w:b/>
          <w:bCs/>
          <w:sz w:val="28"/>
          <w:szCs w:val="28"/>
        </w:rPr>
      </w:pPr>
      <w:r w:rsidRPr="009566F6">
        <w:rPr>
          <w:b/>
          <w:color w:val="000000"/>
          <w:sz w:val="28"/>
          <w:szCs w:val="28"/>
        </w:rPr>
        <w:t>Ивантеевского</w:t>
      </w:r>
      <w:r w:rsidRPr="009566F6">
        <w:rPr>
          <w:b/>
          <w:bCs/>
          <w:sz w:val="28"/>
          <w:szCs w:val="28"/>
        </w:rPr>
        <w:t xml:space="preserve"> муниципального района                         И.В. Афанасьева</w:t>
      </w:r>
    </w:p>
    <w:p w:rsidR="009566F6" w:rsidRPr="009566F6" w:rsidRDefault="009566F6" w:rsidP="009566F6">
      <w:pPr>
        <w:pStyle w:val="a3"/>
        <w:tabs>
          <w:tab w:val="left" w:pos="7088"/>
        </w:tabs>
        <w:ind w:left="0"/>
        <w:jc w:val="both"/>
        <w:rPr>
          <w:b/>
          <w:bCs/>
        </w:rPr>
      </w:pPr>
    </w:p>
    <w:p w:rsidR="00950A2B" w:rsidRPr="009566F6" w:rsidRDefault="00950A2B" w:rsidP="009566F6"/>
    <w:sectPr w:rsidR="00950A2B" w:rsidRPr="009566F6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422"/>
    <w:multiLevelType w:val="hybridMultilevel"/>
    <w:tmpl w:val="3D5A09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05"/>
    <w:rsid w:val="00066222"/>
    <w:rsid w:val="000D2D73"/>
    <w:rsid w:val="001B0EB0"/>
    <w:rsid w:val="001C3C5E"/>
    <w:rsid w:val="002E4037"/>
    <w:rsid w:val="003E3D6C"/>
    <w:rsid w:val="008D6367"/>
    <w:rsid w:val="00942BF5"/>
    <w:rsid w:val="00950A2B"/>
    <w:rsid w:val="009566F6"/>
    <w:rsid w:val="00B45CD2"/>
    <w:rsid w:val="00BC751F"/>
    <w:rsid w:val="00D83014"/>
    <w:rsid w:val="00D8588F"/>
    <w:rsid w:val="00DC0531"/>
    <w:rsid w:val="00DC7E51"/>
    <w:rsid w:val="00E37105"/>
    <w:rsid w:val="00E8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3710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56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12</cp:revision>
  <dcterms:created xsi:type="dcterms:W3CDTF">2020-06-12T08:02:00Z</dcterms:created>
  <dcterms:modified xsi:type="dcterms:W3CDTF">2020-06-25T06:22:00Z</dcterms:modified>
</cp:coreProperties>
</file>