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 xml:space="preserve">об итогах </w:t>
      </w:r>
      <w:r>
        <w:rPr>
          <w:rFonts w:eastAsia="Times New Roman" w:cs="Times New Roman" w:ascii="Times New Roman" w:hAnsi="Times New Roman"/>
          <w:b/>
          <w:color w:val="00000A"/>
          <w:kern w:val="0"/>
          <w:sz w:val="26"/>
          <w:szCs w:val="26"/>
          <w:lang w:val="ru-RU" w:eastAsia="ru-RU" w:bidi="ar-SA"/>
        </w:rPr>
        <w:t xml:space="preserve">электронного аукциона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A"/>
          <w:kern w:val="0"/>
          <w:sz w:val="26"/>
          <w:szCs w:val="26"/>
          <w:lang w:val="ru-RU" w:eastAsia="ru-RU" w:bidi="ar-SA"/>
        </w:rPr>
        <w:t>на право заключения договора аренды земельного участка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ascii="Times New Roman" w:hAnsi="Times New Roman"/>
          <w:b/>
          <w:sz w:val="26"/>
          <w:szCs w:val="26"/>
        </w:rPr>
        <w:tab/>
        <w:t>Продавец:</w:t>
      </w:r>
      <w:r>
        <w:rPr>
          <w:rFonts w:ascii="Times New Roman" w:hAnsi="Times New Roman"/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22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b/>
          <w:sz w:val="26"/>
          <w:szCs w:val="26"/>
        </w:rPr>
        <w:tab/>
        <w:t>Дата, время и место проведения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6"/>
          <w:szCs w:val="26"/>
          <w:lang w:val="ru-RU" w:eastAsia="ru-RU" w:bidi="ar-SA"/>
        </w:rPr>
        <w:t>21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6"/>
          <w:szCs w:val="26"/>
          <w:lang w:val="ru-RU" w:eastAsia="ru-RU" w:bidi="ar-SA"/>
        </w:rPr>
        <w:t>.11.2023</w:t>
      </w:r>
      <w:r>
        <w:rPr>
          <w:rFonts w:ascii="Times New Roman" w:hAnsi="Times New Roman"/>
          <w:b/>
          <w:sz w:val="26"/>
          <w:szCs w:val="26"/>
        </w:rPr>
        <w:t xml:space="preserve">г. в </w:t>
      </w:r>
      <w:r>
        <w:rPr>
          <w:rFonts w:eastAsia="Times New Roman" w:cs="Times New Roman" w:ascii="Times New Roman" w:hAnsi="Times New Roman"/>
          <w:b/>
          <w:color w:val="00000A"/>
          <w:kern w:val="0"/>
          <w:sz w:val="26"/>
          <w:szCs w:val="26"/>
          <w:lang w:val="ru-RU" w:eastAsia="ru-RU" w:bidi="ar-SA"/>
        </w:rPr>
        <w:t>09</w:t>
      </w:r>
      <w:r>
        <w:rPr>
          <w:rFonts w:ascii="Times New Roman" w:hAnsi="Times New Roman"/>
          <w:b/>
          <w:sz w:val="26"/>
          <w:szCs w:val="26"/>
        </w:rPr>
        <w:t>.00</w:t>
      </w:r>
      <w:r>
        <w:rPr>
          <w:rFonts w:ascii="Times New Roman" w:hAnsi="Times New Roman"/>
          <w:sz w:val="26"/>
          <w:szCs w:val="26"/>
        </w:rPr>
        <w:t xml:space="preserve"> (далее по тексту</w:t>
      </w:r>
      <w:r>
        <w:rPr>
          <w:rFonts w:ascii="Times New Roman" w:hAnsi="Times New Roman"/>
          <w:bCs/>
          <w:sz w:val="26"/>
          <w:szCs w:val="26"/>
        </w:rPr>
        <w:t xml:space="preserve"> время местное). 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 Э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лектронн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ая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площадк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а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–  АО «Сбербанк-АСТ», сайт http://utp.sberbank-ast.ru в сети Интернет (торговая секция «Приватизация, аренда и продажа прав», извещение № SBR012-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2310160043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)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аукциона – </w:t>
      </w:r>
      <w:r>
        <w:rPr>
          <w:rFonts w:ascii="Times New Roman" w:hAnsi="Times New Roman"/>
          <w:bCs/>
          <w:sz w:val="26"/>
          <w:szCs w:val="26"/>
        </w:rPr>
        <w:t>право заключения договора аренды земельного участка</w:t>
      </w:r>
    </w:p>
    <w:tbl>
      <w:tblPr>
        <w:tblW w:w="10710" w:type="dxa"/>
        <w:jc w:val="left"/>
        <w:tblInd w:w="-175" w:type="dxa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34"/>
        <w:gridCol w:w="2429"/>
        <w:gridCol w:w="961"/>
        <w:gridCol w:w="1650"/>
        <w:gridCol w:w="964"/>
        <w:gridCol w:w="1361"/>
        <w:gridCol w:w="1197"/>
        <w:gridCol w:w="1412"/>
      </w:tblGrid>
      <w:tr>
        <w:trPr>
          <w:trHeight w:val="67" w:hRule="atLeast"/>
          <w:cantSplit w:val="true"/>
        </w:trPr>
        <w:tc>
          <w:tcPr>
            <w:tcW w:w="73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/>
                <w:sz w:val="20"/>
                <w:szCs w:val="20"/>
              </w:rPr>
              <w:t>лота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аренды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  <w:br/>
              <w:t>общая (кв. м)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цена – размер годовой арендной платы (руб.)</w:t>
            </w:r>
          </w:p>
        </w:tc>
        <w:tc>
          <w:tcPr>
            <w:tcW w:w="1197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(3%)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задатка 100% (руб.)</w:t>
            </w:r>
          </w:p>
        </w:tc>
      </w:tr>
      <w:tr>
        <w:trPr>
          <w:trHeight w:val="3624" w:hRule="atLeast"/>
          <w:cantSplit w:val="true"/>
        </w:trPr>
        <w:tc>
          <w:tcPr>
            <w:tcW w:w="7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bookmarkStart w:id="1" w:name="__DdeLink__4700_2580340641"/>
            <w:r>
              <w:rPr>
                <w:rFonts w:ascii="Times New Roman" w:hAnsi="Times New Roman"/>
                <w:sz w:val="20"/>
                <w:szCs w:val="20"/>
              </w:rPr>
              <w:t xml:space="preserve">Саратовская область, Ивантеевский район, </w:t>
            </w:r>
            <w:bookmarkEnd w:id="1"/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с. Ивантеевка, 180м на север от дома №2а по ул. Птонерская</w:t>
            </w:r>
            <w:r>
              <w:rPr>
                <w:rFonts w:ascii="Times New Roman" w:hAnsi="Times New Roman"/>
                <w:sz w:val="20"/>
                <w:szCs w:val="20"/>
              </w:rPr>
              <w:t>,  категория земель: «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земли населенных пунктов»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видом разрешенного использования  «Сельскохозяйственное использование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. На земельный участок установлены  ограничения прав, предусмотренные ст. 56ЗК РФ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10лет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месяцев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64:14: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220104:94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33000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__DdeLink__619_2962752126"/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134 692</w:t>
            </w:r>
            <w:bookmarkStart w:id="3" w:name="__DdeLink__3915_4058650024"/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,00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сто тридцать четыре тысячи шестьсот девяносто два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 копеек</w:t>
            </w:r>
            <w:bookmarkEnd w:id="2"/>
            <w:bookmarkEnd w:id="3"/>
          </w:p>
        </w:tc>
        <w:tc>
          <w:tcPr>
            <w:tcW w:w="1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4040,76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(четыре тысячи сорок ) рублей 76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копеек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134 692</w:t>
            </w:r>
            <w:bookmarkStart w:id="4" w:name="__DdeLink__3915_40586500241"/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,00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(сто тридцать четыре тысячи шестьсот девяносто два) рубля 00 копеек</w:t>
            </w:r>
            <w:bookmarkEnd w:id="4"/>
          </w:p>
        </w:tc>
      </w:tr>
    </w:tbl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ascii="Times New Roman" w:hAnsi="Times New Roman"/>
          <w:sz w:val="26"/>
          <w:szCs w:val="26"/>
        </w:rPr>
        <w:t xml:space="preserve">В соответствии с протоколом 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 xml:space="preserve">подведения итогов электронного аукциона на право заключения договора аренды земельного участка от 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21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.11.2023г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bookmarkStart w:id="5" w:name="__DdeLink__5947_4240973083"/>
      <w:r>
        <w:rPr>
          <w:rFonts w:ascii="Times New Roman" w:hAnsi="Times New Roman"/>
          <w:sz w:val="26"/>
          <w:szCs w:val="26"/>
          <w:highlight w:val="white"/>
        </w:rPr>
        <w:t xml:space="preserve">Лот №1 - </w:t>
      </w:r>
      <w:r>
        <w:rPr>
          <w:rFonts w:ascii="Times New Roman" w:hAnsi="Times New Roman"/>
          <w:spacing w:val="-6"/>
          <w:sz w:val="26"/>
          <w:szCs w:val="26"/>
          <w:highlight w:val="white"/>
        </w:rPr>
        <w:t>победителем признан</w:t>
      </w:r>
      <w:bookmarkEnd w:id="5"/>
      <w:r>
        <w:rPr>
          <w:rFonts w:ascii="Times New Roman" w:hAnsi="Times New Roman"/>
          <w:spacing w:val="-6"/>
          <w:sz w:val="26"/>
          <w:szCs w:val="26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>ООО «АЛЬБАРИКО»</w:t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 w:eastAsia="Times New Roman" w:cs="Times New Roman"/>
          <w:b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 w:eastAsia="Times New Roman" w:cs="Times New Roman"/>
          <w:b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 w:eastAsia="Times New Roman" w:cs="Times New Roman"/>
          <w:b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pacing w:val="-6"/>
          <w:sz w:val="26"/>
          <w:szCs w:val="26"/>
        </w:rPr>
        <w:tab/>
      </w:r>
    </w:p>
    <w:tbl>
      <w:tblPr>
        <w:tblW w:w="102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7"/>
        <w:gridCol w:w="991"/>
        <w:gridCol w:w="2160"/>
        <w:gridCol w:w="3541"/>
      </w:tblGrid>
      <w:tr>
        <w:trPr>
          <w:trHeight w:val="491" w:hRule="atLeast"/>
        </w:trPr>
        <w:tc>
          <w:tcPr>
            <w:tcW w:w="35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П</w:t>
            </w: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редседател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ь</w:t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аукционной комиссии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46" w:firstLine="46"/>
              <w:jc w:val="both"/>
              <w:rPr/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____________</w:t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В.А.Болмосов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</w:t>
      </w:r>
    </w:p>
    <w:sectPr>
      <w:type w:val="nextPage"/>
      <w:pgSz w:w="11906" w:h="16838"/>
      <w:pgMar w:left="945" w:right="401" w:header="0" w:top="390" w:footer="0" w:bottom="39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NewsGothic_A.Z_PS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0be0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qFormat/>
    <w:rsid w:val="009c0be0"/>
    <w:pPr>
      <w:keepNext w:val="true"/>
      <w:spacing w:lineRule="auto" w:line="240" w:before="0" w:after="0"/>
      <w:ind w:left="4956" w:hanging="0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Верхний колонтитул Знак2"/>
    <w:basedOn w:val="DefaultParagraphFont"/>
    <w:link w:val="a3"/>
    <w:qFormat/>
    <w:rsid w:val="009c0be0"/>
    <w:rPr>
      <w:rFonts w:ascii="Calibri" w:hAnsi="Calibri" w:eastAsia="Times New Roman" w:cs="Times New Roman"/>
      <w:b/>
      <w:sz w:val="28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21" w:customStyle="1">
    <w:name w:val="Основной текст 2 Знак"/>
    <w:basedOn w:val="DefaultParagraphFont"/>
    <w:link w:val="21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11" w:customStyle="1">
    <w:name w:val="Верхний колонтитул Знак1"/>
    <w:basedOn w:val="DefaultParagraphFont"/>
    <w:semiHidden/>
    <w:qFormat/>
    <w:locked/>
    <w:rsid w:val="009c0be0"/>
    <w:rPr>
      <w:rFonts w:ascii="Calibri" w:hAnsi="Calibri"/>
      <w:sz w:val="28"/>
    </w:rPr>
  </w:style>
  <w:style w:type="character" w:styleId="211" w:customStyle="1">
    <w:name w:val="Основной текст 2 Знак1"/>
    <w:basedOn w:val="DefaultParagraphFont"/>
    <w:link w:val="22"/>
    <w:semiHidden/>
    <w:qFormat/>
    <w:locked/>
    <w:rsid w:val="009c0be0"/>
    <w:rPr>
      <w:rFonts w:ascii="Calibri" w:hAnsi="Calibri"/>
      <w:sz w:val="28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d45e0f"/>
    <w:rPr>
      <w:rFonts w:ascii="Calibri" w:hAnsi="Calibri" w:eastAsia="Times New Roman" w:cs="Times New Roman"/>
      <w:lang w:eastAsia="ru-RU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22" w:customStyle="1">
    <w:name w:val="Основной текст (2)_"/>
    <w:link w:val="210"/>
    <w:qFormat/>
    <w:rPr>
      <w:rFonts w:ascii="Times New Roman" w:hAnsi="Times New Roman" w:eastAsia="Times New Roman"/>
      <w:sz w:val="23"/>
      <w:highlight w:val="white"/>
    </w:rPr>
  </w:style>
  <w:style w:type="character" w:styleId="Style15" w:customStyle="1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3" w:customStyle="1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Style16" w:customStyle="1">
    <w:name w:val="Основной текст с отступом Знак"/>
    <w:qFormat/>
    <w:rPr>
      <w:rFonts w:ascii="Times New Roman" w:hAnsi="Times New Roman" w:eastAsia="Times New Roman"/>
      <w:lang w:eastAsia="ru-RU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a6181a"/>
    <w:rPr>
      <w:rFonts w:ascii="Tahoma" w:hAnsi="Tahoma" w:eastAsia="Times New Roman" w:cs="Tahoma"/>
      <w:color w:val="00000A"/>
      <w:sz w:val="16"/>
      <w:szCs w:val="16"/>
      <w:lang w:eastAsia="ru-RU"/>
    </w:rPr>
  </w:style>
  <w:style w:type="character" w:styleId="WW8Num1z0">
    <w:name w:val="WW8Num1z0"/>
    <w:qFormat/>
    <w:rPr>
      <w:sz w:val="24"/>
      <w:szCs w:val="24"/>
    </w:rPr>
  </w:style>
  <w:style w:type="character" w:styleId="Style18">
    <w:name w:val="Символ нумерации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12">
    <w:name w:val="Заголовок 1 Знак"/>
    <w:basedOn w:val="DefaultParagraphFont"/>
    <w:qFormat/>
    <w:rPr>
      <w:rFonts w:ascii="Calibri" w:hAnsi="Calibri" w:eastAsia="Times New Roman" w:cs="Times New Roman"/>
      <w:sz w:val="28"/>
      <w:lang w:eastAsia="ru-RU"/>
    </w:rPr>
  </w:style>
  <w:style w:type="character" w:styleId="Style19">
    <w:name w:val="Интернет-ссылка"/>
    <w:rPr>
      <w:color w:val="0000FF"/>
      <w:u w:val="single"/>
    </w:rPr>
  </w:style>
  <w:style w:type="character" w:styleId="Pagenumber">
    <w:name w:val="page number"/>
    <w:basedOn w:val="DefaultParagraphFont"/>
    <w:qFormat/>
    <w:rPr/>
  </w:style>
  <w:style w:type="character" w:styleId="Style20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1" w:customStyle="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uiPriority w:val="99"/>
    <w:semiHidden/>
    <w:unhideWhenUsed/>
    <w:rsid w:val="00d45e0f"/>
    <w:pPr>
      <w:spacing w:before="0" w:after="12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2"/>
    <w:semiHidden/>
    <w:unhideWhenUsed/>
    <w:rsid w:val="009c0be0"/>
    <w:pPr>
      <w:tabs>
        <w:tab w:val="clear" w:pos="709"/>
        <w:tab w:val="center" w:pos="4153" w:leader="none"/>
        <w:tab w:val="right" w:pos="8306" w:leader="none"/>
      </w:tabs>
      <w:suppressAutoHyphens w:val="true"/>
      <w:spacing w:lineRule="auto" w:line="348" w:before="0" w:after="0"/>
      <w:ind w:firstLine="709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BodyText2">
    <w:name w:val="Body Text 2"/>
    <w:basedOn w:val="Normal"/>
    <w:link w:val="20"/>
    <w:semiHidden/>
    <w:unhideWhenUsed/>
    <w:qFormat/>
    <w:rsid w:val="009c0be0"/>
    <w:pPr>
      <w:spacing w:lineRule="auto" w:line="240" w:before="0" w:after="0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Style28" w:customStyle="1">
    <w:name w:val="Содержимое таблицы"/>
    <w:basedOn w:val="Normal"/>
    <w:qFormat/>
    <w:pPr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sz w:val="24"/>
    </w:rPr>
  </w:style>
  <w:style w:type="paragraph" w:styleId="23" w:customStyle="1">
    <w:name w:val="Основной текст (2)"/>
    <w:basedOn w:val="Normal"/>
    <w:qFormat/>
    <w:pPr>
      <w:widowControl w:val="false"/>
      <w:shd w:val="clear" w:color="auto" w:fill="FFFFFF"/>
      <w:spacing w:lineRule="exact" w:line="298" w:before="300" w:after="600"/>
      <w:jc w:val="center"/>
    </w:pPr>
    <w:rPr>
      <w:sz w:val="23"/>
      <w:lang w:eastAsia="en-US"/>
    </w:rPr>
  </w:style>
  <w:style w:type="paragraph" w:styleId="ConsPlusTitle" w:customStyle="1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Arial" w:cs="Liberation Serif"/>
      <w:b/>
      <w:color w:val="00000A"/>
      <w:kern w:val="0"/>
      <w:sz w:val="22"/>
      <w:szCs w:val="24"/>
      <w:lang w:val="ru-RU" w:eastAsia="ar-SA" w:bidi="ar-SA"/>
    </w:rPr>
  </w:style>
  <w:style w:type="paragraph" w:styleId="13" w:customStyle="1">
    <w:name w:val="Без интервала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NoSpacing">
    <w:name w:val="No Spacing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Style30" w:customStyle="1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overflowPunct w:val="true"/>
      <w:bidi w:val="0"/>
      <w:spacing w:lineRule="atLeast" w:line="240" w:before="0" w:after="0"/>
      <w:ind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val="ru-RU" w:eastAsia="ar-SA" w:bidi="ar-SA"/>
    </w:rPr>
  </w:style>
  <w:style w:type="paragraph" w:styleId="5" w:customStyle="1">
    <w:name w:val="Основной текст5"/>
    <w:basedOn w:val="Normal"/>
    <w:qFormat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14" w:customStyle="1">
    <w:name w:val="Абзац списка1"/>
    <w:basedOn w:val="Normal"/>
    <w:qFormat/>
    <w:pPr>
      <w:spacing w:before="0" w:after="200"/>
      <w:ind w:left="720" w:hanging="0"/>
      <w:contextualSpacing/>
    </w:pPr>
    <w:rPr>
      <w:rFonts w:cs="Calibri"/>
      <w:lang w:val="ar-SA" w:bidi="ru-RU"/>
    </w:rPr>
  </w:style>
  <w:style w:type="paragraph" w:styleId="BodyText3">
    <w:name w:val="Body Text 3"/>
    <w:basedOn w:val="Normal"/>
    <w:qFormat/>
    <w:pPr>
      <w:spacing w:before="0" w:after="120"/>
    </w:pPr>
    <w:rPr>
      <w:rFonts w:cs="Calibri"/>
      <w:sz w:val="16"/>
      <w:szCs w:val="16"/>
      <w:lang w:val="ar-SA" w:bidi="ru-RU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Calibri"/>
      <w:lang w:eastAsia="ar-SA"/>
    </w:rPr>
  </w:style>
  <w:style w:type="paragraph" w:styleId="ConsPlusNormal" w:customStyle="1">
    <w:name w:val="ConsPlus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Arial" w:cs="Liberation Serif"/>
      <w:color w:val="00000A"/>
      <w:kern w:val="0"/>
      <w:sz w:val="22"/>
      <w:szCs w:val="24"/>
      <w:lang w:val="ru-RU" w:eastAsia="ar-SA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ourier New" w:hAnsi="Courier New" w:eastAsia="Courier New" w:cs="Liberation Serif"/>
      <w:color w:val="00000A"/>
      <w:kern w:val="0"/>
      <w:sz w:val="22"/>
      <w:szCs w:val="24"/>
      <w:lang w:val="ru-RU" w:eastAsia="ar-S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a618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2">
    <w:name w:val="Основной текст с отступом 21"/>
    <w:basedOn w:val="Normal"/>
    <w:qFormat/>
    <w:pPr>
      <w:suppressAutoHyphens w:val="true"/>
      <w:ind w:left="360" w:right="0" w:hanging="0"/>
      <w:jc w:val="both"/>
    </w:pPr>
    <w:rPr>
      <w:sz w:val="28"/>
    </w:rPr>
  </w:style>
  <w:style w:type="paragraph" w:styleId="31">
    <w:name w:val="Основной текст с отступом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Style31">
    <w:name w:val="Body Text Indent"/>
    <w:basedOn w:val="Normal"/>
    <w:pPr>
      <w:ind w:left="0" w:right="0" w:firstLine="708"/>
      <w:jc w:val="both"/>
    </w:pPr>
    <w:rPr>
      <w:sz w:val="22"/>
      <w:szCs w:val="22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de-DE" w:eastAsia="ja-JP" w:bidi="fa-IR"/>
    </w:rPr>
  </w:style>
  <w:style w:type="paragraph" w:styleId="15">
    <w:name w:val="Обычный1"/>
    <w:qFormat/>
    <w:pPr>
      <w:widowControl/>
      <w:overflowPunct w:val="true"/>
      <w:bidi w:val="0"/>
      <w:spacing w:before="0" w:after="0"/>
      <w:jc w:val="left"/>
    </w:pPr>
    <w:rPr>
      <w:rFonts w:ascii="Times New Roman CYR" w:hAnsi="Times New Roman CYR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Style32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LibreOffice/6.3.4.2$Windows_x86 LibreOffice_project/60da17e045e08f1793c57c00ba83cdfce946d0aa</Application>
  <Pages>1</Pages>
  <Words>191</Words>
  <Characters>1308</Characters>
  <CharactersWithSpaces>1520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2020-04-27T11:18:00Z</dcterms:created>
  <dc:creator>456</dc:creator>
  <dc:description/>
  <dc:language>ru-RU</dc:language>
  <cp:lastModifiedBy/>
  <cp:lastPrinted>2023-11-28T09:04:49Z</cp:lastPrinted>
  <dcterms:modified xsi:type="dcterms:W3CDTF">2023-11-28T09:04:43Z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