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5" w:rsidRDefault="004536E5" w:rsidP="004536E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B3B4559" wp14:editId="7BE0219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36E5" w:rsidRP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</w:p>
    <w:p w:rsidR="004536E5" w:rsidRDefault="004536E5" w:rsidP="004536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Девятнадцатое заседание </w:t>
      </w:r>
    </w:p>
    <w:p w:rsidR="004536E5" w:rsidRPr="001E1450" w:rsidRDefault="004536E5" w:rsidP="004536E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1E1450">
        <w:rPr>
          <w:b/>
          <w:bCs/>
          <w:sz w:val="24"/>
          <w:szCs w:val="24"/>
        </w:rPr>
        <w:t>проект</w:t>
      </w:r>
      <w:r w:rsidRPr="001E1450">
        <w:rPr>
          <w:b/>
          <w:bCs/>
          <w:sz w:val="24"/>
          <w:szCs w:val="24"/>
        </w:rPr>
        <w:tab/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</w:t>
      </w:r>
    </w:p>
    <w:p w:rsidR="004536E5" w:rsidRDefault="004536E5" w:rsidP="004536E5">
      <w:pPr>
        <w:pStyle w:val="Oaenoaieoiaioa"/>
        <w:ind w:firstLine="0"/>
      </w:pPr>
      <w:r>
        <w:t xml:space="preserve">                                          </w:t>
      </w:r>
    </w:p>
    <w:p w:rsidR="004536E5" w:rsidRDefault="004536E5" w:rsidP="004536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ноября 2022  года</w:t>
      </w:r>
    </w:p>
    <w:p w:rsidR="004536E5" w:rsidRDefault="004536E5" w:rsidP="004536E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536E5" w:rsidRDefault="004536E5" w:rsidP="004536E5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>О внесении изменений и дополнений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в решение районного Собрания 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от 06.08.2015 года № 58 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«Об утверждении Положения </w:t>
      </w:r>
    </w:p>
    <w:p w:rsidR="004536E5" w:rsidRDefault="004536E5" w:rsidP="004536E5">
      <w:pPr>
        <w:shd w:val="clear" w:color="auto" w:fill="FFFFFF"/>
        <w:rPr>
          <w:b/>
        </w:rPr>
      </w:pPr>
      <w:r>
        <w:rPr>
          <w:b/>
        </w:rPr>
        <w:t xml:space="preserve">«О денежном вознаграждении главы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4536E5" w:rsidRPr="0009600B" w:rsidRDefault="004536E5" w:rsidP="004536E5">
      <w:pPr>
        <w:shd w:val="clear" w:color="auto" w:fill="FFFFFF"/>
        <w:rPr>
          <w:b/>
        </w:rPr>
      </w:pPr>
      <w:r>
        <w:rPr>
          <w:b/>
        </w:rPr>
        <w:t>муниципального района Саратовской области»</w:t>
      </w:r>
    </w:p>
    <w:p w:rsidR="004536E5" w:rsidRDefault="004536E5" w:rsidP="004536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6E5" w:rsidRPr="008D0BA6" w:rsidRDefault="004536E5" w:rsidP="004536E5">
      <w:pPr>
        <w:ind w:firstLine="720"/>
        <w:jc w:val="both"/>
        <w:rPr>
          <w:b/>
          <w:sz w:val="28"/>
          <w:szCs w:val="28"/>
        </w:rPr>
      </w:pPr>
      <w:r w:rsidRPr="008D0BA6">
        <w:rPr>
          <w:sz w:val="28"/>
          <w:szCs w:val="28"/>
        </w:rPr>
        <w:t xml:space="preserve">На основании ст. 19 Устава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муниципального района  </w:t>
      </w:r>
      <w:proofErr w:type="spellStart"/>
      <w:r w:rsidRPr="008D0BA6">
        <w:rPr>
          <w:sz w:val="28"/>
          <w:szCs w:val="28"/>
        </w:rPr>
        <w:t>Ивантеевское</w:t>
      </w:r>
      <w:proofErr w:type="spellEnd"/>
      <w:r w:rsidRPr="008D0BA6">
        <w:rPr>
          <w:sz w:val="28"/>
          <w:szCs w:val="28"/>
        </w:rPr>
        <w:t xml:space="preserve"> районное Собрание </w:t>
      </w:r>
      <w:r w:rsidRPr="008D0BA6">
        <w:rPr>
          <w:b/>
          <w:sz w:val="28"/>
          <w:szCs w:val="28"/>
        </w:rPr>
        <w:t xml:space="preserve">РЕШИЛО: </w:t>
      </w:r>
    </w:p>
    <w:p w:rsidR="004536E5" w:rsidRPr="008D0BA6" w:rsidRDefault="004536E5" w:rsidP="004536E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1. Внести в решение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районного </w:t>
      </w:r>
      <w:r w:rsidRPr="008D0BA6">
        <w:rPr>
          <w:sz w:val="28"/>
          <w:szCs w:val="28"/>
        </w:rPr>
        <w:t>С</w:t>
      </w:r>
      <w:r w:rsidRPr="008D0BA6">
        <w:rPr>
          <w:sz w:val="28"/>
          <w:szCs w:val="28"/>
        </w:rPr>
        <w:t xml:space="preserve">обрания от 06.08.2015 года № 58 «Об утверждении Положения «О денежном вознаграждении главы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муниципального района Саратовской области» с учетом изменений от 23.10.2019 №71, 30.10.2019 №74, 30.09.2020 №28, 28.07.2021 №32, 24.12.2021 №34, 11.10.2022 №35 следующие изменения и дополнения: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>1.1. пункт 3 Приложения 1 изложить в следующей редакции: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«3. Главе </w:t>
      </w:r>
      <w:proofErr w:type="spellStart"/>
      <w:r w:rsidRPr="008D0BA6">
        <w:rPr>
          <w:sz w:val="28"/>
          <w:szCs w:val="28"/>
        </w:rPr>
        <w:t>Ивантеевского</w:t>
      </w:r>
      <w:proofErr w:type="spellEnd"/>
      <w:r w:rsidRPr="008D0BA6">
        <w:rPr>
          <w:sz w:val="28"/>
          <w:szCs w:val="28"/>
        </w:rPr>
        <w:t xml:space="preserve"> муниципального района оказывается ежегодно материальная помощь в двукратном размере денежного вознаграждения, и выплачиваются надбавки, установленные федеральными законами, исчисляемые от размера денежного вознаграждения и иные выплаты, установленные действующим законодательством</w:t>
      </w:r>
      <w:proofErr w:type="gramStart"/>
      <w:r w:rsidRPr="008D0BA6">
        <w:rPr>
          <w:sz w:val="28"/>
          <w:szCs w:val="28"/>
        </w:rPr>
        <w:t>.»;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End"/>
      <w:r w:rsidRPr="008D0BA6">
        <w:rPr>
          <w:sz w:val="28"/>
          <w:szCs w:val="28"/>
        </w:rPr>
        <w:t>1.2. подпункт 2) пункта 6 изложить в следующей редакции:</w:t>
      </w:r>
    </w:p>
    <w:p w:rsidR="004536E5" w:rsidRPr="008D0BA6" w:rsidRDefault="004536E5" w:rsidP="004536E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>«2) надбавок установленных на основании федеральных законов и региональных нормативных актов – исходя из их фактически установленного размера</w:t>
      </w:r>
      <w:proofErr w:type="gramStart"/>
      <w:r w:rsidRPr="008D0BA6">
        <w:rPr>
          <w:sz w:val="28"/>
          <w:szCs w:val="28"/>
        </w:rPr>
        <w:t>.».</w:t>
      </w:r>
      <w:proofErr w:type="gramEnd"/>
    </w:p>
    <w:p w:rsidR="004536E5" w:rsidRPr="008D0BA6" w:rsidRDefault="004536E5" w:rsidP="004536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2. Решение вступает в силу с момента подписания. </w:t>
      </w:r>
    </w:p>
    <w:p w:rsidR="004536E5" w:rsidRPr="008D0BA6" w:rsidRDefault="004536E5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районного Собрания  </w:t>
      </w:r>
      <w:r w:rsidRPr="008D0BA6">
        <w:rPr>
          <w:b/>
          <w:color w:val="000000"/>
          <w:sz w:val="28"/>
          <w:szCs w:val="28"/>
        </w:rPr>
        <w:tab/>
        <w:t xml:space="preserve">                                                               А.М. </w:t>
      </w:r>
      <w:proofErr w:type="gramStart"/>
      <w:r w:rsidRPr="008D0BA6">
        <w:rPr>
          <w:b/>
          <w:color w:val="000000"/>
          <w:sz w:val="28"/>
          <w:szCs w:val="28"/>
        </w:rPr>
        <w:t>Нелин</w:t>
      </w:r>
      <w:proofErr w:type="gram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Глава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  <w:r w:rsidRPr="008D0BA6">
        <w:rPr>
          <w:b/>
          <w:color w:val="000000"/>
          <w:sz w:val="28"/>
          <w:szCs w:val="28"/>
        </w:rPr>
        <w:t xml:space="preserve"> </w:t>
      </w:r>
    </w:p>
    <w:p w:rsidR="004536E5" w:rsidRPr="008D0BA6" w:rsidRDefault="004536E5" w:rsidP="004536E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D0BA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536E5" w:rsidRPr="008D0BA6" w:rsidRDefault="004536E5" w:rsidP="004536E5">
      <w:pPr>
        <w:tabs>
          <w:tab w:val="left" w:pos="7797"/>
        </w:tabs>
        <w:rPr>
          <w:b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В.В. Басов  </w:t>
      </w:r>
    </w:p>
    <w:p w:rsidR="003663E8" w:rsidRPr="008D0BA6" w:rsidRDefault="003663E8">
      <w:pPr>
        <w:rPr>
          <w:sz w:val="28"/>
          <w:szCs w:val="28"/>
        </w:rPr>
      </w:pPr>
    </w:p>
    <w:sectPr w:rsidR="003663E8" w:rsidRPr="008D0BA6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D"/>
    <w:rsid w:val="003565ED"/>
    <w:rsid w:val="003663E8"/>
    <w:rsid w:val="004536E5"/>
    <w:rsid w:val="008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cp:lastPrinted>2022-11-22T10:55:00Z</cp:lastPrinted>
  <dcterms:created xsi:type="dcterms:W3CDTF">2022-11-22T10:32:00Z</dcterms:created>
  <dcterms:modified xsi:type="dcterms:W3CDTF">2022-11-22T10:56:00Z</dcterms:modified>
</cp:coreProperties>
</file>