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АДМИНИСТРАЦИЯ</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НИКОЛАЕВСКОГО МУНИЦИПАЛЬНОГО ОБРАЗОВАНИЯ</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ИВАНТЕЕВСКОГО</w:t>
      </w:r>
      <w:r>
        <w:rPr>
          <w:rFonts w:ascii="Times New Roman" w:hAnsi="Times New Roman"/>
          <w:b w:val="false"/>
          <w:i w:val="false"/>
          <w:caps w:val="false"/>
          <w:smallCaps w:val="false"/>
          <w:color w:val="000000"/>
          <w:spacing w:val="0"/>
          <w:sz w:val="24"/>
        </w:rPr>
        <w:t xml:space="preserve"> </w:t>
      </w:r>
      <w:r>
        <w:rPr>
          <w:rFonts w:ascii="Times New Roman" w:hAnsi="Times New Roman"/>
          <w:b/>
          <w:i w:val="false"/>
          <w:caps w:val="false"/>
          <w:smallCaps w:val="false"/>
          <w:color w:val="000000"/>
          <w:spacing w:val="0"/>
          <w:sz w:val="28"/>
        </w:rPr>
        <w:t>МУНИЦИПАЛЬНОГО</w:t>
      </w:r>
      <w:r>
        <w:rPr>
          <w:rFonts w:ascii="Times New Roman" w:hAnsi="Times New Roman"/>
          <w:b w:val="false"/>
          <w:i w:val="false"/>
          <w:caps w:val="false"/>
          <w:smallCaps w:val="false"/>
          <w:color w:val="000000"/>
          <w:spacing w:val="0"/>
          <w:sz w:val="24"/>
        </w:rPr>
        <w:t xml:space="preserve"> </w:t>
      </w:r>
      <w:r>
        <w:rPr>
          <w:rFonts w:ascii="Times New Roman" w:hAnsi="Times New Roman"/>
          <w:b/>
          <w:i w:val="false"/>
          <w:caps w:val="false"/>
          <w:smallCaps w:val="false"/>
          <w:color w:val="000000"/>
          <w:spacing w:val="0"/>
          <w:sz w:val="28"/>
        </w:rPr>
        <w:t>РАЙОНА</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САРАТОВСКОЙ ОБЛАСТИ</w:t>
      </w:r>
    </w:p>
    <w:p>
      <w:pPr>
        <w:pStyle w:val="Style15"/>
        <w:widowControl/>
        <w:spacing w:before="0" w:after="0"/>
        <w:ind w:left="0" w:right="0" w:firstLine="555"/>
        <w:jc w:val="center"/>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spacing w:lineRule="auto" w:line="240"/>
        <w:ind w:left="0" w:right="0" w:firstLine="709"/>
        <w:jc w:val="center"/>
        <w:rPr/>
      </w:pPr>
      <w:r>
        <w:rPr>
          <w:rFonts w:cs="Times New Roman" w:ascii="Times New Roman" w:hAnsi="Times New Roman"/>
          <w:b/>
          <w:bCs/>
          <w:sz w:val="28"/>
          <w:szCs w:val="28"/>
        </w:rPr>
        <w:t>ПОСТАНОВЛЕНИЕ № 20</w:t>
      </w:r>
    </w:p>
    <w:p>
      <w:pPr>
        <w:pStyle w:val="Normal"/>
        <w:spacing w:lineRule="auto" w:line="240" w:before="0" w:after="0"/>
        <w:ind w:left="0" w:right="0" w:hanging="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tabs>
          <w:tab w:val="left" w:pos="708" w:leader="none"/>
        </w:tabs>
        <w:spacing w:lineRule="auto" w:line="240" w:before="0" w:after="0"/>
        <w:ind w:left="0" w:right="0" w:hanging="0"/>
        <w:jc w:val="center"/>
        <w:rPr/>
      </w:pPr>
      <w:r>
        <w:rPr>
          <w:rFonts w:eastAsia="Times New Roman" w:cs="Times New Roman" w:ascii="Times New Roman" w:hAnsi="Times New Roman"/>
          <w:b/>
          <w:bCs/>
          <w:i w:val="false"/>
          <w:caps w:val="false"/>
          <w:smallCaps w:val="false"/>
          <w:color w:val="00000A"/>
          <w:spacing w:val="0"/>
          <w:sz w:val="28"/>
          <w:szCs w:val="28"/>
        </w:rPr>
        <w:t>от 19.05.2021 года                                                                          с. Николаевка</w:t>
      </w:r>
    </w:p>
    <w:p>
      <w:pPr>
        <w:pStyle w:val="Normal"/>
        <w:widowControl/>
        <w:tabs>
          <w:tab w:val="left" w:pos="708" w:leader="none"/>
        </w:tabs>
        <w:spacing w:lineRule="auto" w:line="240" w:before="0" w:after="0"/>
        <w:ind w:left="0" w:right="0" w:hanging="0"/>
        <w:jc w:val="center"/>
        <w:rPr>
          <w:rFonts w:ascii="Times New Roman" w:hAnsi="Times New Roman" w:eastAsia="Times New Roman" w:cs="Times New Roman"/>
          <w:b/>
          <w:b/>
          <w:bCs/>
          <w:i w:val="false"/>
          <w:i w:val="false"/>
          <w:caps w:val="false"/>
          <w:smallCaps w:val="false"/>
          <w:color w:val="00000A"/>
          <w:spacing w:val="0"/>
          <w:sz w:val="28"/>
          <w:szCs w:val="28"/>
        </w:rPr>
      </w:pPr>
      <w:r>
        <w:rPr>
          <w:rFonts w:eastAsia="Times New Roman" w:cs="Times New Roman" w:ascii="Times New Roman" w:hAnsi="Times New Roman"/>
          <w:b/>
          <w:bCs/>
          <w:i w:val="false"/>
          <w:caps w:val="false"/>
          <w:smallCaps w:val="false"/>
          <w:color w:val="00000A"/>
          <w:spacing w:val="0"/>
          <w:sz w:val="28"/>
          <w:szCs w:val="28"/>
        </w:rPr>
      </w:r>
    </w:p>
    <w:p>
      <w:pPr>
        <w:pStyle w:val="Style15"/>
        <w:spacing w:before="0" w:after="0"/>
        <w:rPr>
          <w:rFonts w:ascii="Times New Roman" w:hAnsi="Times New Roman"/>
          <w:b/>
          <w:b/>
          <w:bCs/>
          <w:sz w:val="28"/>
          <w:szCs w:val="28"/>
        </w:rPr>
      </w:pPr>
      <w:r>
        <w:rPr>
          <w:rFonts w:ascii="Times New Roman" w:hAnsi="Times New Roman"/>
          <w:b/>
          <w:bCs/>
          <w:sz w:val="28"/>
          <w:szCs w:val="28"/>
        </w:rPr>
        <w:t xml:space="preserve">Об утверждении административного регламента предоставления </w:t>
      </w:r>
    </w:p>
    <w:p>
      <w:pPr>
        <w:pStyle w:val="Style15"/>
        <w:rPr>
          <w:rFonts w:ascii="Times New Roman" w:hAnsi="Times New Roman"/>
          <w:b/>
          <w:b/>
          <w:bCs/>
          <w:sz w:val="28"/>
          <w:szCs w:val="28"/>
        </w:rPr>
      </w:pPr>
      <w:r>
        <w:rPr>
          <w:rFonts w:cs="Times New Roman" w:ascii="Times New Roman" w:hAnsi="Times New Roman"/>
          <w:b/>
          <w:bCs/>
          <w:sz w:val="28"/>
          <w:szCs w:val="28"/>
        </w:rPr>
        <w:t xml:space="preserve">муниципальной  услуги </w:t>
      </w:r>
      <w:r>
        <w:rPr>
          <w:rFonts w:ascii="Times New Roman" w:hAnsi="Times New Roman"/>
          <w:b/>
          <w:bCs/>
          <w:sz w:val="28"/>
          <w:szCs w:val="28"/>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p>
      <w:pPr>
        <w:pStyle w:val="Style15"/>
        <w:widowControl/>
        <w:spacing w:before="0" w:after="0"/>
        <w:ind w:left="0" w:right="0" w:hanging="0"/>
        <w:jc w:val="both"/>
        <w:rPr/>
      </w:pPr>
      <w:r>
        <w:rPr>
          <w:rFonts w:cs="Times New Roman" w:ascii="Times New Roman" w:hAnsi="Times New Roman"/>
          <w:b w:val="false"/>
          <w:i w:val="false"/>
          <w:caps w:val="false"/>
          <w:smallCaps w:val="false"/>
          <w:color w:val="000000"/>
          <w:spacing w:val="0"/>
          <w:sz w:val="28"/>
          <w:szCs w:val="28"/>
        </w:rPr>
        <w:t xml:space="preserve">    </w:t>
      </w:r>
      <w:r>
        <w:rPr>
          <w:rFonts w:cs="Times New Roman" w:ascii="Times New Roman" w:hAnsi="Times New Roman"/>
          <w:b w:val="false"/>
          <w:i w:val="false"/>
          <w:caps w:val="false"/>
          <w:smallCaps w:val="false"/>
          <w:color w:val="000000"/>
          <w:spacing w:val="0"/>
          <w:sz w:val="28"/>
          <w:szCs w:val="28"/>
        </w:rPr>
        <w:t>В соответствии с Федеральным законом от 27 июля 2010 г. № 210-ФЗ «Об организации предоставления государственных и муниципальных услуг», Земельным кодексом Российской Федерации, Постановлением администрации Николаевского муниципального образования от 15 мая 2012 г. N 15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Николаевского муниципального образования, администрация Николаевского муниципального образования Ивантеевского муниципального района Саратовской области ПОСТАНОВЛЯЕТ:</w:t>
      </w:r>
    </w:p>
    <w:p>
      <w:pPr>
        <w:pStyle w:val="Style15"/>
        <w:widowControl/>
        <w:spacing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rPr>
      </w:r>
    </w:p>
    <w:p>
      <w:pPr>
        <w:pStyle w:val="Style15"/>
        <w:jc w:val="both"/>
        <w:rPr/>
      </w:pPr>
      <w:r>
        <w:rPr>
          <w:rFonts w:cs="Times New Roman" w:ascii="Times New Roman" w:hAnsi="Times New Roman"/>
          <w:b/>
          <w:bCs/>
          <w:sz w:val="28"/>
          <w:szCs w:val="28"/>
        </w:rPr>
        <w:t>1.</w:t>
      </w:r>
      <w:r>
        <w:rPr>
          <w:rFonts w:cs="Times New Roman" w:ascii="Times New Roman" w:hAnsi="Times New Roman"/>
          <w:b w:val="false"/>
          <w:sz w:val="28"/>
          <w:szCs w:val="28"/>
        </w:rPr>
        <w:t xml:space="preserve"> Утвердить административный регламент предоставления муниципальной услуги </w:t>
      </w:r>
      <w:r>
        <w:rPr>
          <w:rFonts w:cs="Times New Roman" w:ascii="Times New Roman" w:hAnsi="Times New Roman"/>
          <w:b w:val="false"/>
          <w:bCs w:val="false"/>
          <w:sz w:val="28"/>
          <w:szCs w:val="28"/>
        </w:rPr>
        <w:t>«Перевод земель, находящихся в муниципальной собственности, за исключением земель сельскохозяйственного назначения, из одной категории в другую»</w:t>
      </w:r>
      <w:r>
        <w:rPr>
          <w:rFonts w:cs="Times New Roman" w:ascii="Times New Roman" w:hAnsi="Times New Roman"/>
          <w:b w:val="false"/>
          <w:sz w:val="28"/>
          <w:szCs w:val="28"/>
        </w:rPr>
        <w:t xml:space="preserve"> согласно приложению. </w:t>
      </w:r>
    </w:p>
    <w:p>
      <w:pPr>
        <w:pStyle w:val="Style15"/>
        <w:jc w:val="both"/>
        <w:rPr/>
      </w:pPr>
      <w:r>
        <w:rPr>
          <w:rFonts w:cs="Times New Roman" w:ascii="Times New Roman" w:hAnsi="Times New Roman"/>
          <w:b/>
          <w:bCs/>
          <w:sz w:val="28"/>
          <w:szCs w:val="28"/>
        </w:rPr>
        <w:t>2.</w:t>
      </w:r>
      <w:r>
        <w:rPr>
          <w:rFonts w:cs="Times New Roman" w:ascii="Times New Roman" w:hAnsi="Times New Roman"/>
          <w:b w:val="false"/>
          <w:bCs/>
          <w:sz w:val="28"/>
          <w:szCs w:val="28"/>
        </w:rPr>
        <w:t xml:space="preserve"> </w:t>
      </w:r>
      <w:r>
        <w:rPr>
          <w:rFonts w:cs="Times New Roman" w:ascii="Times New Roman" w:hAnsi="Times New Roman"/>
          <w:b w:val="false"/>
          <w:bCs/>
          <w:color w:val="000000"/>
          <w:spacing w:val="-11"/>
          <w:sz w:val="28"/>
          <w:szCs w:val="28"/>
        </w:rPr>
        <w:t xml:space="preserve">Настоящее постановление опубликовать в </w:t>
      </w:r>
      <w:r>
        <w:rPr>
          <w:rFonts w:cs="Times New Roman" w:ascii="Times New Roman" w:hAnsi="Times New Roman"/>
          <w:b w:val="false"/>
          <w:bCs/>
          <w:color w:val="000000"/>
          <w:spacing w:val="-4"/>
          <w:kern w:val="2"/>
          <w:sz w:val="28"/>
          <w:szCs w:val="28"/>
        </w:rPr>
        <w:t>информационном бюллетене «Николаевский Вестник»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Style15"/>
        <w:jc w:val="both"/>
        <w:rPr>
          <w:rFonts w:ascii="Times New Roman" w:hAnsi="Times New Roman"/>
          <w:sz w:val="28"/>
          <w:szCs w:val="28"/>
        </w:rPr>
      </w:pPr>
      <w:r>
        <w:rPr>
          <w:rFonts w:ascii="Times New Roman" w:hAnsi="Times New Roman"/>
          <w:b/>
          <w:bCs/>
          <w:sz w:val="28"/>
          <w:szCs w:val="28"/>
        </w:rPr>
        <w:t>3.</w:t>
      </w:r>
      <w:r>
        <w:rPr>
          <w:rFonts w:ascii="Times New Roman" w:hAnsi="Times New Roman"/>
          <w:sz w:val="28"/>
          <w:szCs w:val="28"/>
        </w:rPr>
        <w:t xml:space="preserve"> Настоящее постановление вступает в силу с момента его официального опубликования.</w:t>
      </w:r>
    </w:p>
    <w:p>
      <w:pPr>
        <w:pStyle w:val="Style15"/>
        <w:jc w:val="both"/>
        <w:rPr>
          <w:rFonts w:ascii="Times New Roman" w:hAnsi="Times New Roman"/>
          <w:sz w:val="28"/>
          <w:szCs w:val="28"/>
        </w:rPr>
      </w:pPr>
      <w:r>
        <w:rPr>
          <w:rFonts w:ascii="Times New Roman" w:hAnsi="Times New Roman"/>
          <w:b/>
          <w:bCs/>
          <w:sz w:val="28"/>
          <w:szCs w:val="28"/>
        </w:rPr>
        <w:t>4.</w:t>
      </w:r>
      <w:r>
        <w:rPr>
          <w:rFonts w:ascii="Times New Roman" w:hAnsi="Times New Roman"/>
          <w:sz w:val="28"/>
          <w:szCs w:val="28"/>
        </w:rPr>
        <w:t xml:space="preserve"> Контроль за исполнением настоящего постановления оставляю за собой.</w:t>
      </w:r>
    </w:p>
    <w:p>
      <w:pPr>
        <w:pStyle w:val="ConsPlusTitle"/>
        <w:rPr>
          <w:rFonts w:ascii="Times New Roman" w:hAnsi="Times New Roman" w:cs="Times New Roman"/>
          <w:sz w:val="28"/>
          <w:szCs w:val="28"/>
        </w:rPr>
      </w:pPr>
      <w:r>
        <w:rPr>
          <w:rFonts w:cs="Times New Roman" w:ascii="Times New Roman" w:hAnsi="Times New Roman"/>
          <w:sz w:val="28"/>
          <w:szCs w:val="28"/>
        </w:rPr>
        <w:t>Глава Николаевского</w:t>
      </w:r>
    </w:p>
    <w:p>
      <w:pPr>
        <w:pStyle w:val="ConsPlusTitle"/>
        <w:rPr>
          <w:rFonts w:ascii="Times New Roman" w:hAnsi="Times New Roman" w:cs="Times New Roman"/>
          <w:sz w:val="28"/>
          <w:szCs w:val="28"/>
        </w:rPr>
      </w:pPr>
      <w:r>
        <w:rPr>
          <w:rFonts w:cs="Times New Roman" w:ascii="Times New Roman" w:hAnsi="Times New Roman"/>
          <w:sz w:val="28"/>
          <w:szCs w:val="28"/>
        </w:rPr>
        <w:t>муниципального образования                                               А.А. Демидов</w:t>
      </w:r>
    </w:p>
    <w:p>
      <w:pPr>
        <w:pStyle w:val="ConsPlusTitle"/>
        <w:jc w:val="right"/>
        <w:rPr>
          <w:rFonts w:ascii="Times New Roman" w:hAnsi="Times New Roman" w:cs="Times New Roman"/>
          <w:sz w:val="28"/>
          <w:szCs w:val="28"/>
        </w:rPr>
      </w:pPr>
      <w:r>
        <w:rPr>
          <w:rFonts w:cs="Times New Roman" w:ascii="Times New Roman" w:hAnsi="Times New Roman"/>
          <w:b w:val="false"/>
          <w:sz w:val="28"/>
          <w:szCs w:val="28"/>
        </w:rPr>
        <w:t>Приложение</w:t>
      </w:r>
    </w:p>
    <w:p>
      <w:pPr>
        <w:pStyle w:val="ConsPlusTitle"/>
        <w:jc w:val="right"/>
        <w:rPr>
          <w:rFonts w:ascii="Times New Roman" w:hAnsi="Times New Roman" w:cs="Times New Roman"/>
          <w:b w:val="false"/>
          <w:b w:val="false"/>
          <w:sz w:val="28"/>
          <w:szCs w:val="28"/>
        </w:rPr>
      </w:pPr>
      <w:r>
        <w:rPr>
          <w:rFonts w:cs="Times New Roman" w:ascii="Times New Roman" w:hAnsi="Times New Roman"/>
          <w:b w:val="false"/>
          <w:sz w:val="28"/>
          <w:szCs w:val="28"/>
        </w:rPr>
        <w:t>к постановлению администрации</w:t>
      </w:r>
    </w:p>
    <w:p>
      <w:pPr>
        <w:pStyle w:val="ConsPlusTitle"/>
        <w:jc w:val="right"/>
        <w:rPr>
          <w:rFonts w:ascii="Times New Roman" w:hAnsi="Times New Roman" w:cs="Times New Roman"/>
          <w:b w:val="false"/>
          <w:b w:val="false"/>
          <w:sz w:val="28"/>
          <w:szCs w:val="28"/>
        </w:rPr>
      </w:pPr>
      <w:r>
        <w:rPr>
          <w:rFonts w:cs="Times New Roman" w:ascii="Times New Roman" w:hAnsi="Times New Roman"/>
          <w:b w:val="false"/>
          <w:sz w:val="28"/>
          <w:szCs w:val="28"/>
        </w:rPr>
        <w:t xml:space="preserve">Николаевского муниципального образования </w:t>
      </w:r>
    </w:p>
    <w:p>
      <w:pPr>
        <w:pStyle w:val="ConsPlusTitle"/>
        <w:jc w:val="right"/>
        <w:rPr>
          <w:rFonts w:ascii="Times New Roman" w:hAnsi="Times New Roman" w:cs="Times New Roman"/>
          <w:b w:val="false"/>
          <w:b w:val="false"/>
          <w:sz w:val="28"/>
          <w:szCs w:val="28"/>
        </w:rPr>
      </w:pPr>
      <w:r>
        <w:rPr>
          <w:rFonts w:cs="Times New Roman" w:ascii="Times New Roman" w:hAnsi="Times New Roman"/>
          <w:b w:val="false"/>
          <w:sz w:val="28"/>
          <w:szCs w:val="28"/>
        </w:rPr>
        <w:t>от 19.05.2021г. №20</w:t>
      </w:r>
    </w:p>
    <w:p>
      <w:pPr>
        <w:pStyle w:val="ConsPlusTitle"/>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Административный регламент</w:t>
      </w:r>
    </w:p>
    <w:p>
      <w:pPr>
        <w:pStyle w:val="ConsPlusTitle"/>
        <w:widowControl/>
        <w:spacing w:before="0" w:after="0"/>
        <w:ind w:left="0" w:right="0" w:firstLine="555"/>
        <w:jc w:val="center"/>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bCs/>
          <w:i w:val="false"/>
          <w:caps w:val="false"/>
          <w:smallCaps w:val="false"/>
          <w:color w:val="000000"/>
          <w:spacing w:val="0"/>
          <w:sz w:val="28"/>
          <w:szCs w:val="28"/>
        </w:rPr>
        <w:t xml:space="preserve">предоставления муниципальной услуги </w:t>
      </w:r>
    </w:p>
    <w:p>
      <w:pPr>
        <w:pStyle w:val="ConsPlusTitle"/>
        <w:widowControl/>
        <w:spacing w:before="0" w:after="0"/>
        <w:ind w:left="0" w:right="0" w:firstLine="555"/>
        <w:jc w:val="center"/>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bCs/>
          <w:i w:val="false"/>
          <w:caps w:val="false"/>
          <w:smallCaps w:val="false"/>
          <w:color w:val="000000"/>
          <w:spacing w:val="0"/>
          <w:sz w:val="28"/>
          <w:szCs w:val="28"/>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p>
      <w:pPr>
        <w:pStyle w:val="Style15"/>
        <w:widowControl/>
        <w:spacing w:before="0" w:after="0"/>
        <w:ind w:left="0" w:right="0" w:firstLine="555"/>
        <w:rPr>
          <w:b/>
          <w:b/>
          <w:i w:val="false"/>
          <w:i w:val="false"/>
        </w:rPr>
      </w:pPr>
      <w:r>
        <w:rPr>
          <w:b/>
          <w:i w:val="false"/>
        </w:rPr>
      </w:r>
    </w:p>
    <w:p>
      <w:pPr>
        <w:pStyle w:val="Style15"/>
        <w:widowControl/>
        <w:spacing w:before="0" w:after="0"/>
        <w:ind w:left="0" w:right="0"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I. Общие положения</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rPr>
          <w:rFonts w:ascii="Times New Roman" w:hAnsi="Times New Roman"/>
          <w:b/>
          <w:b/>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1.1. Предмет регулирования административного регламента</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Административный регламент предоставления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rPr>
          <w:rFonts w:ascii="Times New Roman" w:hAnsi="Times New Roman"/>
          <w:b/>
          <w:b/>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1.2 Круг заявителей</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rPr>
          <w:rFonts w:ascii="Times New Roman" w:hAnsi="Times New Roman"/>
          <w:b/>
          <w:b/>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1.3. Требования к порядку информирования о предоставлении</w:t>
      </w:r>
    </w:p>
    <w:p>
      <w:pPr>
        <w:pStyle w:val="Style15"/>
        <w:widowControl/>
        <w:spacing w:before="0" w:after="0"/>
        <w:ind w:left="0" w:right="0" w:firstLine="555"/>
        <w:rPr>
          <w:rFonts w:ascii="Times New Roman" w:hAnsi="Times New Roman"/>
          <w:b/>
          <w:b/>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lineRule="auto" w:line="288" w:before="0" w:after="0"/>
        <w:ind w:left="0" w:right="0" w:firstLine="567"/>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Style15"/>
        <w:widowControl/>
        <w:spacing w:before="0" w:after="0"/>
        <w:ind w:left="0" w:right="0" w:firstLine="555"/>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Информирование заявителей организуется следующим образом:</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индивидуальное информирование (устное, письменное);</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публичное информирование (средства массовой информации, сеть «Интернет»).</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Индивидуальное устное информирование осуществляется специалистами Администрации Николаевского муниципального образования Ивантеевского муниципального района Саратовской области (далее — Администрация) при обращении заявителей за информацией лично (в том числе по телефону).</w:t>
      </w:r>
    </w:p>
    <w:p>
      <w:pPr>
        <w:pStyle w:val="Style15"/>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График работы Администрации, график личного приема заявителей размещается в информационно - телекоммуникационной сети «Интернет» н</w:t>
      </w:r>
      <w:r>
        <w:rPr>
          <w:rFonts w:cs="Times New Roman" w:ascii="Times New Roman" w:hAnsi="Times New Roman"/>
          <w:b w:val="false"/>
          <w:i w:val="false"/>
          <w:iCs/>
          <w:caps w:val="false"/>
          <w:smallCaps w:val="false"/>
          <w:color w:val="000000"/>
          <w:spacing w:val="0"/>
          <w:sz w:val="28"/>
          <w:szCs w:val="28"/>
        </w:rPr>
        <w:t xml:space="preserve">а официальном интернет-сайте </w:t>
      </w:r>
      <w:r>
        <w:rPr>
          <w:rFonts w:cs="Times New Roman" w:ascii="Times New Roman" w:hAnsi="Times New Roman"/>
          <w:b w:val="false"/>
          <w:bCs/>
          <w:i w:val="false"/>
          <w:iCs/>
          <w:caps w:val="false"/>
          <w:smallCaps w:val="false"/>
          <w:color w:val="000000"/>
          <w:spacing w:val="-4"/>
          <w:kern w:val="2"/>
          <w:sz w:val="28"/>
          <w:szCs w:val="28"/>
        </w:rPr>
        <w:t xml:space="preserve">администрации Ивантеевского муниципального района в разделе Николаевское муниципальное образование </w:t>
      </w:r>
      <w:r>
        <w:rPr>
          <w:rFonts w:cs="Times New Roman" w:ascii="Times New Roman" w:hAnsi="Times New Roman"/>
          <w:b w:val="false"/>
          <w:i w:val="false"/>
          <w:iCs/>
          <w:caps w:val="false"/>
          <w:smallCaps w:val="false"/>
          <w:color w:val="000000"/>
          <w:spacing w:val="0"/>
          <w:sz w:val="28"/>
          <w:szCs w:val="28"/>
        </w:rPr>
        <w:t xml:space="preserve"> </w:t>
      </w:r>
      <w:r>
        <w:rPr>
          <w:rFonts w:cs="Times New Roman" w:ascii="Times New Roman" w:hAnsi="Times New Roman"/>
          <w:b w:val="false"/>
          <w:i w:val="false"/>
          <w:iCs/>
          <w:caps w:val="false"/>
          <w:smallCaps w:val="false"/>
          <w:color w:val="000000"/>
          <w:spacing w:val="0"/>
          <w:sz w:val="28"/>
          <w:szCs w:val="28"/>
          <w:u w:val="none"/>
        </w:rPr>
        <w:t>(</w:t>
      </w:r>
      <w:hyperlink r:id="rId2">
        <w:r>
          <w:rPr>
            <w:rStyle w:val="Style13"/>
            <w:rFonts w:cs="Times New Roman" w:ascii="Times New Roman" w:hAnsi="Times New Roman"/>
            <w:b w:val="false"/>
            <w:i w:val="false"/>
            <w:caps w:val="false"/>
            <w:smallCaps w:val="false"/>
            <w:color w:val="000000"/>
            <w:spacing w:val="0"/>
            <w:sz w:val="28"/>
            <w:szCs w:val="28"/>
            <w:u w:val="none"/>
          </w:rPr>
          <w:t>http://</w:t>
        </w:r>
        <w:r>
          <w:rPr>
            <w:rStyle w:val="Style13"/>
            <w:rFonts w:cs="Times New Roman" w:ascii="Times New Roman" w:hAnsi="Times New Roman"/>
            <w:b w:val="false"/>
            <w:i w:val="false"/>
            <w:caps w:val="false"/>
            <w:smallCaps w:val="false"/>
            <w:color w:val="000000"/>
            <w:spacing w:val="0"/>
            <w:sz w:val="28"/>
            <w:szCs w:val="28"/>
            <w:u w:val="none"/>
            <w:lang w:val="en-US"/>
          </w:rPr>
          <w:t>ivanteevka</w:t>
        </w:r>
        <w:r>
          <w:rPr>
            <w:rStyle w:val="Style13"/>
            <w:rFonts w:cs="Times New Roman" w:ascii="Times New Roman" w:hAnsi="Times New Roman"/>
            <w:b w:val="false"/>
            <w:i w:val="false"/>
            <w:caps w:val="false"/>
            <w:smallCaps w:val="false"/>
            <w:color w:val="000000"/>
            <w:spacing w:val="0"/>
            <w:sz w:val="28"/>
            <w:szCs w:val="28"/>
            <w:u w:val="none"/>
          </w:rPr>
          <w:t>.sarmo.ru/</w:t>
        </w:r>
      </w:hyperlink>
      <w:r>
        <w:rPr>
          <w:rFonts w:cs="Times New Roman" w:ascii="Times New Roman" w:hAnsi="Times New Roman"/>
          <w:b w:val="false"/>
          <w:i w:val="false"/>
          <w:iCs/>
          <w:caps w:val="false"/>
          <w:smallCaps w:val="false"/>
          <w:color w:val="000000"/>
          <w:spacing w:val="0"/>
          <w:sz w:val="28"/>
          <w:szCs w:val="28"/>
          <w:u w:val="none"/>
        </w:rPr>
        <w:t>)</w:t>
      </w:r>
      <w:r>
        <w:rPr>
          <w:rFonts w:ascii="Times New Roman" w:hAnsi="Times New Roman"/>
          <w:b w:val="false"/>
          <w:i w:val="false"/>
          <w:caps w:val="false"/>
          <w:smallCaps w:val="false"/>
          <w:color w:val="000000"/>
          <w:spacing w:val="0"/>
          <w:sz w:val="28"/>
          <w:szCs w:val="28"/>
        </w:rPr>
        <w:t xml:space="preserve"> и на информационном стенде.</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Время индивидуального устного информирования заявителя (в том числе по телефону) не может превышать 10 минут.</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При ответах на телефонные звонки и устные обращения специалисты соблюдают правила служебной этики.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Письменное, индивидуальное информирование осуществляется в письменной форме за подписью Главы Николаевского муниципального образования.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pPr>
        <w:pStyle w:val="Style15"/>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
        <w:r>
          <w:rPr>
            <w:rStyle w:val="Style13"/>
            <w:rFonts w:ascii="Times New Roman" w:hAnsi="Times New Roman"/>
            <w:b w:val="false"/>
            <w:i w:val="false"/>
            <w:caps w:val="false"/>
            <w:smallCaps w:val="false"/>
            <w:color w:val="000000"/>
            <w:spacing w:val="0"/>
            <w:sz w:val="28"/>
            <w:szCs w:val="28"/>
            <w:u w:val="none"/>
          </w:rPr>
          <w:t>части 2 статьи 6</w:t>
        </w:r>
      </w:hyperlink>
      <w:r>
        <w:rPr>
          <w:rFonts w:ascii="Times New Roman" w:hAnsi="Times New Roman"/>
          <w:b w:val="false"/>
          <w:i w:val="false"/>
          <w:caps w:val="false"/>
          <w:smallCaps w:val="false"/>
          <w:color w:val="000000"/>
          <w:spacing w:val="0"/>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Style15"/>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w:t>
      </w:r>
      <w:r>
        <w:rPr>
          <w:rFonts w:cs="Times New Roman" w:ascii="Times New Roman" w:hAnsi="Times New Roman"/>
          <w:b w:val="false"/>
          <w:i w:val="false"/>
          <w:iCs/>
          <w:caps w:val="false"/>
          <w:smallCaps w:val="false"/>
          <w:color w:val="000000"/>
          <w:spacing w:val="0"/>
          <w:sz w:val="28"/>
          <w:szCs w:val="28"/>
        </w:rPr>
        <w:t xml:space="preserve">официальном интернет-сайте </w:t>
      </w:r>
      <w:r>
        <w:rPr>
          <w:rFonts w:cs="Times New Roman" w:ascii="Times New Roman" w:hAnsi="Times New Roman"/>
          <w:b w:val="false"/>
          <w:bCs/>
          <w:i w:val="false"/>
          <w:iCs/>
          <w:caps w:val="false"/>
          <w:smallCaps w:val="false"/>
          <w:color w:val="000000"/>
          <w:spacing w:val="-4"/>
          <w:kern w:val="2"/>
          <w:sz w:val="28"/>
          <w:szCs w:val="28"/>
        </w:rPr>
        <w:t xml:space="preserve">администрации Ивантеевского муниципального района в разделе Николаевское муниципальное образование </w:t>
      </w:r>
      <w:r>
        <w:rPr>
          <w:rFonts w:cs="Times New Roman" w:ascii="Times New Roman" w:hAnsi="Times New Roman"/>
          <w:b w:val="false"/>
          <w:i w:val="false"/>
          <w:iCs/>
          <w:caps w:val="false"/>
          <w:smallCaps w:val="false"/>
          <w:color w:val="000000"/>
          <w:spacing w:val="0"/>
          <w:sz w:val="28"/>
          <w:szCs w:val="28"/>
        </w:rPr>
        <w:t xml:space="preserve"> </w:t>
      </w:r>
      <w:r>
        <w:rPr>
          <w:rFonts w:cs="Times New Roman" w:ascii="Times New Roman" w:hAnsi="Times New Roman"/>
          <w:b w:val="false"/>
          <w:i w:val="false"/>
          <w:iCs/>
          <w:caps w:val="false"/>
          <w:smallCaps w:val="false"/>
          <w:color w:val="000000"/>
          <w:spacing w:val="0"/>
          <w:sz w:val="28"/>
          <w:szCs w:val="28"/>
          <w:u w:val="none"/>
        </w:rPr>
        <w:t>(</w:t>
      </w:r>
      <w:hyperlink r:id="rId4">
        <w:r>
          <w:rPr>
            <w:rStyle w:val="Style13"/>
            <w:rFonts w:cs="Times New Roman" w:ascii="Times New Roman" w:hAnsi="Times New Roman"/>
            <w:b w:val="false"/>
            <w:i w:val="false"/>
            <w:caps w:val="false"/>
            <w:smallCaps w:val="false"/>
            <w:color w:val="000000"/>
            <w:spacing w:val="0"/>
            <w:sz w:val="28"/>
            <w:szCs w:val="28"/>
            <w:u w:val="none"/>
          </w:rPr>
          <w:t>http://</w:t>
        </w:r>
        <w:r>
          <w:rPr>
            <w:rStyle w:val="Style13"/>
            <w:rFonts w:cs="Times New Roman" w:ascii="Times New Roman" w:hAnsi="Times New Roman"/>
            <w:b w:val="false"/>
            <w:i w:val="false"/>
            <w:caps w:val="false"/>
            <w:smallCaps w:val="false"/>
            <w:color w:val="000000"/>
            <w:spacing w:val="0"/>
            <w:sz w:val="28"/>
            <w:szCs w:val="28"/>
            <w:u w:val="none"/>
            <w:lang w:val="en-US"/>
          </w:rPr>
          <w:t>ivanteevka</w:t>
        </w:r>
        <w:r>
          <w:rPr>
            <w:rStyle w:val="Style13"/>
            <w:rFonts w:cs="Times New Roman" w:ascii="Times New Roman" w:hAnsi="Times New Roman"/>
            <w:b w:val="false"/>
            <w:i w:val="false"/>
            <w:caps w:val="false"/>
            <w:smallCaps w:val="false"/>
            <w:color w:val="000000"/>
            <w:spacing w:val="0"/>
            <w:sz w:val="28"/>
            <w:szCs w:val="28"/>
            <w:u w:val="none"/>
          </w:rPr>
          <w:t>.sarmo.ru/</w:t>
        </w:r>
      </w:hyperlink>
      <w:r>
        <w:rPr>
          <w:rFonts w:cs="Times New Roman" w:ascii="Times New Roman" w:hAnsi="Times New Roman"/>
          <w:b w:val="false"/>
          <w:i w:val="false"/>
          <w:iCs/>
          <w:caps w:val="false"/>
          <w:smallCaps w:val="false"/>
          <w:color w:val="000000"/>
          <w:spacing w:val="0"/>
          <w:sz w:val="28"/>
          <w:szCs w:val="28"/>
          <w:u w:val="none"/>
        </w:rPr>
        <w:t>)</w:t>
      </w:r>
      <w:r>
        <w:rPr>
          <w:rFonts w:ascii="Times New Roman" w:hAnsi="Times New Roman"/>
          <w:b w:val="false"/>
          <w:i w:val="false"/>
          <w:caps w:val="false"/>
          <w:smallCaps w:val="false"/>
          <w:color w:val="000000"/>
          <w:spacing w:val="0"/>
          <w:sz w:val="28"/>
          <w:szCs w:val="28"/>
        </w:rPr>
        <w:t xml:space="preserve"> в информационно - телекоммуникационной сети «Интернет».</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Информация об услуге предоставляется бесплатно.</w:t>
      </w:r>
    </w:p>
    <w:p>
      <w:pPr>
        <w:pStyle w:val="Style15"/>
        <w:widowControl/>
        <w:spacing w:before="0" w:after="0"/>
        <w:ind w:left="0" w:right="0" w:firstLine="555"/>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Style15"/>
        <w:widowControl/>
        <w:spacing w:lineRule="auto" w:line="288" w:before="0" w:after="0"/>
        <w:ind w:left="0" w:right="0" w:firstLine="567"/>
        <w:jc w:val="both"/>
        <w:rPr>
          <w:rFonts w:ascii="Times New Roman" w:hAnsi="Times New Roman"/>
          <w:b/>
          <w:b/>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pPr>
        <w:pStyle w:val="Style15"/>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извлечения из настоящего Административного регламента с приложениями (полная версия на официальном сайте </w:t>
      </w:r>
      <w:r>
        <w:rPr>
          <w:rFonts w:cs="Times New Roman" w:ascii="Times New Roman" w:hAnsi="Times New Roman"/>
          <w:b w:val="false"/>
          <w:bCs/>
          <w:i w:val="false"/>
          <w:iCs/>
          <w:caps w:val="false"/>
          <w:smallCaps w:val="false"/>
          <w:color w:val="000000"/>
          <w:spacing w:val="-4"/>
          <w:kern w:val="2"/>
          <w:sz w:val="28"/>
          <w:szCs w:val="28"/>
        </w:rPr>
        <w:t xml:space="preserve">администрации Ивантеевского муниципального района в разделе Николаевское муниципальное образование </w:t>
      </w:r>
      <w:r>
        <w:rPr>
          <w:rFonts w:cs="Times New Roman" w:ascii="Times New Roman" w:hAnsi="Times New Roman"/>
          <w:b w:val="false"/>
          <w:i w:val="false"/>
          <w:iCs/>
          <w:caps w:val="false"/>
          <w:smallCaps w:val="false"/>
          <w:color w:val="000000"/>
          <w:spacing w:val="0"/>
          <w:sz w:val="28"/>
          <w:szCs w:val="28"/>
        </w:rPr>
        <w:t xml:space="preserve"> </w:t>
      </w:r>
      <w:r>
        <w:rPr>
          <w:rFonts w:cs="Times New Roman" w:ascii="Times New Roman" w:hAnsi="Times New Roman"/>
          <w:b w:val="false"/>
          <w:i w:val="false"/>
          <w:iCs/>
          <w:caps w:val="false"/>
          <w:smallCaps w:val="false"/>
          <w:color w:val="000000"/>
          <w:spacing w:val="0"/>
          <w:sz w:val="28"/>
          <w:szCs w:val="28"/>
          <w:u w:val="none"/>
        </w:rPr>
        <w:t>(</w:t>
      </w:r>
      <w:hyperlink r:id="rId5">
        <w:r>
          <w:rPr>
            <w:rStyle w:val="Style13"/>
            <w:rFonts w:cs="Times New Roman" w:ascii="Times New Roman" w:hAnsi="Times New Roman"/>
            <w:b w:val="false"/>
            <w:i w:val="false"/>
            <w:caps w:val="false"/>
            <w:smallCaps w:val="false"/>
            <w:color w:val="000000"/>
            <w:spacing w:val="0"/>
            <w:sz w:val="28"/>
            <w:szCs w:val="28"/>
            <w:u w:val="none"/>
          </w:rPr>
          <w:t>http://</w:t>
        </w:r>
        <w:r>
          <w:rPr>
            <w:rStyle w:val="Style13"/>
            <w:rFonts w:cs="Times New Roman" w:ascii="Times New Roman" w:hAnsi="Times New Roman"/>
            <w:b w:val="false"/>
            <w:i w:val="false"/>
            <w:caps w:val="false"/>
            <w:smallCaps w:val="false"/>
            <w:color w:val="000000"/>
            <w:spacing w:val="0"/>
            <w:sz w:val="28"/>
            <w:szCs w:val="28"/>
            <w:u w:val="none"/>
            <w:lang w:val="en-US"/>
          </w:rPr>
          <w:t>ivanteevka</w:t>
        </w:r>
        <w:r>
          <w:rPr>
            <w:rStyle w:val="Style13"/>
            <w:rFonts w:cs="Times New Roman" w:ascii="Times New Roman" w:hAnsi="Times New Roman"/>
            <w:b w:val="false"/>
            <w:i w:val="false"/>
            <w:caps w:val="false"/>
            <w:smallCaps w:val="false"/>
            <w:color w:val="000000"/>
            <w:spacing w:val="0"/>
            <w:sz w:val="28"/>
            <w:szCs w:val="28"/>
            <w:u w:val="none"/>
          </w:rPr>
          <w:t>.sarmo.ru/</w:t>
        </w:r>
      </w:hyperlink>
      <w:r>
        <w:rPr>
          <w:rFonts w:cs="Times New Roman" w:ascii="Times New Roman" w:hAnsi="Times New Roman"/>
          <w:b w:val="false"/>
          <w:i w:val="false"/>
          <w:iCs/>
          <w:caps w:val="false"/>
          <w:smallCaps w:val="false"/>
          <w:color w:val="000000"/>
          <w:spacing w:val="0"/>
          <w:sz w:val="28"/>
          <w:szCs w:val="28"/>
          <w:u w:val="none"/>
        </w:rPr>
        <w:t>)</w:t>
      </w:r>
      <w:r>
        <w:rPr>
          <w:rFonts w:ascii="Times New Roman" w:hAnsi="Times New Roman"/>
          <w:b w:val="false"/>
          <w:i w:val="false"/>
          <w:caps w:val="false"/>
          <w:smallCaps w:val="false"/>
          <w:color w:val="000000"/>
          <w:spacing w:val="0"/>
          <w:sz w:val="28"/>
          <w:szCs w:val="28"/>
        </w:rPr>
        <w:t xml:space="preserve"> в информационно-телекоммуникационной сети «Интернет»;</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перечни документов, необходимых для предоставления муниципальной услуги, и требования, предъявляемые к этим документам;</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порядок обжалования решения, действий или бездействия должностных лиц, предоставляющих муниципальную услугу;</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основания отказа в предоставлении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основания приостановления предоставления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порядок информирования о ходе предоставления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порядок получения консультаций;</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образцы оформления документов, необходимых для предоставления муниципальной услуги, и требования к ним.</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II. Стандарт предоставления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2.1. Наименование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Перевод земель, находящихся в муниципальной собственности, за исключением земель сельскохозяйственного назначения, из одной категории в другую (далее – муниципальная услуга).</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2.2. Наименование органа, предоставляющего муниципальную</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i w:val="false"/>
          <w:caps w:val="false"/>
          <w:smallCaps w:val="false"/>
          <w:color w:val="000000"/>
          <w:spacing w:val="0"/>
          <w:sz w:val="28"/>
          <w:szCs w:val="28"/>
        </w:rPr>
        <w:t>услугу</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lineRule="auto" w:line="288" w:before="0" w:after="0"/>
        <w:ind w:left="0" w:right="0" w:hanging="0"/>
        <w:jc w:val="both"/>
        <w:rPr/>
      </w:pPr>
      <w:r>
        <w:rPr>
          <w:rFonts w:ascii="Times New Roman" w:hAnsi="Times New Roman"/>
          <w:b w:val="false"/>
          <w:i w:val="false"/>
          <w:caps w:val="false"/>
          <w:smallCaps w:val="false"/>
          <w:color w:val="000000"/>
          <w:spacing w:val="0"/>
          <w:sz w:val="28"/>
          <w:szCs w:val="28"/>
        </w:rPr>
        <w:t xml:space="preserve">2.2.1. Муниципальная услуга предоставляется Администрацией Николаевского муниципального образования Ивантеевского муниципального района Саратовской области </w:t>
      </w:r>
      <w:r>
        <w:rPr>
          <w:rFonts w:cs="Times New Roman" w:ascii="Times New Roman" w:hAnsi="Times New Roman"/>
          <w:bCs/>
          <w:sz w:val="28"/>
          <w:szCs w:val="28"/>
        </w:rPr>
        <w:t xml:space="preserve">(далее – администрация). </w:t>
      </w:r>
    </w:p>
    <w:p>
      <w:pPr>
        <w:pStyle w:val="ConsPlusNormal"/>
        <w:widowControl w:val="false"/>
        <w:suppressAutoHyphens w:val="true"/>
        <w:ind w:left="0" w:right="0" w:hanging="0"/>
        <w:jc w:val="both"/>
        <w:rPr/>
      </w:pPr>
      <w:r>
        <w:rPr>
          <w:rStyle w:val="Style13"/>
          <w:rFonts w:cs="Times New Roman" w:ascii="Times New Roman" w:hAnsi="Times New Roman"/>
          <w:b w:val="false"/>
          <w:bCs w:val="false"/>
          <w:color w:val="000000"/>
          <w:sz w:val="28"/>
          <w:szCs w:val="28"/>
          <w:u w:val="none"/>
        </w:rPr>
        <w:t xml:space="preserve">2.2.2. </w:t>
      </w:r>
      <w:hyperlink r:id="rId6">
        <w:r>
          <w:rPr>
            <w:rStyle w:val="Style13"/>
            <w:rFonts w:cs="Times New Roman" w:ascii="Times New Roman" w:hAnsi="Times New Roman"/>
            <w:b w:val="false"/>
            <w:bCs w:val="false"/>
            <w:color w:val="000000"/>
            <w:sz w:val="28"/>
            <w:szCs w:val="28"/>
            <w:u w:val="none"/>
          </w:rPr>
          <w:t>Сведения</w:t>
        </w:r>
      </w:hyperlink>
      <w:r>
        <w:rPr>
          <w:rFonts w:cs="Times New Roman" w:ascii="Times New Roman" w:hAnsi="Times New Roman"/>
          <w:b w:val="false"/>
          <w:bCs w:val="false"/>
          <w:sz w:val="28"/>
          <w:szCs w:val="28"/>
        </w:rPr>
        <w:t xml:space="preserve"> </w:t>
      </w:r>
      <w:r>
        <w:rPr>
          <w:rFonts w:cs="Times New Roman" w:ascii="Times New Roman" w:hAnsi="Times New Roman"/>
          <w:sz w:val="28"/>
          <w:szCs w:val="28"/>
        </w:rPr>
        <w:t>о месте нахождения и графике работы органа местного самоуправления, предоставляющего муниципальную услугу:</w:t>
      </w:r>
    </w:p>
    <w:tbl>
      <w:tblPr>
        <w:tblW w:w="9610" w:type="dxa"/>
        <w:jc w:val="left"/>
        <w:tblInd w:w="-12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235"/>
        <w:gridCol w:w="2129"/>
        <w:gridCol w:w="1840"/>
        <w:gridCol w:w="1774"/>
        <w:gridCol w:w="1632"/>
      </w:tblGrid>
      <w:tr>
        <w:trPr/>
        <w:tc>
          <w:tcPr>
            <w:tcW w:w="22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snapToGrid w:val="false"/>
              <w:ind w:left="0" w:right="0" w:firstLine="539"/>
              <w:jc w:val="center"/>
              <w:rPr>
                <w:rFonts w:ascii="Times New Roman" w:hAnsi="Times New Roman" w:cs="Times New Roman"/>
                <w:b/>
                <w:b/>
                <w:sz w:val="28"/>
                <w:szCs w:val="28"/>
              </w:rPr>
            </w:pPr>
            <w:r>
              <w:rPr>
                <w:rFonts w:cs="Times New Roman" w:ascii="Times New Roman" w:hAnsi="Times New Roman"/>
                <w:b/>
                <w:sz w:val="28"/>
                <w:szCs w:val="28"/>
              </w:rPr>
            </w:r>
          </w:p>
        </w:tc>
        <w:tc>
          <w:tcPr>
            <w:tcW w:w="212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val="false"/>
              <w:suppressAutoHyphens w:val="true"/>
              <w:ind w:left="0" w:right="0" w:hanging="0"/>
              <w:jc w:val="center"/>
              <w:rPr>
                <w:rFonts w:ascii="Times New Roman" w:hAnsi="Times New Roman" w:cs="Times New Roman"/>
                <w:b/>
                <w:b/>
                <w:sz w:val="28"/>
                <w:szCs w:val="28"/>
              </w:rPr>
            </w:pPr>
            <w:r>
              <w:rPr>
                <w:rFonts w:cs="Times New Roman" w:ascii="Times New Roman" w:hAnsi="Times New Roman"/>
                <w:b/>
                <w:sz w:val="28"/>
                <w:szCs w:val="28"/>
              </w:rPr>
              <w:t>Адрес</w:t>
            </w:r>
          </w:p>
        </w:tc>
        <w:tc>
          <w:tcPr>
            <w:tcW w:w="18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val="false"/>
              <w:suppressAutoHyphens w:val="true"/>
              <w:ind w:left="0" w:right="0" w:hanging="0"/>
              <w:jc w:val="center"/>
              <w:rPr>
                <w:rFonts w:ascii="Times New Roman" w:hAnsi="Times New Roman" w:cs="Times New Roman"/>
                <w:b/>
                <w:b/>
                <w:sz w:val="28"/>
                <w:szCs w:val="28"/>
              </w:rPr>
            </w:pPr>
            <w:r>
              <w:rPr>
                <w:rFonts w:cs="Times New Roman" w:ascii="Times New Roman" w:hAnsi="Times New Roman"/>
                <w:b/>
                <w:sz w:val="28"/>
                <w:szCs w:val="28"/>
              </w:rPr>
              <w:t>Телефон, факс</w:t>
            </w:r>
          </w:p>
        </w:tc>
        <w:tc>
          <w:tcPr>
            <w:tcW w:w="177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widowControl w:val="false"/>
              <w:suppressAutoHyphens w:val="true"/>
              <w:ind w:left="0" w:right="0" w:hanging="0"/>
              <w:jc w:val="center"/>
              <w:rPr>
                <w:rFonts w:ascii="Times New Roman" w:hAnsi="Times New Roman" w:cs="Times New Roman"/>
                <w:b/>
                <w:b/>
                <w:sz w:val="28"/>
                <w:szCs w:val="28"/>
              </w:rPr>
            </w:pPr>
            <w:r>
              <w:rPr>
                <w:rFonts w:cs="Times New Roman" w:ascii="Times New Roman" w:hAnsi="Times New Roman"/>
                <w:b/>
                <w:sz w:val="28"/>
                <w:szCs w:val="28"/>
              </w:rPr>
              <w:t>Официальный сайт</w:t>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widowControl w:val="false"/>
              <w:suppressAutoHyphens w:val="true"/>
              <w:ind w:left="0" w:right="0" w:hanging="57"/>
              <w:jc w:val="center"/>
              <w:rPr>
                <w:rFonts w:ascii="Times New Roman" w:hAnsi="Times New Roman" w:cs="Times New Roman"/>
                <w:b/>
                <w:b/>
                <w:sz w:val="28"/>
                <w:szCs w:val="28"/>
              </w:rPr>
            </w:pPr>
            <w:r>
              <w:rPr>
                <w:rFonts w:cs="Times New Roman" w:ascii="Times New Roman" w:hAnsi="Times New Roman"/>
                <w:b/>
                <w:sz w:val="28"/>
                <w:szCs w:val="28"/>
              </w:rPr>
              <w:t>График работы</w:t>
            </w:r>
          </w:p>
        </w:tc>
      </w:tr>
      <w:tr>
        <w:trPr/>
        <w:tc>
          <w:tcPr>
            <w:tcW w:w="223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Орган местного самоуправления</w:t>
            </w:r>
          </w:p>
          <w:p>
            <w:pPr>
              <w:pStyle w:val="ConsPlusNormal"/>
              <w:jc w:val="both"/>
              <w:rPr/>
            </w:pPr>
            <w:r>
              <w:rPr>
                <w:rFonts w:cs="Times New Roman" w:ascii="Times New Roman" w:hAnsi="Times New Roman"/>
                <w:sz w:val="28"/>
                <w:szCs w:val="28"/>
              </w:rPr>
              <w:t xml:space="preserve">Администрация </w:t>
            </w:r>
            <w:r>
              <w:rPr>
                <w:rFonts w:cs="Times New Roman" w:ascii="Times New Roman" w:hAnsi="Times New Roman"/>
                <w:b w:val="false"/>
                <w:sz w:val="28"/>
                <w:szCs w:val="28"/>
              </w:rPr>
              <w:t>Николаевского</w:t>
            </w:r>
            <w:r>
              <w:rPr>
                <w:rFonts w:cs="Times New Roman" w:ascii="Times New Roman" w:hAnsi="Times New Roman"/>
                <w:sz w:val="28"/>
                <w:szCs w:val="28"/>
              </w:rPr>
              <w:t xml:space="preserve"> муниципального образования Ивантеевского муниципального района Саратовской области</w:t>
            </w:r>
          </w:p>
        </w:tc>
        <w:tc>
          <w:tcPr>
            <w:tcW w:w="212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rPr>
                <w:rFonts w:ascii="Times New Roman" w:hAnsi="Times New Roman" w:cs="Times New Roman"/>
                <w:sz w:val="28"/>
                <w:szCs w:val="28"/>
              </w:rPr>
            </w:pPr>
            <w:r>
              <w:rPr>
                <w:rFonts w:cs="Times New Roman" w:ascii="Times New Roman" w:hAnsi="Times New Roman"/>
                <w:sz w:val="28"/>
                <w:szCs w:val="28"/>
              </w:rPr>
              <w:t>413953,</w:t>
            </w:r>
          </w:p>
          <w:p>
            <w:pPr>
              <w:pStyle w:val="ConsPlusNormal"/>
              <w:rPr>
                <w:rFonts w:ascii="Times New Roman" w:hAnsi="Times New Roman" w:cs="Times New Roman"/>
                <w:sz w:val="28"/>
                <w:szCs w:val="28"/>
              </w:rPr>
            </w:pPr>
            <w:r>
              <w:rPr>
                <w:rFonts w:cs="Times New Roman" w:ascii="Times New Roman" w:hAnsi="Times New Roman"/>
                <w:sz w:val="28"/>
                <w:szCs w:val="28"/>
              </w:rPr>
              <w:t xml:space="preserve">ул.Молодежная д.1, </w:t>
            </w:r>
          </w:p>
          <w:p>
            <w:pPr>
              <w:pStyle w:val="ConsPlusNormal"/>
              <w:rPr>
                <w:rFonts w:ascii="Times New Roman" w:hAnsi="Times New Roman" w:cs="Times New Roman"/>
                <w:sz w:val="28"/>
                <w:szCs w:val="28"/>
              </w:rPr>
            </w:pPr>
            <w:r>
              <w:rPr>
                <w:rFonts w:cs="Times New Roman" w:ascii="Times New Roman" w:hAnsi="Times New Roman"/>
                <w:sz w:val="28"/>
                <w:szCs w:val="28"/>
              </w:rPr>
              <w:t>с. Николаевка Ивантеевского района,Саратовской области</w:t>
            </w:r>
          </w:p>
        </w:tc>
        <w:tc>
          <w:tcPr>
            <w:tcW w:w="184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jc w:val="both"/>
              <w:rPr>
                <w:rFonts w:ascii="Times New Roman" w:hAnsi="Times New Roman" w:cs="Times New Roman"/>
                <w:sz w:val="28"/>
                <w:szCs w:val="28"/>
              </w:rPr>
            </w:pPr>
            <w:r>
              <w:rPr>
                <w:rFonts w:cs="Times New Roman" w:ascii="Times New Roman" w:hAnsi="Times New Roman"/>
                <w:sz w:val="28"/>
                <w:szCs w:val="28"/>
              </w:rPr>
              <w:t>Тел: (84579)54421 Факс:</w:t>
            </w:r>
          </w:p>
          <w:p>
            <w:pPr>
              <w:pStyle w:val="ConsPlusNormal"/>
              <w:jc w:val="both"/>
              <w:rPr>
                <w:rFonts w:ascii="Times New Roman" w:hAnsi="Times New Roman" w:cs="Times New Roman"/>
                <w:sz w:val="28"/>
                <w:szCs w:val="28"/>
              </w:rPr>
            </w:pPr>
            <w:r>
              <w:rPr>
                <w:rFonts w:cs="Times New Roman" w:ascii="Times New Roman" w:hAnsi="Times New Roman"/>
                <w:sz w:val="28"/>
                <w:szCs w:val="28"/>
              </w:rPr>
              <w:t>(84579)54421</w:t>
            </w:r>
          </w:p>
        </w:tc>
        <w:tc>
          <w:tcPr>
            <w:tcW w:w="1774"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ConsPlusNormal"/>
              <w:rPr/>
            </w:pPr>
            <w:hyperlink r:id="rId7">
              <w:r>
                <w:rPr>
                  <w:rStyle w:val="Style13"/>
                  <w:rFonts w:cs="Times New Roman" w:ascii="Times New Roman" w:hAnsi="Times New Roman"/>
                  <w:color w:val="000000"/>
                  <w:sz w:val="28"/>
                  <w:szCs w:val="28"/>
                  <w:u w:val="none"/>
                </w:rPr>
                <w:t>http://</w:t>
              </w:r>
              <w:r>
                <w:rPr>
                  <w:rStyle w:val="Style13"/>
                  <w:rFonts w:cs="Times New Roman" w:ascii="Times New Roman" w:hAnsi="Times New Roman"/>
                  <w:color w:val="000000"/>
                  <w:sz w:val="28"/>
                  <w:szCs w:val="28"/>
                  <w:u w:val="none"/>
                  <w:lang w:val="en-US"/>
                </w:rPr>
                <w:t>ivanteevka</w:t>
              </w:r>
              <w:r>
                <w:rPr>
                  <w:rStyle w:val="Style13"/>
                  <w:rFonts w:cs="Times New Roman" w:ascii="Times New Roman" w:hAnsi="Times New Roman"/>
                  <w:color w:val="000000"/>
                  <w:sz w:val="28"/>
                  <w:szCs w:val="28"/>
                  <w:u w:val="none"/>
                </w:rPr>
                <w:t>.sarmo.ru/</w:t>
              </w:r>
            </w:hyperlink>
          </w:p>
          <w:p>
            <w:pPr>
              <w:pStyle w:val="ConsPlusNormal"/>
              <w:ind w:left="0" w:right="0" w:firstLine="539"/>
              <w:jc w:val="both"/>
              <w:rPr>
                <w:rFonts w:ascii="Times New Roman" w:hAnsi="Times New Roman" w:cs="Times New Roman"/>
                <w:sz w:val="28"/>
                <w:szCs w:val="28"/>
              </w:rPr>
            </w:pPr>
            <w:r>
              <w:rPr>
                <w:rFonts w:cs="Times New Roman" w:ascii="Times New Roman" w:hAnsi="Times New Roman"/>
                <w:sz w:val="28"/>
                <w:szCs w:val="28"/>
              </w:rPr>
            </w:r>
          </w:p>
        </w:tc>
        <w:tc>
          <w:tcPr>
            <w:tcW w:w="1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ConsPlusNormal"/>
              <w:rPr>
                <w:rFonts w:ascii="Times New Roman" w:hAnsi="Times New Roman" w:cs="Times New Roman"/>
                <w:sz w:val="28"/>
                <w:szCs w:val="28"/>
              </w:rPr>
            </w:pPr>
            <w:r>
              <w:rPr>
                <w:rFonts w:cs="Times New Roman" w:ascii="Times New Roman" w:hAnsi="Times New Roman"/>
                <w:sz w:val="28"/>
                <w:szCs w:val="28"/>
              </w:rPr>
              <w:t>понедельник-пятница с 8.00 до 16.00.</w:t>
            </w:r>
          </w:p>
          <w:p>
            <w:pPr>
              <w:pStyle w:val="ConsPlusNormal"/>
              <w:ind w:left="0" w:right="0" w:firstLine="539"/>
              <w:rPr/>
            </w:pPr>
            <w:r>
              <w:rPr>
                <w:rFonts w:cs="Times New Roman" w:ascii="Times New Roman" w:hAnsi="Times New Roman"/>
                <w:sz w:val="28"/>
                <w:szCs w:val="28"/>
              </w:rPr>
              <w:t xml:space="preserve">                                               </w:t>
            </w:r>
            <w:r>
              <w:rPr>
                <w:rFonts w:cs="Times New Roman" w:ascii="Times New Roman" w:hAnsi="Times New Roman"/>
                <w:sz w:val="28"/>
                <w:szCs w:val="28"/>
              </w:rPr>
              <w:t>Обеденный перерыв с 12.00 до 13.00</w:t>
            </w:r>
          </w:p>
          <w:p>
            <w:pPr>
              <w:pStyle w:val="ConsPlusNormal"/>
              <w:ind w:left="0" w:right="0" w:firstLine="539"/>
              <w:jc w:val="both"/>
              <w:rPr>
                <w:rFonts w:ascii="Times New Roman" w:hAnsi="Times New Roman" w:cs="Times New Roman"/>
                <w:sz w:val="28"/>
                <w:szCs w:val="28"/>
              </w:rPr>
            </w:pPr>
            <w:r>
              <w:rPr>
                <w:rFonts w:cs="Times New Roman" w:ascii="Times New Roman" w:hAnsi="Times New Roman"/>
                <w:sz w:val="28"/>
                <w:szCs w:val="28"/>
              </w:rPr>
            </w:r>
          </w:p>
        </w:tc>
      </w:tr>
    </w:tbl>
    <w:p>
      <w:pPr>
        <w:pStyle w:val="ConsPlusNormal"/>
        <w:widowControl/>
        <w:spacing w:lineRule="auto" w:line="288" w:before="0" w:after="0"/>
        <w:ind w:left="0" w:right="0" w:firstLine="539"/>
        <w:jc w:val="both"/>
        <w:rPr>
          <w:color w:val="000000"/>
        </w:rPr>
      </w:pPr>
      <w:r>
        <w:rPr>
          <w:color w:val="000000"/>
        </w:rPr>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2.3. Описание результата</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i w:val="false"/>
          <w:caps w:val="false"/>
          <w:smallCaps w:val="false"/>
          <w:color w:val="000000"/>
          <w:spacing w:val="0"/>
          <w:sz w:val="28"/>
          <w:szCs w:val="28"/>
        </w:rPr>
        <w:t>предоставления муниципальной</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i w:val="false"/>
          <w:caps w:val="false"/>
          <w:smallCaps w:val="false"/>
          <w:color w:val="000000"/>
          <w:spacing w:val="0"/>
          <w:sz w:val="28"/>
          <w:szCs w:val="28"/>
        </w:rPr>
        <w:t>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2.3.1. Результатом предоставления муниципальной услуги являются: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 решение о переводе земель или земельных участков в составе таких земель из одной категории в другую;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 решение об отказе в переводе земель или земельных участков в составе таких земель из одной категории в другую.</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2.4.1. Срок предоставления муниципальной услуги - в течение двух месяцев со дня поступления ходатайства.</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Срок выдачи (направления) заявителю документов, являющихся результатом предоставления муниципальной услуги - в течение четырнадцати дней со дня принятия решения о переводе земель или земельных участков либо решения об отказе в переводе земель или земельных участков.</w:t>
      </w:r>
    </w:p>
    <w:p>
      <w:pPr>
        <w:pStyle w:val="Style15"/>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Заявление, не подлежащее рассмотрению по основаниям, установленным </w:t>
      </w:r>
      <w:hyperlink r:id="rId8">
        <w:r>
          <w:rPr>
            <w:rStyle w:val="Style13"/>
            <w:rFonts w:ascii="Times New Roman" w:hAnsi="Times New Roman"/>
            <w:b w:val="false"/>
            <w:i w:val="false"/>
            <w:caps w:val="false"/>
            <w:smallCaps w:val="false"/>
            <w:color w:val="000000"/>
            <w:spacing w:val="0"/>
            <w:sz w:val="28"/>
            <w:szCs w:val="28"/>
            <w:u w:val="none"/>
          </w:rPr>
          <w:t>частью 2</w:t>
        </w:r>
      </w:hyperlink>
      <w:r>
        <w:rPr>
          <w:rFonts w:ascii="Times New Roman" w:hAnsi="Times New Roman"/>
          <w:b w:val="false"/>
          <w:i w:val="false"/>
          <w:caps w:val="false"/>
          <w:smallCaps w:val="false"/>
          <w:color w:val="000000"/>
          <w:spacing w:val="0"/>
          <w:sz w:val="28"/>
          <w:szCs w:val="28"/>
        </w:rPr>
        <w:t xml:space="preserve"> статьи 3 Федерального закона от 21.12.2004 № 172-ФЗ «О переводе земель или земельных участков из одной категории в другую»,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2.5. Нормативные правовые акты, регулирующие предоставление муниципальной услуги</w:t>
      </w:r>
    </w:p>
    <w:p>
      <w:pPr>
        <w:pStyle w:val="Style15"/>
        <w:widowControl/>
        <w:spacing w:before="0" w:after="0"/>
        <w:ind w:left="0" w:right="0" w:firstLine="555"/>
        <w:jc w:val="both"/>
        <w:rPr>
          <w:b/>
          <w:b/>
        </w:rPr>
      </w:pPr>
      <w:r>
        <w:rPr>
          <w:b/>
        </w:rPr>
      </w:r>
    </w:p>
    <w:p>
      <w:pPr>
        <w:pStyle w:val="Normal"/>
        <w:widowControl/>
        <w:spacing w:lineRule="auto" w:line="240" w:before="0" w:after="0"/>
        <w:ind w:left="0" w:right="0" w:firstLine="540"/>
        <w:jc w:val="both"/>
        <w:rPr/>
      </w:pPr>
      <w:r>
        <w:rPr>
          <w:rFonts w:cs="Times New Roman" w:ascii="Times New Roman" w:hAnsi="Times New Roman"/>
          <w:caps w:val="false"/>
          <w:smallCaps w:val="false"/>
          <w:color w:val="000000"/>
          <w:spacing w:val="0"/>
          <w:sz w:val="28"/>
          <w:szCs w:val="28"/>
        </w:rPr>
        <w:t xml:space="preserve"> </w:t>
      </w:r>
      <w:r>
        <w:rPr>
          <w:rFonts w:cs="Times New Roman" w:ascii="Times New Roman" w:hAnsi="Times New Roman"/>
          <w:caps w:val="false"/>
          <w:smallCaps w:val="false"/>
          <w:color w:val="000000"/>
          <w:spacing w:val="0"/>
          <w:sz w:val="28"/>
          <w:szCs w:val="28"/>
        </w:rPr>
        <w:t xml:space="preserve">- Земельный </w:t>
      </w:r>
      <w:hyperlink r:id="rId9">
        <w:r>
          <w:rPr>
            <w:rStyle w:val="ListLabel8"/>
            <w:rFonts w:cs="Times New Roman" w:ascii="Times New Roman" w:hAnsi="Times New Roman"/>
            <w:caps w:val="false"/>
            <w:smallCaps w:val="false"/>
            <w:color w:val="000000"/>
            <w:spacing w:val="0"/>
            <w:sz w:val="28"/>
            <w:szCs w:val="28"/>
            <w:u w:val="none"/>
          </w:rPr>
          <w:t>кодекс</w:t>
        </w:r>
      </w:hyperlink>
      <w:r>
        <w:rPr>
          <w:rFonts w:cs="Times New Roman" w:ascii="Times New Roman" w:hAnsi="Times New Roman"/>
          <w:caps w:val="false"/>
          <w:smallCaps w:val="false"/>
          <w:color w:val="000000"/>
          <w:spacing w:val="0"/>
          <w:sz w:val="28"/>
          <w:szCs w:val="28"/>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pPr>
        <w:pStyle w:val="Normal"/>
        <w:spacing w:lineRule="auto" w:line="240" w:before="0" w:after="0"/>
        <w:ind w:left="0" w:right="0" w:firstLine="709"/>
        <w:jc w:val="both"/>
        <w:rPr/>
      </w:pPr>
      <w:r>
        <w:rPr>
          <w:rFonts w:cs="Times New Roman" w:ascii="Times New Roman" w:hAnsi="Times New Roman"/>
          <w:sz w:val="28"/>
          <w:szCs w:val="28"/>
        </w:rPr>
        <w:t xml:space="preserve">- </w:t>
      </w:r>
      <w:hyperlink r:id="rId10">
        <w:r>
          <w:rPr>
            <w:rStyle w:val="Style13"/>
            <w:rFonts w:cs="Times New Roman" w:ascii="Times New Roman" w:hAnsi="Times New Roman"/>
            <w:color w:val="000000"/>
            <w:sz w:val="28"/>
            <w:szCs w:val="28"/>
            <w:u w:val="none"/>
          </w:rPr>
          <w:t>Федеральный закон от 06.10.2003 № 131-ФЗ</w:t>
        </w:r>
      </w:hyperlink>
      <w:r>
        <w:rPr>
          <w:rFonts w:cs="Times New Roman" w:ascii="Times New Roman" w:hAnsi="Times New Roman"/>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 </w:t>
      </w:r>
    </w:p>
    <w:p>
      <w:pPr>
        <w:pStyle w:val="ConsPlusNormal"/>
        <w:widowControl/>
        <w:spacing w:before="0" w:after="0"/>
        <w:ind w:left="0" w:right="0" w:firstLine="709"/>
        <w:jc w:val="both"/>
        <w:rPr/>
      </w:pPr>
      <w:r>
        <w:rPr>
          <w:rFonts w:cs="Times New Roman" w:ascii="Times New Roman" w:hAnsi="Times New Roman"/>
          <w:b w:val="false"/>
          <w:i w:val="false"/>
          <w:caps w:val="false"/>
          <w:smallCaps w:val="false"/>
          <w:color w:val="000000"/>
          <w:spacing w:val="0"/>
          <w:sz w:val="28"/>
          <w:szCs w:val="28"/>
        </w:rPr>
        <w:t>- Федеральным</w:t>
      </w:r>
      <w:r>
        <w:rPr>
          <w:rFonts w:cs="Times New Roman" w:ascii="Times New Roman" w:hAnsi="Times New Roman"/>
          <w:b w:val="false"/>
          <w:i w:val="false"/>
          <w:caps w:val="false"/>
          <w:smallCaps w:val="false"/>
          <w:color w:val="000000"/>
          <w:spacing w:val="0"/>
          <w:sz w:val="28"/>
          <w:szCs w:val="28"/>
          <w:u w:val="none"/>
        </w:rPr>
        <w:t xml:space="preserve"> </w:t>
      </w:r>
      <w:hyperlink r:id="rId11">
        <w:r>
          <w:rPr>
            <w:rStyle w:val="Style13"/>
            <w:rFonts w:cs="Times New Roman" w:ascii="Times New Roman" w:hAnsi="Times New Roman"/>
            <w:b w:val="false"/>
            <w:i w:val="false"/>
            <w:caps w:val="false"/>
            <w:smallCaps w:val="false"/>
            <w:color w:val="000000"/>
            <w:spacing w:val="0"/>
            <w:sz w:val="28"/>
            <w:szCs w:val="28"/>
            <w:u w:val="none"/>
          </w:rPr>
          <w:t>законом</w:t>
        </w:r>
      </w:hyperlink>
      <w:r>
        <w:rPr>
          <w:rFonts w:cs="Times New Roman" w:ascii="Times New Roman" w:hAnsi="Times New Roman"/>
          <w:b w:val="false"/>
          <w:i w:val="false"/>
          <w:caps w:val="false"/>
          <w:smallCaps w:val="false"/>
          <w:color w:val="000000"/>
          <w:spacing w:val="0"/>
          <w:sz w:val="28"/>
          <w:szCs w:val="28"/>
          <w:u w:val="none"/>
        </w:rPr>
        <w:t xml:space="preserve"> о</w:t>
      </w:r>
      <w:r>
        <w:rPr>
          <w:rFonts w:cs="Times New Roman" w:ascii="Times New Roman" w:hAnsi="Times New Roman"/>
          <w:b w:val="false"/>
          <w:i w:val="false"/>
          <w:caps w:val="false"/>
          <w:smallCaps w:val="false"/>
          <w:color w:val="000000"/>
          <w:spacing w:val="0"/>
          <w:sz w:val="28"/>
          <w:szCs w:val="28"/>
        </w:rPr>
        <w:t>т 27 июля 2010 г. №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 168; «Собрание законодательства Российской Федерации» от 2 августа 2010 г. № 31, ст. 4179) (далее - Федеральный закон № 210-ФЗ);</w:t>
      </w:r>
    </w:p>
    <w:p>
      <w:pPr>
        <w:pStyle w:val="Normal"/>
        <w:widowControl/>
        <w:spacing w:lineRule="auto" w:line="240" w:before="0" w:after="0"/>
        <w:ind w:left="0" w:right="0" w:firstLine="540"/>
        <w:jc w:val="both"/>
        <w:rPr/>
      </w:pPr>
      <w:r>
        <w:rPr>
          <w:rFonts w:cs="Times New Roman" w:ascii="Times New Roman" w:hAnsi="Times New Roman"/>
          <w:b w:val="false"/>
          <w:i w:val="false"/>
          <w:caps w:val="false"/>
          <w:smallCaps w:val="false"/>
          <w:color w:val="000000"/>
          <w:spacing w:val="0"/>
          <w:sz w:val="28"/>
          <w:szCs w:val="28"/>
        </w:rPr>
        <w:t xml:space="preserve">- Федеральный </w:t>
      </w:r>
      <w:hyperlink r:id="rId12">
        <w:r>
          <w:rPr>
            <w:rStyle w:val="ListLabel8"/>
            <w:rFonts w:cs="Times New Roman" w:ascii="Times New Roman" w:hAnsi="Times New Roman"/>
            <w:b w:val="false"/>
            <w:i w:val="false"/>
            <w:caps w:val="false"/>
            <w:smallCaps w:val="false"/>
            <w:color w:val="000000"/>
            <w:spacing w:val="0"/>
            <w:sz w:val="28"/>
            <w:szCs w:val="28"/>
            <w:u w:val="none"/>
          </w:rPr>
          <w:t>закон</w:t>
        </w:r>
      </w:hyperlink>
      <w:r>
        <w:rPr>
          <w:rFonts w:cs="Times New Roman" w:ascii="Times New Roman" w:hAnsi="Times New Roman"/>
          <w:b w:val="false"/>
          <w:i w:val="false"/>
          <w:caps w:val="false"/>
          <w:smallCaps w:val="false"/>
          <w:color w:val="000000"/>
          <w:spacing w:val="0"/>
          <w:sz w:val="28"/>
          <w:szCs w:val="28"/>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pPr>
        <w:pStyle w:val="Normal"/>
        <w:widowControl/>
        <w:spacing w:lineRule="auto" w:line="240" w:before="0" w:after="0"/>
        <w:ind w:left="0" w:right="0" w:firstLine="540"/>
        <w:jc w:val="both"/>
        <w:rPr/>
      </w:pPr>
      <w:r>
        <w:rPr>
          <w:rFonts w:cs="Times New Roman" w:ascii="Times New Roman" w:hAnsi="Times New Roman"/>
          <w:b w:val="false"/>
          <w:i w:val="false"/>
          <w:caps w:val="false"/>
          <w:smallCaps w:val="false"/>
          <w:color w:val="000000"/>
          <w:spacing w:val="0"/>
          <w:sz w:val="28"/>
          <w:szCs w:val="28"/>
        </w:rPr>
        <w:t xml:space="preserve">- Федеральный </w:t>
      </w:r>
      <w:hyperlink r:id="rId13">
        <w:r>
          <w:rPr>
            <w:rStyle w:val="ListLabel8"/>
            <w:rFonts w:cs="Times New Roman" w:ascii="Times New Roman" w:hAnsi="Times New Roman"/>
            <w:b w:val="false"/>
            <w:i w:val="false"/>
            <w:caps w:val="false"/>
            <w:smallCaps w:val="false"/>
            <w:color w:val="000000"/>
            <w:spacing w:val="0"/>
            <w:sz w:val="28"/>
            <w:szCs w:val="28"/>
            <w:u w:val="none"/>
          </w:rPr>
          <w:t>закон</w:t>
        </w:r>
      </w:hyperlink>
      <w:r>
        <w:rPr>
          <w:rFonts w:cs="Times New Roman" w:ascii="Times New Roman" w:hAnsi="Times New Roman"/>
          <w:b w:val="false"/>
          <w:i w:val="false"/>
          <w:caps w:val="false"/>
          <w:smallCaps w:val="false"/>
          <w:color w:val="000000"/>
          <w:spacing w:val="0"/>
          <w:sz w:val="28"/>
          <w:szCs w:val="28"/>
        </w:rPr>
        <w:t xml:space="preserve"> от 27 июля 2006 г. N 152-ФЗ "О персональных данных" (первоначальный текст опубликован в издании "Российская газета" от 29 июля 2006 г. N 165);</w:t>
      </w:r>
    </w:p>
    <w:p>
      <w:pPr>
        <w:pStyle w:val="Normal"/>
        <w:widowControl/>
        <w:spacing w:lineRule="auto" w:line="240" w:before="0" w:after="0"/>
        <w:ind w:left="0" w:right="0" w:firstLine="709"/>
        <w:jc w:val="both"/>
        <w:rPr>
          <w:rFonts w:ascii="Times New Roman" w:hAnsi="Times New Roman" w:cs="Times New Roman"/>
          <w:caps w:val="false"/>
          <w:smallCaps w:val="false"/>
          <w:color w:val="000000"/>
          <w:spacing w:val="0"/>
          <w:sz w:val="28"/>
          <w:szCs w:val="28"/>
        </w:rPr>
      </w:pPr>
      <w:r>
        <w:rPr>
          <w:rFonts w:cs="Times New Roman" w:ascii="Times New Roman" w:hAnsi="Times New Roman"/>
          <w:caps w:val="false"/>
          <w:smallCaps w:val="false"/>
          <w:color w:val="000000"/>
          <w:spacing w:val="0"/>
          <w:sz w:val="28"/>
          <w:szCs w:val="28"/>
        </w:rPr>
        <w:t>- настоящий Административный регламент.</w:t>
      </w:r>
    </w:p>
    <w:p>
      <w:pPr>
        <w:pStyle w:val="Normal"/>
        <w:widowControl/>
        <w:spacing w:lineRule="auto" w:line="240" w:before="0" w:after="0"/>
        <w:ind w:left="0" w:right="0" w:firstLine="709"/>
        <w:jc w:val="both"/>
        <w:rPr>
          <w:rFonts w:ascii="Times New Roman" w:hAnsi="Times New Roman" w:cs="Times New Roman"/>
          <w:caps w:val="false"/>
          <w:smallCaps w:val="false"/>
          <w:color w:val="000000"/>
          <w:spacing w:val="0"/>
          <w:sz w:val="28"/>
          <w:szCs w:val="28"/>
        </w:rPr>
      </w:pPr>
      <w:r>
        <w:rPr>
          <w:rFonts w:cs="Times New Roman" w:ascii="Times New Roman" w:hAnsi="Times New Roman"/>
          <w:caps w:val="false"/>
          <w:smallCaps w:val="false"/>
          <w:color w:val="000000"/>
          <w:spacing w:val="0"/>
          <w:sz w:val="28"/>
          <w:szCs w:val="28"/>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lineRule="auto" w:line="288"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2.6.1. Для получения муниципальной услуги заявитель представляет заявление о переводе земельных участков из состава земель одной категории в другую (далее — заявление</w:t>
      </w:r>
      <w:bookmarkStart w:id="0" w:name="sub_2034"/>
      <w:bookmarkEnd w:id="0"/>
      <w:r>
        <w:rPr>
          <w:rFonts w:ascii="Times New Roman" w:hAnsi="Times New Roman"/>
          <w:b w:val="false"/>
          <w:i w:val="false"/>
          <w:caps w:val="false"/>
          <w:smallCaps w:val="false"/>
          <w:color w:val="000000"/>
          <w:spacing w:val="0"/>
          <w:sz w:val="28"/>
          <w:szCs w:val="28"/>
        </w:rPr>
        <w:t>) по форме, согласно Приложению №1 к настоящему Административному регламенту</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заявлении указываются: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 кадастровый номер земельного участка;</w:t>
      </w:r>
    </w:p>
    <w:p>
      <w:pPr>
        <w:pStyle w:val="Style15"/>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2) </w:t>
      </w:r>
      <w:hyperlink r:id="rId14">
        <w:r>
          <w:rPr>
            <w:rStyle w:val="Style13"/>
            <w:rFonts w:ascii="Times New Roman" w:hAnsi="Times New Roman"/>
            <w:b w:val="false"/>
            <w:i w:val="false"/>
            <w:caps w:val="false"/>
            <w:smallCaps w:val="false"/>
            <w:color w:val="000000"/>
            <w:spacing w:val="0"/>
            <w:sz w:val="28"/>
            <w:szCs w:val="28"/>
            <w:u w:val="none"/>
          </w:rPr>
          <w:t>категория</w:t>
        </w:r>
      </w:hyperlink>
      <w:r>
        <w:rPr>
          <w:rFonts w:ascii="Times New Roman" w:hAnsi="Times New Roman"/>
          <w:b w:val="false"/>
          <w:i w:val="false"/>
          <w:caps w:val="false"/>
          <w:smallCaps w:val="false"/>
          <w:color w:val="000000"/>
          <w:spacing w:val="0"/>
          <w:sz w:val="28"/>
          <w:szCs w:val="28"/>
        </w:rPr>
        <w:t xml:space="preserve"> земель, в состав которых входит земельный участок, и категория земель, перевод в состав которых предполагается осуществить;</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 обоснование перевода земельного участка из состава земель одной категории в другую;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4) права на земельный участок.</w:t>
      </w:r>
    </w:p>
    <w:p>
      <w:pPr>
        <w:pStyle w:val="Style15"/>
        <w:widowControl/>
        <w:spacing w:lineRule="auto" w:line="288"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2.6.2. К заявлению прилагаются следующие документы:</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bookmarkStart w:id="1" w:name="sub_2042"/>
      <w:bookmarkEnd w:id="1"/>
      <w:r>
        <w:rPr>
          <w:rFonts w:ascii="Times New Roman" w:hAnsi="Times New Roman"/>
          <w:b w:val="false"/>
          <w:i w:val="false"/>
          <w:caps w:val="false"/>
          <w:smallCaps w:val="false"/>
          <w:color w:val="000000"/>
          <w:spacing w:val="0"/>
          <w:sz w:val="28"/>
          <w:szCs w:val="28"/>
        </w:rPr>
        <w:t>1) копии документов, удостоверяющих личность заявителя (для заявителей - физических лиц);</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bookmarkStart w:id="2" w:name="sub_2045"/>
      <w:bookmarkEnd w:id="2"/>
      <w:r>
        <w:rPr>
          <w:rFonts w:ascii="Times New Roman" w:hAnsi="Times New Roman"/>
          <w:b w:val="false"/>
          <w:i w:val="false"/>
          <w:caps w:val="false"/>
          <w:smallCaps w:val="false"/>
          <w:color w:val="000000"/>
          <w:spacing w:val="0"/>
          <w:sz w:val="28"/>
          <w:szCs w:val="28"/>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 утвержденный в установленном порядке проект рекультивации для целей, связанных с:</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добычей полезных ископаемых;</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в другую категорию после восстановления нарушенных земель в соответствии с утвержденным проектом рекультивации земель, за исключением случаев, если такой перевод осуществляется по ходатайству органов местного самоуправления.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2.6.3. Заявитель вправе предоставить заявление и документы следующим способом:</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Администрацию: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или путем направления электронного документа на официальную электронную почту Администрации.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МФЦ:</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на бумажном носителе при личном обращении заявителя либо его уполномоченного представителя.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2.6.4.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2.6.5.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Документы не должны иметь повреждений, не позволяющих однозначно истолковать их содержание.</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2.7. Исчерпывающий перечень документов, необходимых для предоставления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2.7.1. 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w:t>
      </w:r>
      <w:bookmarkStart w:id="3" w:name="sub_2043"/>
      <w:bookmarkEnd w:id="3"/>
      <w:r>
        <w:rPr>
          <w:rFonts w:ascii="Times New Roman" w:hAnsi="Times New Roman"/>
          <w:b w:val="false"/>
          <w:i w:val="false"/>
          <w:caps w:val="false"/>
          <w:smallCaps w:val="false"/>
          <w:color w:val="000000"/>
          <w:spacing w:val="0"/>
          <w:sz w:val="28"/>
          <w:szCs w:val="28"/>
        </w:rPr>
        <w:t xml:space="preserve">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bookmarkStart w:id="4" w:name="sub_2044"/>
      <w:bookmarkEnd w:id="4"/>
      <w:r>
        <w:rPr>
          <w:rFonts w:ascii="Times New Roman" w:hAnsi="Times New Roman"/>
          <w:b w:val="false"/>
          <w:i w:val="false"/>
          <w:caps w:val="false"/>
          <w:smallCaps w:val="false"/>
          <w:color w:val="000000"/>
          <w:spacing w:val="0"/>
          <w:sz w:val="28"/>
          <w:szCs w:val="28"/>
        </w:rPr>
        <w:t>3) заключение государственной экологической экспертизы в случае, если ее проведение предусмотрено федеральными законами.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Непредставление заявителем указанных документов не является основанием для отказа в предоставлении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pPr>
        <w:pStyle w:val="Style15"/>
        <w:widowControl/>
        <w:spacing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2.7.2. Не допускается требовать от заявителя: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pPr>
        <w:pStyle w:val="Style15"/>
        <w:widowControl/>
        <w:spacing w:before="0" w:after="0"/>
        <w:ind w:left="0" w:right="0" w:firstLine="555"/>
        <w:jc w:val="both"/>
        <w:rPr>
          <w:rFonts w:ascii="Times New Roman" w:hAnsi="Times New Roman"/>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2.8. Исчерпывающий перечень оснований для отказа в приеме документов, необходимых для предоставления муниципальной</w:t>
      </w:r>
      <w:r>
        <w:rPr>
          <w:rFonts w:ascii="Times New Roman" w:hAnsi="Times New Roman"/>
          <w:b w:val="false"/>
          <w:i w:val="false"/>
          <w:caps w:val="false"/>
          <w:smallCaps w:val="false"/>
          <w:color w:val="000000"/>
          <w:spacing w:val="0"/>
          <w:sz w:val="28"/>
          <w:szCs w:val="28"/>
        </w:rPr>
        <w:t xml:space="preserve"> </w:t>
      </w:r>
      <w:r>
        <w:rPr>
          <w:rFonts w:ascii="Times New Roman" w:hAnsi="Times New Roman"/>
          <w:b/>
          <w:i w:val="false"/>
          <w:caps w:val="false"/>
          <w:smallCaps w:val="false"/>
          <w:color w:val="000000"/>
          <w:spacing w:val="0"/>
          <w:sz w:val="28"/>
          <w:szCs w:val="28"/>
        </w:rPr>
        <w:t>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2.8.1. Оснований для отказа в приеме документов законодательством не предусмотрено.</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2.9.2. В рассмотрении заявления отказывается в случае, если: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 с заявлением обратилось ненадлежащее лицо;</w:t>
      </w:r>
    </w:p>
    <w:p>
      <w:pPr>
        <w:pStyle w:val="Style15"/>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2) к заявлению приложены документы, состав, форма или содержание которых не соответствуют требованиям земельного </w:t>
      </w:r>
      <w:hyperlink r:id="rId15">
        <w:r>
          <w:rPr>
            <w:rStyle w:val="Style13"/>
            <w:rFonts w:ascii="Times New Roman" w:hAnsi="Times New Roman"/>
            <w:b w:val="false"/>
            <w:i w:val="false"/>
            <w:caps w:val="false"/>
            <w:smallCaps w:val="false"/>
            <w:color w:val="000000"/>
            <w:spacing w:val="0"/>
            <w:sz w:val="28"/>
            <w:szCs w:val="28"/>
            <w:u w:val="none"/>
          </w:rPr>
          <w:t>законодательства</w:t>
        </w:r>
      </w:hyperlink>
      <w:r>
        <w:rPr>
          <w:rFonts w:ascii="Times New Roman" w:hAnsi="Times New Roman"/>
          <w:b w:val="false"/>
          <w:i w:val="false"/>
          <w:caps w:val="false"/>
          <w:smallCaps w:val="false"/>
          <w:color w:val="000000"/>
          <w:spacing w:val="0"/>
          <w:sz w:val="28"/>
          <w:szCs w:val="28"/>
        </w:rPr>
        <w:t>.</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указанных случаях заявление подлежит возврату заявителю в течение тридцати дней со дня его поступления, с указанием причин, послуживших основанием для отказа в принятии заявления для рассмотрения.</w:t>
      </w:r>
    </w:p>
    <w:p>
      <w:pPr>
        <w:pStyle w:val="Style15"/>
        <w:widowControl/>
        <w:spacing w:lineRule="auto" w:line="288"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2.9.3. Перечень оснований для отказа в переводе земель или земельных участков из состава таких земель из одной категории в другую: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bookmarkStart w:id="5" w:name="sub_401"/>
      <w:bookmarkEnd w:id="5"/>
      <w:r>
        <w:rPr>
          <w:rFonts w:ascii="Times New Roman" w:hAnsi="Times New Roman"/>
          <w:b w:val="false"/>
          <w:i w:val="false"/>
          <w:caps w:val="false"/>
          <w:smallCaps w:val="false"/>
          <w:color w:val="000000"/>
          <w:spacing w:val="0"/>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bookmarkStart w:id="6" w:name="sub_402"/>
      <w:bookmarkEnd w:id="6"/>
      <w:r>
        <w:rPr>
          <w:rFonts w:ascii="Times New Roman" w:hAnsi="Times New Roman"/>
          <w:b w:val="false"/>
          <w:i w:val="false"/>
          <w:caps w:val="false"/>
          <w:smallCaps w:val="false"/>
          <w:color w:val="000000"/>
          <w:spacing w:val="0"/>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bookmarkStart w:id="7" w:name="sub_403"/>
      <w:bookmarkEnd w:id="7"/>
      <w:r>
        <w:rPr>
          <w:rFonts w:ascii="Times New Roman" w:hAnsi="Times New Roman"/>
          <w:b w:val="false"/>
          <w:i w:val="false"/>
          <w:caps w:val="false"/>
          <w:smallCaps w:val="false"/>
          <w:color w:val="000000"/>
          <w:spacing w:val="0"/>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jc w:val="both"/>
        <w:rPr>
          <w:rFonts w:ascii="Times New Roman" w:hAnsi="Times New Roman"/>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 xml:space="preserve">2.10. </w:t>
      </w:r>
      <w:r>
        <w:rPr>
          <w:rFonts w:cs="Times New Roman" w:ascii="Times New Roman" w:hAnsi="Times New Roman"/>
          <w:b/>
          <w:i w:val="false"/>
          <w:caps w:val="false"/>
          <w:smallCaps w:val="false"/>
          <w:color w:val="000000"/>
          <w:spacing w:val="0"/>
          <w:sz w:val="28"/>
          <w:szCs w:val="28"/>
        </w:rPr>
        <w:t>Размер платы, взимаемой с заявителя при предоставлении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ConsPlusNormal"/>
        <w:widowControl/>
        <w:spacing w:before="0" w:after="0"/>
        <w:ind w:left="0" w:right="0" w:firstLine="709"/>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rPr>
        <w:t>2.10.1. Муниципальная услуга предоставляется на безвозмездной основе.</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rPr>
          <w:b/>
          <w:b/>
        </w:rPr>
      </w:pPr>
      <w:r>
        <w:rPr>
          <w:b/>
        </w:rPr>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2.11.1.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2.12.1. При непосредственном обращении заявителя лично, максимальный срок регистрации ходатайства – 15 минут.</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2.12.2.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2.12.3.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проверяет документы согласно представленной описи;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регистрирует заявление с документами в соответствии с правилами делопроизводства;</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сообщает заявителю о дате выдачи результата предоставления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lineRule="auto" w:line="288" w:before="0" w:after="0"/>
        <w:ind w:left="0" w:right="0" w:firstLine="567"/>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2.13. Требования к помещениям, в которых предоставляется муниципальная услуга</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2.13.1.</w:t>
      </w:r>
      <w:r>
        <w:rPr>
          <w:rFonts w:cs="Times New Roman" w:ascii="Times New Roman" w:hAnsi="Times New Roman"/>
          <w:b/>
          <w:bCs/>
          <w:sz w:val="28"/>
          <w:szCs w:val="28"/>
        </w:rPr>
        <w:t xml:space="preserve"> </w:t>
      </w:r>
      <w:r>
        <w:rPr>
          <w:rFonts w:cs="Times New Roman" w:ascii="Times New Roman" w:hAnsi="Times New Roman"/>
          <w:sz w:val="28"/>
          <w:szCs w:val="28"/>
        </w:rPr>
        <w:t>Помещения администрации должны соответствовать санитарно-эпидемиологическим правилам и нормам.</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2.13.2.</w:t>
      </w:r>
      <w:r>
        <w:rPr>
          <w:rFonts w:cs="Times New Roman" w:ascii="Times New Roman" w:hAnsi="Times New Roman"/>
          <w:sz w:val="28"/>
          <w:szCs w:val="28"/>
        </w:rPr>
        <w:t xml:space="preserve"> Места приема заявителей оборудуются информационными табличками с указанием номера кабинета и наименования отдела. Таблички на дверях или стенах устанавливаются таким образом, чтобы при открытой двери были видны и читаемы.</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2.13.3.</w:t>
      </w:r>
      <w:r>
        <w:rPr>
          <w:rFonts w:cs="Times New Roman" w:ascii="Times New Roman" w:hAnsi="Times New Roman"/>
          <w:sz w:val="28"/>
          <w:szCs w:val="28"/>
        </w:rPr>
        <w:t xml:space="preserve"> Места, предназначенные для ознакомления заявителей с информационными материалами, оборудуются стендами.</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2.13.4.</w:t>
      </w:r>
      <w:r>
        <w:rPr>
          <w:rFonts w:cs="Times New Roman" w:ascii="Times New Roman" w:hAnsi="Times New Roman"/>
          <w:b/>
          <w:bCs/>
          <w:sz w:val="28"/>
          <w:szCs w:val="28"/>
        </w:rPr>
        <w:t xml:space="preserve"> </w:t>
      </w:r>
      <w:r>
        <w:rPr>
          <w:rFonts w:cs="Times New Roman" w:ascii="Times New Roman" w:hAnsi="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сканирующим устройством, а также офисной мебелью.</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2.13.5.</w:t>
      </w:r>
      <w:r>
        <w:rPr>
          <w:rFonts w:cs="Times New Roman" w:ascii="Times New Roman" w:hAnsi="Times New Roman"/>
          <w:b/>
          <w:bCs/>
          <w:sz w:val="28"/>
          <w:szCs w:val="28"/>
        </w:rPr>
        <w:t xml:space="preserve"> </w:t>
      </w:r>
      <w:r>
        <w:rPr>
          <w:rFonts w:cs="Times New Roman" w:ascii="Times New Roman" w:hAnsi="Times New Roman"/>
          <w:sz w:val="28"/>
          <w:szCs w:val="28"/>
        </w:rPr>
        <w:t>Места ожидания для заявителей оснащаются столами, стульями, бумагой для записи, ручками (карандашами).</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2.13.6.</w:t>
      </w:r>
      <w:r>
        <w:rPr>
          <w:rFonts w:cs="Times New Roman" w:ascii="Times New Roman" w:hAnsi="Times New Roman"/>
          <w:sz w:val="28"/>
          <w:szCs w:val="28"/>
        </w:rPr>
        <w:t xml:space="preserve"> Помещения администрации оснащаются: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противопожарной системой и средствами пожаротушения;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системой оповещения о возникновении чрезвычайной ситуации;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средствами оказания первой медицинской помощи;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туалетными комнатами;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кнопкой вызова персонала для маломобильных групп населения.</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2.13.7.</w:t>
      </w:r>
      <w:r>
        <w:rPr>
          <w:rFonts w:cs="Times New Roman" w:ascii="Times New Roman" w:hAnsi="Times New Roman"/>
          <w:sz w:val="28"/>
          <w:szCs w:val="28"/>
        </w:rPr>
        <w:t xml:space="preserve"> Для заявителей, являющихся инвалидами, создаются надлежащие условия, обеспечивающие доступность муниципальной услуги: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вход в здание (помещения) администрации оборудуется пандусами, расширенными проходами для беспрепятственного доступа инвалидов, включая инвалидов, использующих кресла-коляски;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при необходимости должностными лицами комитета инвалиду оказывается содействие при входе, выходе и перемещении по помещениям комитета;</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должностными лицами комитета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pPr>
        <w:pStyle w:val="ConsPlusNormal"/>
        <w:widowControl/>
        <w:spacing w:before="0" w:after="0"/>
        <w:ind w:left="0" w:right="0" w:firstLine="709"/>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rPr>
        <w:t>- допуск в помещения администрации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pPr>
        <w:pStyle w:val="ConsPlusNormal"/>
        <w:widowControl/>
        <w:spacing w:before="0" w:after="0"/>
        <w:ind w:left="0" w:right="0" w:firstLine="709"/>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rPr>
      </w:r>
    </w:p>
    <w:p>
      <w:pPr>
        <w:pStyle w:val="Style15"/>
        <w:widowControl/>
        <w:spacing w:before="0" w:after="0"/>
        <w:ind w:left="0" w:right="0"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2.14. Показатели доступности и качества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Показатели доступности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транспортная или пешая доступность к местам предоставления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доступность обращения за предоставлением муниципальной услуги, в том числе для лиц с ограниченными возможностями здоровья;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предоставление муниципальной услуги в многофункциональном центре предоставления государственных и муниципальных услуг.</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Показатели качества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полнота и актуальность информации о порядке предоставления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количество фактов взаимодействия заявителя с должностными лицами при предоставлении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отсутствие очередей при приеме и выдаче документов заявителям;</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отсутствие обоснованных жалоб на действия (бездействие) специалистов и уполномоченных должностных лиц;</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Style15"/>
        <w:widowControl/>
        <w:spacing w:before="0" w:after="0"/>
        <w:ind w:left="0" w:right="0" w:hanging="0"/>
        <w:jc w:val="both"/>
        <w:rPr>
          <w:b w:val="false"/>
          <w:b w:val="false"/>
          <w:i w:val="false"/>
          <w:i w:val="false"/>
        </w:rPr>
      </w:pPr>
      <w:r>
        <w:rPr>
          <w:b w:val="false"/>
          <w:i w:val="false"/>
        </w:rPr>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rPr>
          <w:rFonts w:ascii="Times New Roman" w:hAnsi="Times New Roman"/>
          <w:b/>
          <w:b/>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Исчерпывающий перечень административных процедур</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 прием и регистрация заявления и документов, необходимых для предоставления государственной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 рассмотрение документов, необходимых для предоставления муниципальной услуги и принятие решения;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4) выдача (направление) заявителю результата предоставления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 порядок исправления допущенных опечаток и ошибок в выданных в результате предоставления муниципальной услуги документах.</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t xml:space="preserve"> </w:t>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3.1. Прием и регистрация заявления и документов, необходимых для предоставления муниципальной услуги</w:t>
      </w:r>
    </w:p>
    <w:p>
      <w:pPr>
        <w:pStyle w:val="Style15"/>
        <w:widowControl/>
        <w:spacing w:before="0" w:after="0"/>
        <w:ind w:left="0" w:right="0" w:hanging="0"/>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3.1.1. Основанием для начала административной процедуры является подача заявителем заявления по форме согласно Приложению 1 к Административному регламенту с документами, указанными в пункте 2.6.1. настоящего Административного регламента в Администрацию.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3.1.2. При получении заявления должностное лицо Администрации, ответственное за предоставление муниципальной услуги (далее-ответственный исполнитель):</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 проверяет правильность оформления заявления;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 заполняет расписку о приеме (регистрации) заявления заявителя;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4) вносит запись о приеме заявления в Журнал регистрации заявлений граждан.</w:t>
      </w:r>
    </w:p>
    <w:p>
      <w:pPr>
        <w:pStyle w:val="Style15"/>
        <w:widowControl/>
        <w:spacing w:lineRule="auto" w:line="288"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3.1.3. Максимальный срок выполнения административной процедуры - 1 рабочий день.</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3.1.4. Критерием принятия решения является обращение заявителя за получением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3.1.5. Результатом выполнения административной процедуры является прием ходатайства и прилагаемых к нему документов.</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3.1.6. Способом фиксации результата выполнения административной процедуры является регистрация заявления в Журнал регистрации заявлений граждан.</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3.2. Формирование и направление межведомственных запросов в органы, участвующие в предоставлении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Style15"/>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r>
          <w:rPr>
            <w:rStyle w:val="Style13"/>
            <w:rFonts w:ascii="Times New Roman" w:hAnsi="Times New Roman"/>
            <w:b w:val="false"/>
            <w:i w:val="false"/>
            <w:caps w:val="false"/>
            <w:smallCaps w:val="false"/>
            <w:color w:val="000000"/>
            <w:spacing w:val="0"/>
            <w:sz w:val="28"/>
            <w:szCs w:val="28"/>
            <w:u w:val="none"/>
          </w:rPr>
          <w:t>законодательства</w:t>
        </w:r>
      </w:hyperlink>
      <w:r>
        <w:rPr>
          <w:rFonts w:ascii="Times New Roman" w:hAnsi="Times New Roman"/>
          <w:b w:val="false"/>
          <w:i w:val="false"/>
          <w:caps w:val="false"/>
          <w:smallCaps w:val="false"/>
          <w:color w:val="000000"/>
          <w:spacing w:val="0"/>
          <w:sz w:val="28"/>
          <w:szCs w:val="28"/>
        </w:rPr>
        <w:t xml:space="preserve"> Российской Федерации о защите персональных данных.</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3.2.4. Максимальный срок подготовки и направления ответа на запрос с использованием системы межведомственного информационного взаимодействия не может превышать пять рабочих дней.</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3.2.5. Ответ на межведомственный запрос регистрируется в установленном порядке.</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3.2.6. Ответственный исполнитель приобщает ответ, полученный по межведомственному запросу к документам, представленным заявителем.</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3.2.7. Максимальный срок выполнения административной процедуры - 7 рабочих дней.</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3.2.9. Результат административной процедуры – получение ответов на межведомственные запросы.</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lineRule="auto" w:line="288" w:before="0" w:after="0"/>
        <w:ind w:left="0" w:right="0" w:firstLine="567"/>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3.3. Рассмотрение документов, необходимых для предоставления муниципальной услуги и принятие решения</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3.3.1. Основанием для начала административной процедуры является наличие заявления и документов, указанных в подразделах 2.6., 2.7. настоящего Административного регламента.</w:t>
      </w:r>
    </w:p>
    <w:p>
      <w:pPr>
        <w:pStyle w:val="Style15"/>
        <w:widowControl/>
        <w:spacing w:before="0" w:after="0"/>
        <w:ind w:left="0" w:right="0" w:hanging="0"/>
        <w:jc w:val="both"/>
        <w:rPr/>
      </w:pPr>
      <w:r>
        <w:rPr>
          <w:rFonts w:ascii="Times New Roman" w:hAnsi="Times New Roman"/>
          <w:b w:val="false"/>
          <w:i w:val="false"/>
          <w:caps w:val="false"/>
          <w:smallCaps w:val="false"/>
          <w:color w:val="000000"/>
          <w:spacing w:val="0"/>
          <w:sz w:val="28"/>
          <w:szCs w:val="28"/>
        </w:rPr>
        <w:t>3.3.2. Заявление, не подлежащее рассмотрению по основаниям, установленным п</w:t>
      </w:r>
      <w:hyperlink r:id="rId17">
        <w:r>
          <w:rPr>
            <w:rStyle w:val="Style13"/>
            <w:rFonts w:ascii="Times New Roman" w:hAnsi="Times New Roman"/>
            <w:b w:val="false"/>
            <w:i w:val="false"/>
            <w:caps w:val="false"/>
            <w:smallCaps w:val="false"/>
            <w:color w:val="000000"/>
            <w:spacing w:val="0"/>
            <w:sz w:val="28"/>
            <w:szCs w:val="28"/>
            <w:u w:val="none"/>
          </w:rPr>
          <w:t>ункте</w:t>
        </w:r>
      </w:hyperlink>
      <w:r>
        <w:rPr>
          <w:rFonts w:ascii="Times New Roman" w:hAnsi="Times New Roman"/>
          <w:b w:val="false"/>
          <w:i w:val="false"/>
          <w:caps w:val="false"/>
          <w:smallCaps w:val="false"/>
          <w:color w:val="000000"/>
          <w:spacing w:val="0"/>
          <w:sz w:val="28"/>
          <w:szCs w:val="28"/>
        </w:rPr>
        <w:t xml:space="preserve"> 2.9.2.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заявления для рассмотрения.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3.3.3. Ответственный исполнитель в срок, не превышающий 13 рабочих дней, после получения вышеуказанных документов рассматривает их и по результатам рассмотрения подготавливает проект решения о переводе земельного участка из одной категории в другую, либо в случае наличия оснований указанных в пункте 2.9.3. настоящего Административного регламента — решение об отказе в переводе земельного участка из одной категории в другую.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3.3.4. Решение передается для подписания Главе Николаевского муниципального образования.</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3.3.5. В срок не более чем пять рабочих дней со дня подписания решения о переводе земельного участка из одной категории в другую либо решения об отказе в переводе земельного участка из одной категории в другую, ответственный исполнитель передает сведения о переводе земельного участка из одной категории в другую передает в Управление Федеральной службы государственной регистрации, кадастра и картографии по Саратовской области для внесения сведений в Единый государственный реестр недвижимости о категории земель или земельных участков.</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3.3.6. Критерием принятия решения является наличие (отсутствие) оснований для отказа в предоставлении муниципальной услуги.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3.3.7. Результатом административной процедуры является подписание решения о переводе земельного участка из одной категории в другую (либо решение об отказе в переводе) земельного участка из одной категории в другую.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3.3.8. Способом фиксации результата административной процедуры является регистрация подписанного решения в Журнал регистрации заявлений граждан.</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3.4. Выдача (направление) заявителю результата предоставления муниципальной услуги</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3.4.1. Основанием для начала процедуры является наличие решения о переводе (либо решение об отказе в переводе) земельного участка из одной категории в другую.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3.4.2. Результат предоставления муниципальной услуги направляется заявителю способом, указанным в заявлении.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3.4.3.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3.4.4. Срок выполнения административной процедуры — в течение четырнадцати дней со дня принятия решения о переводе (либо решения об отказе в переводе) земельного участка из одной категории в другую.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3.4.5. Результатом выполнения административной процедуры является получение заявителем решения о переводе (либо решения об отказе в переводе) земельного участка из одной категории в другую.</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3.4.6. Способ фиксации результата выполнения административной процедуры – отметка заявителя в Журнале о получении экземпляра документа.</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3.5. Порядок исправления допущенных опечаток и ошибок в выданных в результате предоставления муниципальной услуги документах</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3.5.5. Способ фиксации результата выполнения административной процедуры – регистрация в Журнал регистрации заявлений граждан.</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IV. Формы контроля за исполнением регламента</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ConsPlusNormal"/>
        <w:ind w:left="0" w:right="0" w:firstLine="709"/>
        <w:jc w:val="both"/>
        <w:rPr/>
      </w:pPr>
      <w:r>
        <w:rPr>
          <w:rFonts w:cs="Times New Roman" w:ascii="Times New Roman" w:hAnsi="Times New Roman"/>
          <w:b w:val="false"/>
          <w:bCs w:val="false"/>
          <w:sz w:val="28"/>
          <w:szCs w:val="28"/>
        </w:rPr>
        <w:t xml:space="preserve">4.1. </w:t>
      </w:r>
      <w:r>
        <w:rPr>
          <w:rFonts w:cs="Times New Roman" w:ascii="Times New Roman" w:hAnsi="Times New Roman"/>
          <w:sz w:val="28"/>
          <w:szCs w:val="28"/>
        </w:rPr>
        <w:t>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Глава Николаевского муниципального образования.</w:t>
      </w:r>
    </w:p>
    <w:p>
      <w:pPr>
        <w:pStyle w:val="ConsPlusNormal"/>
        <w:ind w:left="0" w:right="0" w:firstLine="709"/>
        <w:jc w:val="both"/>
        <w:rPr/>
      </w:pPr>
      <w:r>
        <w:rPr>
          <w:rFonts w:cs="Times New Roman" w:ascii="Times New Roman" w:hAnsi="Times New Roman"/>
          <w:b w:val="false"/>
          <w:bCs w:val="false"/>
          <w:sz w:val="28"/>
          <w:szCs w:val="28"/>
        </w:rPr>
        <w:t>4.2.</w:t>
      </w:r>
      <w:r>
        <w:rPr>
          <w:rFonts w:cs="Times New Roman" w:ascii="Times New Roman" w:hAnsi="Times New Roman"/>
          <w:sz w:val="28"/>
          <w:szCs w:val="28"/>
        </w:rPr>
        <w:t xml:space="preserve"> Текущий контроль осуществляется путем проведения Главой Николаевского муниципального образования проверок соблюдения и исполнения работниками нормативных правовых актов Российской Федерации, положений регламента и иных муниципальных правовых актов.</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Полнота и качество предоставления муниципальной услуги определяются по результатам проверки.</w:t>
      </w:r>
    </w:p>
    <w:p>
      <w:pPr>
        <w:pStyle w:val="ConsPlusNormal"/>
        <w:ind w:left="0" w:right="0" w:firstLine="709"/>
        <w:jc w:val="both"/>
        <w:rPr/>
      </w:pPr>
      <w:r>
        <w:rPr>
          <w:rFonts w:cs="Times New Roman" w:ascii="Times New Roman" w:hAnsi="Times New Roman"/>
          <w:b w:val="false"/>
          <w:bCs w:val="false"/>
          <w:sz w:val="28"/>
          <w:szCs w:val="28"/>
        </w:rPr>
        <w:t>4.3.</w:t>
      </w:r>
      <w:r>
        <w:rPr>
          <w:rFonts w:cs="Times New Roman" w:ascii="Times New Roman" w:hAnsi="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pPr>
        <w:pStyle w:val="ConsPlusNormal"/>
        <w:widowControl/>
        <w:spacing w:before="0" w:after="0"/>
        <w:ind w:left="0" w:right="0" w:firstLine="709"/>
        <w:jc w:val="both"/>
        <w:rPr>
          <w:rFonts w:ascii="Times New Roman" w:hAnsi="Times New Roman"/>
          <w:b w:val="false"/>
          <w:b w:val="false"/>
          <w:i w:val="false"/>
          <w:i w:val="false"/>
          <w:caps w:val="false"/>
          <w:smallCaps w:val="false"/>
          <w:color w:val="000000"/>
          <w:spacing w:val="0"/>
          <w:sz w:val="28"/>
          <w:szCs w:val="28"/>
        </w:rPr>
      </w:pPr>
      <w:r>
        <w:rPr>
          <w:rFonts w:cs="Times New Roman" w:ascii="Times New Roman" w:hAnsi="Times New Roman"/>
          <w:b w:val="false"/>
          <w:bCs w:val="false"/>
          <w:i w:val="false"/>
          <w:caps w:val="false"/>
          <w:smallCaps w:val="false"/>
          <w:color w:val="000000"/>
          <w:spacing w:val="0"/>
          <w:sz w:val="28"/>
          <w:szCs w:val="28"/>
        </w:rPr>
        <w:t>4.4.</w:t>
      </w:r>
      <w:r>
        <w:rPr>
          <w:rFonts w:cs="Times New Roman" w:ascii="Times New Roman" w:hAnsi="Times New Roman"/>
          <w:b w:val="false"/>
          <w:i w:val="false"/>
          <w:caps w:val="false"/>
          <w:smallCaps w:val="false"/>
          <w:color w:val="000000"/>
          <w:spacing w:val="0"/>
          <w:sz w:val="28"/>
          <w:szCs w:val="28"/>
        </w:rPr>
        <w:t xml:space="preserve">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pPr>
        <w:pStyle w:val="Style15"/>
        <w:widowControl/>
        <w:spacing w:before="0" w:after="0"/>
        <w:ind w:left="0" w:right="0" w:firstLine="555"/>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pPr>
        <w:pStyle w:val="Style15"/>
        <w:widowControl/>
        <w:spacing w:before="0" w:after="0"/>
        <w:ind w:left="0" w:right="0" w:firstLine="555"/>
        <w:rPr>
          <w:b/>
          <w:b/>
        </w:rPr>
      </w:pPr>
      <w:r>
        <w:rPr>
          <w:b/>
        </w:rPr>
      </w:r>
    </w:p>
    <w:p>
      <w:pPr>
        <w:pStyle w:val="ConsPlusNormal"/>
        <w:widowControl/>
        <w:spacing w:before="0" w:after="0"/>
        <w:ind w:left="0" w:right="0" w:firstLine="709"/>
        <w:jc w:val="both"/>
        <w:rPr/>
      </w:pPr>
      <w:r>
        <w:rPr>
          <w:rFonts w:cs="Times New Roman" w:ascii="Times New Roman" w:hAnsi="Times New Roman"/>
          <w:b/>
          <w:i w:val="false"/>
          <w:caps w:val="false"/>
          <w:smallCaps w:val="false"/>
          <w:color w:val="000000"/>
          <w:spacing w:val="0"/>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предусмотренны</w:t>
      </w:r>
      <w:r>
        <w:rPr>
          <w:rFonts w:cs="Times New Roman" w:ascii="Times New Roman" w:hAnsi="Times New Roman"/>
          <w:b/>
          <w:i w:val="false"/>
          <w:caps w:val="false"/>
          <w:smallCaps w:val="false"/>
          <w:color w:val="000000"/>
          <w:spacing w:val="0"/>
          <w:sz w:val="28"/>
          <w:szCs w:val="28"/>
          <w:u w:val="none"/>
        </w:rPr>
        <w:t xml:space="preserve">х </w:t>
      </w:r>
      <w:hyperlink r:id="rId18">
        <w:r>
          <w:rPr>
            <w:rStyle w:val="Style13"/>
            <w:rFonts w:cs="Times New Roman" w:ascii="Times New Roman" w:hAnsi="Times New Roman"/>
            <w:b/>
            <w:i w:val="false"/>
            <w:caps w:val="false"/>
            <w:smallCaps w:val="false"/>
            <w:color w:val="000000"/>
            <w:spacing w:val="0"/>
            <w:sz w:val="28"/>
            <w:szCs w:val="28"/>
            <w:u w:val="none"/>
          </w:rPr>
          <w:t>частью 1.1 статьи 16</w:t>
        </w:r>
      </w:hyperlink>
      <w:r>
        <w:rPr>
          <w:rFonts w:cs="Times New Roman" w:ascii="Times New Roman" w:hAnsi="Times New Roman"/>
          <w:b/>
          <w:i w:val="false"/>
          <w:caps w:val="false"/>
          <w:smallCaps w:val="false"/>
          <w:color w:val="000000"/>
          <w:spacing w:val="0"/>
          <w:sz w:val="28"/>
          <w:szCs w:val="28"/>
          <w:u w:val="none"/>
        </w:rPr>
        <w:t xml:space="preserve"> Ф</w:t>
      </w:r>
      <w:r>
        <w:rPr>
          <w:rFonts w:cs="Times New Roman" w:ascii="Times New Roman" w:hAnsi="Times New Roman"/>
          <w:b/>
          <w:i w:val="false"/>
          <w:caps w:val="false"/>
          <w:smallCaps w:val="false"/>
          <w:color w:val="000000"/>
          <w:spacing w:val="0"/>
          <w:sz w:val="28"/>
          <w:szCs w:val="28"/>
        </w:rPr>
        <w:t>едерального закона № 210-ФЗ, или их работников.</w:t>
      </w:r>
    </w:p>
    <w:p>
      <w:pPr>
        <w:pStyle w:val="ConsPlusNormal"/>
        <w:widowControl/>
        <w:spacing w:before="0" w:after="0"/>
        <w:ind w:left="0" w:right="0" w:firstLine="709"/>
        <w:jc w:val="both"/>
        <w:rPr>
          <w:rFonts w:ascii="Times New Roman" w:hAnsi="Times New Roman" w:cs="Times New Roman"/>
          <w:b/>
          <w:b/>
        </w:rPr>
      </w:pPr>
      <w:r>
        <w:rPr>
          <w:rFonts w:cs="Times New Roman" w:ascii="Times New Roman" w:hAnsi="Times New Roman"/>
          <w:b/>
        </w:rPr>
      </w:r>
    </w:p>
    <w:p>
      <w:pPr>
        <w:pStyle w:val="Style15"/>
        <w:widowControl/>
        <w:spacing w:before="0" w:after="0"/>
        <w:ind w:left="0" w:right="0" w:hanging="0"/>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5.1.1. Заявитель может обратиться с жалобой в следующих случаях:</w:t>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нарушение срока регистрации запроса о предоставлении муниципальной услуги;</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нарушение срока предоставления муниципальной услуги;</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xml:space="preserve">-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w:t>
      </w:r>
      <w:r>
        <w:rPr>
          <w:rFonts w:cs="" w:ascii="Times New Roman" w:hAnsi="Times New Roman" w:cstheme="minorBidi"/>
          <w:b w:val="false"/>
          <w:i w:val="false"/>
          <w:caps w:val="false"/>
          <w:smallCaps w:val="false"/>
          <w:color w:val="000000"/>
          <w:spacing w:val="0"/>
          <w:sz w:val="28"/>
          <w:szCs w:val="28"/>
        </w:rPr>
        <w:t>либо нарушение установленного срока таких исправлений</w:t>
      </w:r>
      <w:r>
        <w:rPr>
          <w:rFonts w:ascii="Times New Roman" w:hAnsi="Times New Roman"/>
          <w:b w:val="false"/>
          <w:i w:val="false"/>
          <w:caps w:val="false"/>
          <w:smallCaps w:val="false"/>
          <w:color w:val="000000"/>
          <w:spacing w:val="0"/>
          <w:sz w:val="28"/>
          <w:szCs w:val="28"/>
        </w:rPr>
        <w:t>;</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нарушение срока или порядка выдачи документов по результатам предоставления муниципальной услуги;</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ectPr>
          <w:type w:val="continuous"/>
          <w:pgSz w:w="11906" w:h="16838"/>
          <w:pgMar w:left="1134" w:right="1134" w:header="0" w:top="1134" w:footer="0" w:bottom="1134" w:gutter="0"/>
          <w:formProt w:val="false"/>
          <w:textDirection w:val="lrTb"/>
          <w:docGrid w:type="default" w:linePitch="100" w:charSpace="0"/>
        </w:sectPr>
      </w:pPr>
    </w:p>
    <w:p>
      <w:pPr>
        <w:pStyle w:val="Style15"/>
        <w:widowControl/>
        <w:spacing w:before="0" w:after="0"/>
        <w:ind w:left="0" w:right="0" w:firstLine="555"/>
        <w:jc w:val="both"/>
        <w:rPr>
          <w:rFonts w:ascii="Times New Roman" w:hAnsi="Times New Roman" w:cs="" w:cstheme="minorBidi"/>
          <w:b w:val="false"/>
          <w:b w:val="false"/>
          <w:i w:val="false"/>
          <w:i w:val="false"/>
        </w:rPr>
      </w:pPr>
      <w:r>
        <w:rPr>
          <w:rFonts w:ascii="Times New Roman" w:hAnsi="Times New Roman"/>
          <w:b w:val="false"/>
          <w:i w:val="false"/>
          <w:caps w:val="false"/>
          <w:smallCaps w:val="false"/>
          <w:color w:val="000000"/>
          <w:spacing w:val="0"/>
          <w:sz w:val="28"/>
          <w:szCs w:val="28"/>
        </w:rPr>
        <w:t>-</w:t>
        <mc:AlternateContent>
          <mc:Choice Requires="wps">
            <w:drawing>
              <wp:anchor behindDoc="0" distT="0" distB="0" distL="0" distR="0" simplePos="0" locked="0" layoutInCell="1" allowOverlap="1" relativeHeight="3">
                <wp:simplePos x="0" y="0"/>
                <wp:positionH relativeFrom="page">
                  <wp:posOffset>0</wp:posOffset>
                </wp:positionH>
                <wp:positionV relativeFrom="line">
                  <wp:posOffset>635</wp:posOffset>
                </wp:positionV>
                <wp:extent cx="155575" cy="173990"/>
                <wp:effectExtent l="0" t="0" r="0" b="0"/>
                <wp:wrapNone/>
                <wp:docPr id="1" name="Врезка1"/>
                <a:graphic xmlns:a="http://schemas.openxmlformats.org/drawingml/2006/main">
                  <a:graphicData uri="http://schemas.microsoft.com/office/word/2010/wordprocessingShape">
                    <wps:wsp>
                      <wps:cNvSpPr/>
                      <wps:spPr>
                        <a:xfrm>
                          <a:off x="0" y="0"/>
                          <a:ext cx="154800" cy="173520"/>
                        </a:xfrm>
                        <a:prstGeom prst="rect">
                          <a:avLst/>
                        </a:prstGeom>
                        <a:noFill/>
                        <a:ln>
                          <a:noFill/>
                        </a:ln>
                      </wps:spPr>
                      <wps:style>
                        <a:lnRef idx="0"/>
                        <a:fillRef idx="0"/>
                        <a:effectRef idx="0"/>
                        <a:fontRef idx="minor"/>
                      </wps:style>
                      <wps:txbx>
                        <w:txbxContent>
                          <w:p>
                            <w:pPr>
                              <w:pStyle w:val="Style15"/>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 stroked="f" style="position:absolute;margin-left:0pt;margin-top:0.05pt;width:12.15pt;height:13.6pt;mso-position-horizontal-relative:page">
                <w10:wrap type="none"/>
                <v:fill o:detectmouseclick="t" on="false"/>
                <v:stroke color="#3465a4" joinstyle="round" endcap="flat"/>
                <v:textbox>
                  <w:txbxContent>
                    <w:p>
                      <w:pPr>
                        <w:pStyle w:val="Style15"/>
                        <w:spacing w:lineRule="auto" w:line="288" w:before="0" w:after="140"/>
                        <w:rPr>
                          <w:color w:val="auto"/>
                        </w:rPr>
                      </w:pPr>
                      <w:r>
                        <w:rPr>
                          <w:color w:val="auto"/>
                        </w:rPr>
                      </w:r>
                    </w:p>
                  </w:txbxContent>
                </v:textbox>
              </v:rect>
            </w:pict>
          </mc:Fallback>
        </mc:AlternateContent>
      </w:r>
      <w:r>
        <mc:AlternateContent>
          <mc:Choice Requires="wps">
            <w:drawing>
              <wp:anchor behindDoc="0" distT="0" distB="0" distL="0" distR="0" simplePos="0" locked="0" layoutInCell="1" allowOverlap="1" relativeHeight="2">
                <wp:simplePos x="0" y="0"/>
                <wp:positionH relativeFrom="page">
                  <wp:posOffset>0</wp:posOffset>
                </wp:positionH>
                <wp:positionV relativeFrom="line">
                  <wp:posOffset>635</wp:posOffset>
                </wp:positionV>
                <wp:extent cx="155575" cy="173990"/>
                <wp:effectExtent l="0" t="0" r="0" b="0"/>
                <wp:wrapNone/>
                <wp:docPr id="3" name="bkimg_cr"/>
                <a:graphic xmlns:a="http://schemas.openxmlformats.org/drawingml/2006/main">
                  <a:graphicData uri="http://schemas.microsoft.com/office/word/2010/wordprocessingShape">
                    <wps:wsp>
                      <wps:cNvSpPr/>
                      <wps:spPr>
                        <a:xfrm>
                          <a:off x="0" y="0"/>
                          <a:ext cx="154800" cy="173520"/>
                        </a:xfrm>
                        <a:prstGeom prst="rect">
                          <a:avLst/>
                        </a:prstGeom>
                        <a:noFill/>
                        <a:ln>
                          <a:noFill/>
                        </a:ln>
                      </wps:spPr>
                      <wps:style>
                        <a:lnRef idx="0"/>
                        <a:fillRef idx="0"/>
                        <a:effectRef idx="0"/>
                        <a:fontRef idx="minor"/>
                      </wps:style>
                      <wps:bodyPr/>
                    </wps:wsp>
                  </a:graphicData>
                </a:graphic>
              </wp:anchor>
            </w:drawing>
          </mc:Choice>
          <mc:Fallback>
            <w:pict>
              <v:rect id="shape_0" ID="bkimg_cr" stroked="f" style="position:absolute;margin-left:0pt;margin-top:0.05pt;width:12.15pt;height:13.6pt;mso-position-horizontal-relative:page">
                <w10:wrap type="none"/>
                <v:fill o:detectmouseclick="t" on="false"/>
                <v:stroke color="#3465a4" joinstyle="round" endcap="flat"/>
              </v:rect>
            </w:pict>
          </mc:Fallback>
        </mc:AlternateContent>
      </w:r>
      <w:r>
        <w:rPr>
          <w:rFonts w:cs="" w:ascii="Times New Roman" w:hAnsi="Times New Roman" w:cstheme="minorBidi"/>
          <w:b w:val="false"/>
          <w:i w:val="false"/>
          <w:caps w:val="false"/>
          <w:smallCaps w:val="false"/>
          <w:color w:val="000000"/>
          <w:spacing w:val="0"/>
          <w:sz w:val="28"/>
          <w:szCs w:val="28"/>
        </w:rPr>
        <w:t xml:space="preserve"> </w:t>
      </w:r>
      <w:r>
        <w:rPr>
          <w:rFonts w:cs="" w:ascii="Times New Roman" w:hAnsi="Times New Roman" w:cstheme="minorBidi"/>
          <w:b w:val="false"/>
          <w:i w:val="false"/>
          <w:caps w:val="false"/>
          <w:smallCaps w:val="false"/>
          <w:color w:val="000000"/>
          <w:spacing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rFonts w:cs="" w:ascii="Times New Roman" w:hAnsi="Times New Roman"/>
          <w:b w:val="false"/>
          <w:i w:val="false"/>
          <w:caps w:val="false"/>
          <w:smallCaps w:val="false"/>
          <w:color w:val="000000"/>
          <w:spacing w:val="0"/>
          <w:sz w:val="28"/>
          <w:szCs w:val="28"/>
        </w:rPr>
        <w:t xml:space="preserve"> предусмотренных </w:t>
      </w:r>
      <w:r>
        <w:fldChar w:fldCharType="begin"/>
      </w:r>
      <w:r>
        <w:instrText> HYPERLINK "http://www.consultant.ru/document/cons_doc_LAW_358856/a593eaab768d34bf2d7419322eac79481e73cf03/" \l "dst290"</w:instrText>
      </w:r>
      <w:r>
        <w:fldChar w:fldCharType="separate"/>
      </w:r>
      <w:r>
        <w:rPr>
          <w:rStyle w:val="Style13"/>
          <w:rFonts w:cs="" w:ascii="Times New Roman" w:hAnsi="Times New Roman"/>
          <w:b w:val="false"/>
          <w:i w:val="false"/>
          <w:caps w:val="false"/>
          <w:smallCaps w:val="false"/>
          <w:strike w:val="false"/>
          <w:dstrike w:val="false"/>
          <w:color w:val="000000"/>
          <w:spacing w:val="0"/>
          <w:sz w:val="28"/>
          <w:szCs w:val="28"/>
          <w:u w:val="none"/>
          <w:effect w:val="none"/>
        </w:rPr>
        <w:t>пунктом 4 части 1 статьи 7</w:t>
      </w:r>
      <w:r>
        <w:fldChar w:fldCharType="end"/>
      </w:r>
      <w:r>
        <w:rPr>
          <w:rFonts w:cs="" w:ascii="Times New Roman" w:hAnsi="Times New Roman"/>
          <w:b w:val="false"/>
          <w:i w:val="false"/>
          <w:caps w:val="false"/>
          <w:smallCaps w:val="false"/>
          <w:color w:val="000000"/>
          <w:spacing w:val="0"/>
          <w:sz w:val="28"/>
          <w:szCs w:val="28"/>
        </w:rPr>
        <w:t xml:space="preserve">  Федерального закона от 27.07.2010г. № 210-ФЗ </w:t>
      </w:r>
      <w:r>
        <w:rPr>
          <w:rFonts w:cs="Times New Roman" w:ascii="Times New Roman" w:hAnsi="Times New Roman"/>
          <w:b w:val="false"/>
          <w:i w:val="false"/>
          <w:caps w:val="false"/>
          <w:smallCaps w:val="false"/>
          <w:color w:val="000000"/>
          <w:spacing w:val="0"/>
          <w:sz w:val="28"/>
          <w:szCs w:val="28"/>
        </w:rPr>
        <w:t>«Об организации предоставления государственных и муниципальных услуг».</w:t>
      </w:r>
    </w:p>
    <w:p>
      <w:pPr>
        <w:pStyle w:val="Style15"/>
        <w:widowControl/>
        <w:spacing w:before="0" w:after="0"/>
        <w:ind w:left="0" w:right="0" w:firstLine="555"/>
        <w:jc w:val="both"/>
        <w:rPr>
          <w:rFonts w:ascii="Times New Roman" w:hAnsi="Times New Roman" w:cs="" w:cstheme="minorBidi"/>
          <w:b w:val="false"/>
          <w:b w:val="false"/>
          <w:i w:val="false"/>
          <w:i w:val="false"/>
        </w:rPr>
      </w:pPr>
      <w:r>
        <w:rPr>
          <w:rFonts w:cs="" w:cstheme="minorBidi" w:ascii="Times New Roman" w:hAnsi="Times New Roman"/>
          <w:b w:val="false"/>
          <w:i w:val="false"/>
        </w:rPr>
      </w:r>
    </w:p>
    <w:p>
      <w:pPr>
        <w:pStyle w:val="ConsPlusNormal"/>
        <w:ind w:left="0" w:right="0" w:firstLine="709"/>
        <w:jc w:val="both"/>
        <w:rPr>
          <w:b/>
          <w:b/>
          <w:bCs/>
        </w:rPr>
      </w:pPr>
      <w:r>
        <w:rPr>
          <w:rFonts w:cs="Times New Roman" w:ascii="Times New Roman" w:hAnsi="Times New Roman"/>
          <w:b/>
          <w:bCs/>
          <w:sz w:val="28"/>
          <w:szCs w:val="28"/>
        </w:rPr>
        <w:t>5.2. Требования к порядку подачи и рассмотрения жалобы.</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5.2.1.</w:t>
      </w:r>
      <w:r>
        <w:rPr>
          <w:rFonts w:cs="Times New Roman" w:ascii="Times New Roman" w:hAnsi="Times New Roman"/>
          <w:sz w:val="28"/>
          <w:szCs w:val="28"/>
        </w:rPr>
        <w:t xml:space="preserve"> Жалоба подается в письменной форме на бумажном носителе или в электронной форме в администрацию. Жалоба на решения и действия (бездействие) Главы Николаевского муниципального образования подается в администрацию муниципального образования </w:t>
      </w:r>
    </w:p>
    <w:p>
      <w:pPr>
        <w:pStyle w:val="ConsPlusNormal"/>
        <w:ind w:left="0" w:right="0" w:firstLine="709"/>
        <w:jc w:val="both"/>
        <w:rPr/>
      </w:pPr>
      <w:r>
        <w:rPr>
          <w:rFonts w:cs="Times New Roman" w:ascii="Times New Roman" w:hAnsi="Times New Roman"/>
          <w:sz w:val="28"/>
          <w:szCs w:val="28"/>
        </w:rPr>
        <w:t>Жалоба на решения и действия (бездействие) работников организаций, предусмотренных</w:t>
      </w:r>
      <w:r>
        <w:rPr>
          <w:rFonts w:cs="Times New Roman" w:ascii="Times New Roman" w:hAnsi="Times New Roman"/>
          <w:color w:val="000000"/>
          <w:sz w:val="28"/>
          <w:szCs w:val="28"/>
          <w:u w:val="none"/>
        </w:rPr>
        <w:t xml:space="preserve"> </w:t>
      </w:r>
      <w:hyperlink r:id="rId19">
        <w:r>
          <w:rPr>
            <w:rStyle w:val="Style13"/>
            <w:rFonts w:cs="Times New Roman" w:ascii="Times New Roman" w:hAnsi="Times New Roman"/>
            <w:color w:val="000000"/>
            <w:sz w:val="28"/>
            <w:szCs w:val="28"/>
            <w:u w:val="none"/>
          </w:rPr>
          <w:t>частью 1.1 статьи 16</w:t>
        </w:r>
      </w:hyperlink>
      <w:r>
        <w:rPr>
          <w:rFonts w:cs="Times New Roman" w:ascii="Times New Roman" w:hAnsi="Times New Roman"/>
          <w:sz w:val="28"/>
          <w:szCs w:val="28"/>
        </w:rPr>
        <w:t xml:space="preserve"> Федерального закона № 210-ФЗ, подается руководителям этих организаций.</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5.2.2.</w:t>
      </w:r>
      <w:r>
        <w:rPr>
          <w:rFonts w:cs="Times New Roman" w:ascii="Times New Roman" w:hAnsi="Times New Roman"/>
          <w:sz w:val="28"/>
          <w:szCs w:val="28"/>
        </w:rPr>
        <w:t xml:space="preserve"> Жалоба на решения и действия (бездействие) администрации, должностного лица администрации, муниципального служащего администрации, главу муниципального образования может быть направлена по почте (электронной почте), официальный сайт администрации муниципального образования,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pPr>
        <w:pStyle w:val="ConsPlusNormal"/>
        <w:ind w:left="0" w:right="0" w:firstLine="709"/>
        <w:jc w:val="both"/>
        <w:rPr/>
      </w:pPr>
      <w:r>
        <w:rPr>
          <w:rFonts w:cs="Times New Roman" w:ascii="Times New Roman" w:hAnsi="Times New Roman"/>
          <w:sz w:val="28"/>
          <w:szCs w:val="28"/>
        </w:rPr>
        <w:t>Жалоба на решения и действия (бездействие) организаций, предусмотренн</w:t>
      </w:r>
      <w:r>
        <w:rPr>
          <w:rFonts w:cs="Times New Roman" w:ascii="Times New Roman" w:hAnsi="Times New Roman"/>
          <w:color w:val="000000"/>
          <w:sz w:val="28"/>
          <w:szCs w:val="28"/>
          <w:u w:val="none"/>
        </w:rPr>
        <w:t xml:space="preserve">ых </w:t>
      </w:r>
      <w:hyperlink r:id="rId20">
        <w:r>
          <w:rPr>
            <w:rStyle w:val="Style13"/>
            <w:rFonts w:cs="Times New Roman" w:ascii="Times New Roman" w:hAnsi="Times New Roman"/>
            <w:color w:val="000000"/>
            <w:sz w:val="28"/>
            <w:szCs w:val="28"/>
            <w:u w:val="none"/>
          </w:rPr>
          <w:t>частью 1.1 статьи 16</w:t>
        </w:r>
      </w:hyperlink>
      <w:r>
        <w:rPr>
          <w:rFonts w:cs="Times New Roman" w:ascii="Times New Roman" w:hAnsi="Times New Roman"/>
          <w:sz w:val="28"/>
          <w:szCs w:val="28"/>
        </w:rPr>
        <w:t xml:space="preserve"> Федерального закона № 210-ФЗ,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5.2.3.</w:t>
      </w:r>
      <w:r>
        <w:rPr>
          <w:rFonts w:cs="Times New Roman" w:ascii="Times New Roman" w:hAnsi="Times New Roman"/>
          <w:b/>
          <w:bCs/>
          <w:sz w:val="28"/>
          <w:szCs w:val="28"/>
        </w:rPr>
        <w:t xml:space="preserve"> </w:t>
      </w:r>
      <w:r>
        <w:rPr>
          <w:rFonts w:cs="Times New Roman" w:ascii="Times New Roman" w:hAnsi="Times New Roman"/>
          <w:sz w:val="28"/>
          <w:szCs w:val="28"/>
        </w:rPr>
        <w:t>Жалоба должна содержать:</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5.2.4.</w:t>
      </w:r>
      <w:r>
        <w:rPr>
          <w:rFonts w:cs="Times New Roman" w:ascii="Times New Roman" w:hAnsi="Times New Roman"/>
          <w:sz w:val="28"/>
          <w:szCs w:val="28"/>
        </w:rPr>
        <w:t xml:space="preserve"> Жалоба, поступившая в администрацию муниципального образования,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5.2.5.</w:t>
      </w:r>
      <w:r>
        <w:rPr>
          <w:rFonts w:cs="Times New Roman" w:ascii="Times New Roman" w:hAnsi="Times New Roman"/>
          <w:b/>
          <w:bCs/>
          <w:sz w:val="28"/>
          <w:szCs w:val="28"/>
        </w:rPr>
        <w:t xml:space="preserve"> </w:t>
      </w:r>
      <w:r>
        <w:rPr>
          <w:rFonts w:cs="Times New Roman" w:ascii="Times New Roman" w:hAnsi="Times New Roman"/>
          <w:sz w:val="28"/>
          <w:szCs w:val="28"/>
        </w:rPr>
        <w:t>По результатам рассмотрения жалобы принимается одно из следующих решений:</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в удовлетворении жалобы отказывается.</w:t>
      </w:r>
    </w:p>
    <w:p>
      <w:pPr>
        <w:pStyle w:val="ConsPlusNormal"/>
        <w:widowControl w:val="false"/>
        <w:suppressAutoHyphens w:val="true"/>
        <w:ind w:left="0" w:right="0" w:hanging="0"/>
        <w:jc w:val="both"/>
        <w:rPr/>
      </w:pPr>
      <w:r>
        <w:rPr>
          <w:rFonts w:cs="Times New Roman" w:ascii="Times New Roman" w:hAnsi="Times New Roman"/>
          <w:b w:val="false"/>
          <w:bCs w:val="false"/>
          <w:sz w:val="28"/>
          <w:szCs w:val="28"/>
        </w:rPr>
        <w:t>5.2.6.</w:t>
      </w:r>
      <w:r>
        <w:rPr>
          <w:rFonts w:cs="Times New Roman"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widowControl/>
        <w:spacing w:before="0" w:after="0"/>
        <w:ind w:left="0" w:right="0" w:firstLine="709"/>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rPr>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5"/>
        <w:widowControl/>
        <w:spacing w:before="0" w:after="0"/>
        <w:ind w:left="0" w:right="0" w:firstLine="555"/>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widowControl/>
        <w:spacing w:before="0" w:after="0"/>
        <w:ind w:left="0" w:right="0" w:firstLine="555"/>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widowControl/>
        <w:spacing w:before="0" w:after="0"/>
        <w:ind w:left="0" w:right="0" w:firstLine="555"/>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widowControl/>
        <w:spacing w:before="0" w:after="0"/>
        <w:ind w:left="0" w:right="0" w:firstLine="555"/>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widowControl/>
        <w:spacing w:before="0" w:after="0"/>
        <w:ind w:left="0" w:right="0" w:firstLine="555"/>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widowControl/>
        <w:spacing w:before="0" w:after="0"/>
        <w:ind w:left="4820" w:right="0" w:firstLine="555"/>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Style15"/>
        <w:widowControl/>
        <w:spacing w:before="0" w:after="0"/>
        <w:ind w:left="4820" w:right="0" w:firstLine="555"/>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Style15"/>
        <w:widowControl/>
        <w:spacing w:before="0" w:after="0"/>
        <w:ind w:left="4820" w:right="0" w:firstLine="555"/>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Style15"/>
        <w:widowControl/>
        <w:spacing w:before="0" w:after="0"/>
        <w:ind w:left="4820" w:right="0" w:firstLine="555"/>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Style15"/>
        <w:widowControl/>
        <w:spacing w:before="0" w:after="0"/>
        <w:ind w:left="4820" w:right="0" w:firstLine="555"/>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Style15"/>
        <w:widowControl/>
        <w:spacing w:before="0" w:after="0"/>
        <w:ind w:left="4820" w:right="0" w:firstLine="555"/>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Normal"/>
        <w:jc w:val="right"/>
        <w:rPr>
          <w:rFonts w:ascii="Times New Roman" w:hAnsi="Times New Roman"/>
        </w:rPr>
      </w:pPr>
      <w:r>
        <w:rPr/>
      </w:r>
    </w:p>
    <w:p>
      <w:pPr>
        <w:pStyle w:val="Normal"/>
        <w:jc w:val="right"/>
        <w:rPr>
          <w:rFonts w:ascii="Times New Roman" w:hAnsi="Times New Roman"/>
        </w:rPr>
      </w:pPr>
      <w:r>
        <w:rPr/>
      </w:r>
    </w:p>
    <w:p>
      <w:pPr>
        <w:pStyle w:val="Normal"/>
        <w:jc w:val="right"/>
        <w:rPr>
          <w:rFonts w:ascii="Times New Roman" w:hAnsi="Times New Roman"/>
        </w:rPr>
      </w:pPr>
      <w:r>
        <w:rPr/>
      </w:r>
    </w:p>
    <w:p>
      <w:pPr>
        <w:pStyle w:val="Normal"/>
        <w:jc w:val="right"/>
        <w:rPr>
          <w:rFonts w:ascii="Times New Roman" w:hAnsi="Times New Roman"/>
        </w:rPr>
      </w:pPr>
      <w:r>
        <w:rPr/>
      </w:r>
    </w:p>
    <w:p>
      <w:pPr>
        <w:pStyle w:val="Normal"/>
        <w:jc w:val="right"/>
        <w:rPr>
          <w:rFonts w:ascii="Times New Roman" w:hAnsi="Times New Roman"/>
        </w:rPr>
      </w:pPr>
      <w:r>
        <w:rPr>
          <w:rFonts w:ascii="Times New Roman" w:hAnsi="Times New Roman"/>
        </w:rPr>
        <w:t>Приложение №1</w:t>
      </w:r>
    </w:p>
    <w:p>
      <w:pPr>
        <w:pStyle w:val="Normal"/>
        <w:jc w:val="right"/>
        <w:rPr>
          <w:rFonts w:ascii="Times New Roman" w:hAnsi="Times New Roman"/>
        </w:rPr>
      </w:pPr>
      <w:r>
        <w:rPr>
          <w:rFonts w:ascii="Times New Roman" w:hAnsi="Times New Roman"/>
        </w:rPr>
        <w:t>к административному регламенту предоставления</w:t>
      </w:r>
    </w:p>
    <w:p>
      <w:pPr>
        <w:pStyle w:val="Normal"/>
        <w:jc w:val="right"/>
        <w:rPr>
          <w:rFonts w:ascii="Times New Roman" w:hAnsi="Times New Roman"/>
        </w:rPr>
      </w:pPr>
      <w:r>
        <w:rPr>
          <w:rFonts w:ascii="Times New Roman" w:hAnsi="Times New Roman"/>
        </w:rPr>
        <w:t xml:space="preserve"> </w:t>
      </w:r>
      <w:r>
        <w:rPr>
          <w:rFonts w:ascii="Times New Roman" w:hAnsi="Times New Roman"/>
        </w:rPr>
        <w:t xml:space="preserve">муниципальной услуги «Перевод земель, находящихся в </w:t>
      </w:r>
    </w:p>
    <w:p>
      <w:pPr>
        <w:pStyle w:val="Normal"/>
        <w:jc w:val="right"/>
        <w:rPr>
          <w:rFonts w:ascii="Times New Roman" w:hAnsi="Times New Roman"/>
        </w:rPr>
      </w:pPr>
      <w:r>
        <w:rPr>
          <w:rFonts w:ascii="Times New Roman" w:hAnsi="Times New Roman"/>
        </w:rPr>
        <w:t>муниципальной собственности, за исключением земель</w:t>
      </w:r>
    </w:p>
    <w:p>
      <w:pPr>
        <w:pStyle w:val="Normal"/>
        <w:jc w:val="right"/>
        <w:rPr>
          <w:rFonts w:ascii="Times New Roman" w:hAnsi="Times New Roman"/>
        </w:rPr>
      </w:pPr>
      <w:r>
        <w:rPr>
          <w:rFonts w:ascii="Times New Roman" w:hAnsi="Times New Roman"/>
        </w:rPr>
        <w:t xml:space="preserve"> </w:t>
      </w:r>
      <w:r>
        <w:rPr>
          <w:rFonts w:ascii="Times New Roman" w:hAnsi="Times New Roman"/>
        </w:rPr>
        <w:t>сельскохозяйственного назначения, из одной категории в другую»</w:t>
      </w:r>
    </w:p>
    <w:p>
      <w:pPr>
        <w:pStyle w:val="Style15"/>
        <w:widowControl/>
        <w:spacing w:before="0" w:after="0"/>
        <w:ind w:left="0" w:right="0" w:firstLine="555"/>
        <w:jc w:val="right"/>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widowControl/>
        <w:spacing w:before="0" w:after="0"/>
        <w:ind w:left="0" w:right="0" w:firstLine="555"/>
        <w:jc w:val="righ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5"/>
        <w:widowControl/>
        <w:spacing w:before="0" w:after="0"/>
        <w:ind w:left="0" w:right="0" w:firstLine="555"/>
        <w:jc w:val="righ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Главе ______________________</w:t>
      </w:r>
    </w:p>
    <w:p>
      <w:pPr>
        <w:pStyle w:val="Style15"/>
        <w:widowControl/>
        <w:spacing w:before="0" w:after="0"/>
        <w:ind w:left="0" w:right="0" w:firstLine="555"/>
        <w:jc w:val="righ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____________________________</w:t>
      </w:r>
    </w:p>
    <w:p>
      <w:pPr>
        <w:pStyle w:val="Style15"/>
        <w:widowControl/>
        <w:spacing w:before="0" w:after="0"/>
        <w:ind w:left="0" w:right="0" w:firstLine="555"/>
        <w:jc w:val="right"/>
        <w:rPr>
          <w:rFonts w:ascii="Times New Roman" w:hAnsi="Times New Roman"/>
          <w:caps w:val="false"/>
          <w:smallCaps w:val="false"/>
          <w:color w:val="000000"/>
          <w:spacing w:val="0"/>
          <w:sz w:val="28"/>
          <w:szCs w:val="28"/>
        </w:rPr>
      </w:pPr>
      <w:r>
        <w:rPr>
          <w:rFonts w:ascii="Times New Roman" w:hAnsi="Times New Roman"/>
          <w:caps w:val="false"/>
          <w:smallCaps w:val="false"/>
          <w:color w:val="000000"/>
          <w:spacing w:val="0"/>
          <w:sz w:val="28"/>
          <w:szCs w:val="28"/>
        </w:rPr>
      </w:r>
    </w:p>
    <w:p>
      <w:pPr>
        <w:pStyle w:val="Style15"/>
        <w:widowControl/>
        <w:spacing w:before="0" w:after="0"/>
        <w:ind w:left="0" w:right="0" w:firstLine="555"/>
        <w:jc w:val="center"/>
        <w:rPr>
          <w:rFonts w:ascii="Times New Roman" w:hAnsi="Times New Roman"/>
          <w:b/>
          <w:b/>
          <w:i w:val="false"/>
          <w:i w:val="false"/>
          <w:caps w:val="false"/>
          <w:smallCaps w:val="false"/>
          <w:color w:val="000000"/>
          <w:spacing w:val="0"/>
          <w:sz w:val="28"/>
        </w:rPr>
      </w:pPr>
      <w:r>
        <w:rPr>
          <w:rFonts w:ascii="Times New Roman" w:hAnsi="Times New Roman"/>
          <w:b/>
          <w:i w:val="false"/>
          <w:caps w:val="false"/>
          <w:smallCaps w:val="false"/>
          <w:color w:val="000000"/>
          <w:spacing w:val="0"/>
          <w:sz w:val="28"/>
        </w:rPr>
        <w:t>Заявление</w:t>
      </w:r>
    </w:p>
    <w:p>
      <w:pPr>
        <w:pStyle w:val="Style15"/>
        <w:widowControl/>
        <w:spacing w:before="0" w:after="0"/>
        <w:ind w:left="0" w:right="0" w:firstLine="555"/>
        <w:jc w:val="center"/>
        <w:rPr>
          <w:rFonts w:ascii="Times New Roman" w:hAnsi="Times New Roman"/>
          <w:b/>
          <w:b/>
          <w:i w:val="false"/>
          <w:i w:val="false"/>
          <w:caps w:val="false"/>
          <w:smallCaps w:val="false"/>
          <w:color w:val="000000"/>
          <w:spacing w:val="0"/>
          <w:sz w:val="28"/>
        </w:rPr>
      </w:pPr>
      <w:r>
        <w:rPr>
          <w:rFonts w:ascii="Times New Roman" w:hAnsi="Times New Roman"/>
          <w:b/>
          <w:i w:val="false"/>
          <w:caps w:val="false"/>
          <w:smallCaps w:val="false"/>
          <w:color w:val="000000"/>
          <w:spacing w:val="0"/>
          <w:sz w:val="28"/>
        </w:rPr>
        <w:t xml:space="preserve">о переводе земель или земельных участков </w:t>
      </w:r>
    </w:p>
    <w:p>
      <w:pPr>
        <w:pStyle w:val="Style15"/>
        <w:widowControl/>
        <w:spacing w:before="0" w:after="0"/>
        <w:ind w:left="0" w:right="0" w:firstLine="555"/>
        <w:jc w:val="center"/>
        <w:rPr>
          <w:rFonts w:ascii="Times New Roman" w:hAnsi="Times New Roman"/>
          <w:b/>
          <w:b/>
          <w:i w:val="false"/>
          <w:i w:val="false"/>
          <w:caps w:val="false"/>
          <w:smallCaps w:val="false"/>
          <w:color w:val="000000"/>
          <w:spacing w:val="0"/>
          <w:sz w:val="28"/>
        </w:rPr>
      </w:pPr>
      <w:r>
        <w:rPr>
          <w:rFonts w:ascii="Times New Roman" w:hAnsi="Times New Roman"/>
          <w:b/>
          <w:i w:val="false"/>
          <w:caps w:val="false"/>
          <w:smallCaps w:val="false"/>
          <w:color w:val="000000"/>
          <w:spacing w:val="0"/>
          <w:sz w:val="28"/>
        </w:rPr>
        <w:t>из одной категории в другую</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b w:val="false"/>
          <w:i w:val="false"/>
          <w:caps w:val="false"/>
          <w:smallCaps w:val="false"/>
          <w:color w:val="000000"/>
          <w:spacing w:val="0"/>
          <w:sz w:val="24"/>
        </w:rPr>
        <w:t>________________________________________________________________</w:t>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(для заявителя – юридического лица - полное наименование, данные о государственной регистрации;</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________________________________________________________________</w:t>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0"/>
          <w:szCs w:val="20"/>
        </w:rPr>
      </w:pPr>
      <w:r>
        <w:rPr>
          <w:rFonts w:ascii="Times New Roman" w:hAnsi="Times New Roman"/>
          <w:b w:val="false"/>
          <w:i w:val="false"/>
          <w:caps w:val="false"/>
          <w:smallCaps w:val="false"/>
          <w:color w:val="000000"/>
          <w:spacing w:val="0"/>
          <w:sz w:val="20"/>
          <w:szCs w:val="20"/>
        </w:rPr>
        <w:t>для заявителя – физического лица – фамилия, имя, отчество, паспортные данные)</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widowControl/>
        <w:spacing w:lineRule="auto" w:line="288"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Адрес заявителя: _________________________________________</w:t>
      </w:r>
    </w:p>
    <w:p>
      <w:pPr>
        <w:pStyle w:val="Style15"/>
        <w:widowControl/>
        <w:spacing w:before="0" w:after="0"/>
        <w:ind w:left="0" w:right="0" w:hanging="0"/>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 xml:space="preserve">Прошу перевести земельный участок, находящийся в_____________________________ </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0"/>
        </w:rPr>
        <w:t xml:space="preserve">                                                                                                                      </w:t>
      </w:r>
      <w:r>
        <w:rPr>
          <w:rFonts w:ascii="Times New Roman" w:hAnsi="Times New Roman"/>
          <w:b w:val="false"/>
          <w:i w:val="false"/>
          <w:caps w:val="false"/>
          <w:smallCaps w:val="false"/>
          <w:color w:val="000000"/>
          <w:spacing w:val="0"/>
          <w:sz w:val="20"/>
        </w:rPr>
        <w:t>(форма собственности)</w:t>
      </w:r>
    </w:p>
    <w:p>
      <w:pPr>
        <w:pStyle w:val="Style15"/>
        <w:widowControl/>
        <w:spacing w:before="0" w:after="0"/>
        <w:ind w:left="0" w:right="0" w:hanging="0"/>
        <w:jc w:val="both"/>
        <w:rPr>
          <w:rFonts w:ascii="Times New Roman" w:hAnsi="Times New Roman"/>
          <w:caps w:val="false"/>
          <w:smallCaps w:val="false"/>
          <w:color w:val="000000"/>
          <w:spacing w:val="0"/>
        </w:rPr>
      </w:pPr>
      <w:r>
        <w:rPr>
          <w:rFonts w:ascii="Times New Roman" w:hAnsi="Times New Roman"/>
          <w:b w:val="false"/>
          <w:i w:val="false"/>
          <w:caps w:val="false"/>
          <w:smallCaps w:val="false"/>
          <w:color w:val="000000"/>
          <w:spacing w:val="0"/>
          <w:sz w:val="24"/>
        </w:rPr>
        <w:t>собственности, общей площадью _________ кв.м, кадастровый №___________________</w:t>
      </w:r>
    </w:p>
    <w:p>
      <w:pPr>
        <w:pStyle w:val="Style15"/>
        <w:widowControl/>
        <w:spacing w:lineRule="auto" w:line="288" w:before="0" w:after="0"/>
        <w:ind w:left="0" w:right="0" w:hanging="0"/>
        <w:jc w:val="both"/>
        <w:rPr>
          <w:rFonts w:ascii="Times New Roman" w:hAnsi="Times New Roman"/>
          <w:caps w:val="false"/>
          <w:smallCaps w:val="false"/>
          <w:color w:val="000000"/>
          <w:spacing w:val="0"/>
        </w:rPr>
      </w:pPr>
      <w:r>
        <w:rPr>
          <w:rFonts w:ascii="Times New Roman" w:hAnsi="Times New Roman"/>
          <w:b w:val="false"/>
          <w:i w:val="false"/>
          <w:caps w:val="false"/>
          <w:smallCaps w:val="false"/>
          <w:color w:val="000000"/>
          <w:spacing w:val="0"/>
          <w:sz w:val="24"/>
        </w:rPr>
        <w:t>расположенный по адресу: ___________________________________________________,</w:t>
      </w:r>
    </w:p>
    <w:p>
      <w:pPr>
        <w:pStyle w:val="Style15"/>
        <w:widowControl/>
        <w:spacing w:lineRule="auto" w:line="288"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из категории___________________________________________________________</w:t>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 xml:space="preserve">                              </w:t>
      </w:r>
      <w:r>
        <w:rPr>
          <w:rFonts w:ascii="Times New Roman" w:hAnsi="Times New Roman"/>
          <w:b w:val="false"/>
          <w:i w:val="false"/>
          <w:caps w:val="false"/>
          <w:smallCaps w:val="false"/>
          <w:color w:val="000000"/>
          <w:spacing w:val="0"/>
          <w:sz w:val="20"/>
        </w:rPr>
        <w:t>(в соответствии с документами земельного кадастра)</w:t>
      </w:r>
    </w:p>
    <w:p>
      <w:pPr>
        <w:pStyle w:val="Style15"/>
        <w:widowControl/>
        <w:spacing w:lineRule="auto" w:line="288"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в категорию___________________________________________________________</w:t>
      </w:r>
    </w:p>
    <w:p>
      <w:pPr>
        <w:pStyle w:val="Style15"/>
        <w:widowControl/>
        <w:spacing w:lineRule="auto" w:line="288"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 разрешенным использованием________________________________________________ обоснование необходимости изменение категории участка_________________________</w:t>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___________________________________________________________________</w:t>
      </w:r>
    </w:p>
    <w:p>
      <w:pPr>
        <w:pStyle w:val="Style15"/>
        <w:widowControl/>
        <w:spacing w:lineRule="auto" w:line="288"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При этом сообщаю следующие дополнительные сведения об участке:</w:t>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Правовой документ, на основании которого используется земельный участок: ___________________________________________________________________.</w:t>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Ограничения использования и обременения земельного участка ________________________________________________________________.</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Заявитель:</w:t>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________________/_____________________/</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4"/>
        </w:rPr>
        <w:t>(подпись)            (Фамилия, Имя, Отчество (при наличии))</w:t>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Контактное лицо, телефон для связи:___________________________________________</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b w:val="false"/>
          <w:i w:val="false"/>
          <w:caps w:val="false"/>
          <w:smallCaps w:val="false"/>
          <w:color w:val="000000"/>
          <w:spacing w:val="0"/>
          <w:sz w:val="24"/>
        </w:rPr>
        <w:t>«____»  _____________ 20__ г.</w:t>
      </w:r>
    </w:p>
    <w:p>
      <w:pPr>
        <w:pStyle w:val="Style15"/>
        <w:widowControl/>
        <w:spacing w:before="0" w:after="0"/>
        <w:ind w:left="0" w:right="0" w:firstLine="555"/>
        <w:jc w:val="both"/>
        <w:rPr>
          <w:b w:val="false"/>
          <w:b w:val="false"/>
          <w:i w:val="false"/>
          <w:i w:val="false"/>
          <w:sz w:val="24"/>
        </w:rPr>
      </w:pPr>
      <w:r>
        <w:rPr>
          <w:b w:val="false"/>
          <w:i w:val="false"/>
          <w:sz w:val="24"/>
        </w:rPr>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b w:val="false"/>
          <w:i w:val="false"/>
          <w:caps w:val="false"/>
          <w:smallCaps w:val="false"/>
          <w:color w:val="000000"/>
          <w:spacing w:val="0"/>
          <w:sz w:val="24"/>
        </w:rPr>
        <w:t>Результат предоставления муниципальной услуги прошу:</w:t>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(нужное отметить в квадрате)</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sz w:val="24"/>
        </w:rPr>
        <w:t>выдать при личном обращении в Администрацию</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sz w:val="24"/>
        </w:rPr>
        <w:t>направить посредством почтового отправления по адресу:</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sz w:val="24"/>
        </w:rPr>
        <w:t>______________________________________________________________</w:t>
      </w:r>
    </w:p>
    <w:p>
      <w:pPr>
        <w:pStyle w:val="Style15"/>
        <w:widowControl/>
        <w:spacing w:before="0" w:after="0"/>
        <w:ind w:left="0" w:right="0" w:firstLine="555"/>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(указывается почтовый адрес)</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xml:space="preserve">└─┘ </w:t>
      </w:r>
      <w:r>
        <w:rPr>
          <w:rFonts w:ascii="Times New Roman" w:hAnsi="Times New Roman"/>
          <w:b w:val="false"/>
          <w:i w:val="false"/>
          <w:caps w:val="false"/>
          <w:smallCaps w:val="false"/>
          <w:color w:val="000000"/>
          <w:spacing w:val="0"/>
          <w:sz w:val="24"/>
        </w:rPr>
        <w:t>выдать  в МФЦ.</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w:t>
      </w:r>
    </w:p>
    <w:p>
      <w:pPr>
        <w:pStyle w:val="Style15"/>
        <w:widowControl/>
        <w:spacing w:before="0" w:after="0"/>
        <w:ind w:left="0" w:right="0" w:hanging="0"/>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 (согласна).</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w:t>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________________</w:t>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«____» ___________ ________ г.</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w:t>
      </w:r>
    </w:p>
    <w:p>
      <w:pPr>
        <w:pStyle w:val="Style15"/>
        <w:widowControl/>
        <w:spacing w:before="0" w:after="0"/>
        <w:ind w:left="0" w:right="0" w:firstLine="555"/>
        <w:jc w:val="both"/>
        <w:rPr>
          <w:rFonts w:ascii="Times New Roman" w:hAnsi="Times New Roman"/>
          <w:caps w:val="false"/>
          <w:smallCaps w:val="false"/>
          <w:color w:val="000000"/>
          <w:spacing w:val="0"/>
        </w:rPr>
      </w:pPr>
      <w:r>
        <w:rPr>
          <w:rFonts w:ascii="Times New Roman" w:hAnsi="Times New Roman"/>
          <w:caps w:val="false"/>
          <w:smallCaps w:val="false"/>
          <w:color w:val="000000"/>
          <w:spacing w:val="0"/>
        </w:rPr>
        <w:t> </w:t>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bookmarkStart w:id="8" w:name="__DdeLink__3499_3001845000"/>
      <w:r>
        <w:rPr>
          <w:rFonts w:ascii="Times New Roman" w:hAnsi="Times New Roman"/>
          <w:b w:val="false"/>
          <w:i w:val="false"/>
          <w:caps w:val="false"/>
          <w:smallCaps w:val="false"/>
          <w:color w:val="000000"/>
          <w:spacing w:val="0"/>
          <w:sz w:val="24"/>
        </w:rPr>
        <w:t>Заявитель:</w:t>
      </w:r>
    </w:p>
    <w:p>
      <w:pPr>
        <w:pStyle w:val="Style15"/>
        <w:widowControl/>
        <w:spacing w:before="0" w:after="0"/>
        <w:ind w:left="0" w:right="0" w:firstLine="555"/>
        <w:jc w:val="both"/>
        <w:rPr>
          <w:rFonts w:ascii="Times New Roman" w:hAnsi="Times New Roman"/>
          <w:b w:val="false"/>
          <w:b w:val="false"/>
          <w:i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________________/_____________________/</w:t>
      </w:r>
    </w:p>
    <w:p>
      <w:pPr>
        <w:pStyle w:val="Style15"/>
        <w:widowControl/>
        <w:spacing w:before="0" w:after="0"/>
        <w:ind w:left="0" w:right="0" w:firstLine="555"/>
        <w:jc w:val="both"/>
        <w:rPr>
          <w:rFonts w:ascii="Times New Roman" w:hAnsi="Times New Roman"/>
          <w:caps w:val="false"/>
          <w:smallCaps w:val="false"/>
          <w:color w:val="000000"/>
          <w:spacing w:val="0"/>
        </w:rPr>
      </w:pPr>
      <w:bookmarkStart w:id="9" w:name="__DdeLink__3499_3001845000"/>
      <w:r>
        <w:rPr>
          <w:rFonts w:ascii="Times New Roman" w:hAnsi="Times New Roman"/>
          <w:caps w:val="false"/>
          <w:smallCaps w:val="false"/>
          <w:color w:val="000000"/>
          <w:spacing w:val="0"/>
        </w:rPr>
        <w:t xml:space="preserve">     </w:t>
      </w:r>
      <w:bookmarkEnd w:id="9"/>
      <w:r>
        <w:rPr>
          <w:rFonts w:ascii="Times New Roman" w:hAnsi="Times New Roman"/>
          <w:b w:val="false"/>
          <w:i w:val="false"/>
          <w:caps w:val="false"/>
          <w:smallCaps w:val="false"/>
          <w:color w:val="000000"/>
          <w:spacing w:val="0"/>
          <w:sz w:val="24"/>
        </w:rPr>
        <w:t>(подпись)            (Фамилия, Имя, Отчество (при наличии))</w:t>
      </w:r>
    </w:p>
    <w:p>
      <w:pPr>
        <w:pStyle w:val="Style19"/>
        <w:rPr/>
      </w:pPr>
      <w:r>
        <w:rPr/>
      </w:r>
    </w:p>
    <w:sectPr>
      <w:type w:val="continuous"/>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kern w:val="0"/>
      <w:sz w:val="24"/>
      <w:szCs w:val="24"/>
      <w:lang w:val="ru-RU" w:eastAsia="zh-CN" w:bidi="hi-IN"/>
    </w:rPr>
  </w:style>
  <w:style w:type="paragraph" w:styleId="5">
    <w:name w:val="Heading 5"/>
    <w:basedOn w:val="Style14"/>
    <w:qFormat/>
    <w:pPr>
      <w:spacing w:before="120" w:after="60"/>
      <w:outlineLvl w:val="4"/>
    </w:pPr>
    <w:rPr>
      <w:rFonts w:ascii="Liberation Serif" w:hAnsi="Liberation Serif" w:eastAsia="SimSun" w:cs="Lucida Sans"/>
      <w:b/>
      <w:bCs/>
      <w:sz w:val="20"/>
      <w:szCs w:val="20"/>
    </w:rPr>
  </w:style>
  <w:style w:type="character" w:styleId="Style13">
    <w:name w:val="Интернет-ссылка"/>
    <w:rPr>
      <w:color w:val="000080"/>
      <w:u w:val="single"/>
      <w:lang w:val="zxx" w:eastAsia="zxx" w:bidi="zxx"/>
    </w:rPr>
  </w:style>
  <w:style w:type="character" w:styleId="ListLabel8">
    <w:name w:val="ListLabel 8"/>
    <w:qFormat/>
    <w:rPr>
      <w:rFonts w:ascii="Times New Roman" w:hAnsi="Times New Roman" w:cs="Times New Roman"/>
      <w:color w:val="0000FF"/>
      <w:sz w:val="26"/>
      <w:szCs w:val="26"/>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ConsPlusTitle">
    <w:name w:val="ConsPlusTitle"/>
    <w:qFormat/>
    <w:pPr>
      <w:widowControl w:val="false"/>
      <w:suppressAutoHyphens w:val="true"/>
      <w:bidi w:val="0"/>
      <w:jc w:val="left"/>
    </w:pPr>
    <w:rPr>
      <w:rFonts w:ascii="Calibri" w:hAnsi="Calibri" w:eastAsia="Times New Roman" w:cs="Calibri"/>
      <w:b/>
      <w:color w:val="00000A"/>
      <w:kern w:val="0"/>
      <w:sz w:val="22"/>
      <w:szCs w:val="20"/>
      <w:lang w:val="ru-RU" w:eastAsia="zh-CN" w:bidi="ar-SA"/>
    </w:rPr>
  </w:style>
  <w:style w:type="paragraph" w:styleId="ConsPlusNormal">
    <w:name w:val="ConsPlusNormal"/>
    <w:qFormat/>
    <w:pPr>
      <w:widowControl w:val="false"/>
      <w:suppressAutoHyphens w:val="true"/>
      <w:bidi w:val="0"/>
      <w:jc w:val="left"/>
    </w:pPr>
    <w:rPr>
      <w:rFonts w:ascii="Calibri" w:hAnsi="Calibri" w:eastAsia="Times New Roman" w:cs="Calibri"/>
      <w:color w:val="00000A"/>
      <w:kern w:val="0"/>
      <w:sz w:val="22"/>
      <w:szCs w:val="20"/>
      <w:lang w:val="ru-RU" w:eastAsia="zh-CN" w:bidi="ar-SA"/>
    </w:rPr>
  </w:style>
  <w:style w:type="paragraph" w:styleId="Style20">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anteevka.sarmo.ru/" TargetMode="External"/><Relationship Id="rId3" Type="http://schemas.openxmlformats.org/officeDocument/2006/relationships/hyperlink" Target="http://pravo.minjust.ru/" TargetMode="External"/><Relationship Id="rId4" Type="http://schemas.openxmlformats.org/officeDocument/2006/relationships/hyperlink" Target="http://ivanteevka.sarmo.ru/" TargetMode="External"/><Relationship Id="rId5" Type="http://schemas.openxmlformats.org/officeDocument/2006/relationships/hyperlink" Target="http://ivanteevka.sarmo.ru/" TargetMode="External"/><Relationship Id="rId6" Type="http://schemas.openxmlformats.org/officeDocument/2006/relationships/hyperlink" Target="consultantplus://offline/ref=4F4E0A7680715914A206CEBA48E3B6584872044C3AFCE0C5838FB46E95E79C9130147D88AB5F08D1D45E72I5v9L" TargetMode="External"/><Relationship Id="rId7" Type="http://schemas.openxmlformats.org/officeDocument/2006/relationships/hyperlink" Target="http://ivanteevka.sarmo.ru/" TargetMode="External"/><Relationship Id="rId8" Type="http://schemas.openxmlformats.org/officeDocument/2006/relationships/hyperlink" Target="http://pravo.minjust.ru/" TargetMode="External"/><Relationship Id="rId9" Type="http://schemas.openxmlformats.org/officeDocument/2006/relationships/hyperlink" Target="consultantplus://offline/ref=7A79DD2C19ADAC96240A87489BC188E9781A16B7C6E7F2FCC9D866AC45N91BM" TargetMode="External"/><Relationship Id="rId10" Type="http://schemas.openxmlformats.org/officeDocument/2006/relationships/hyperlink" Target="http://docs.cntd.ru/document/901876063" TargetMode="External"/><Relationship Id="rId11" Type="http://schemas.openxmlformats.org/officeDocument/2006/relationships/hyperlink" Target="consultantplus://offline/ref=54D4972033416C6FE292591B2BB8251516236574D7A0BBD928E62D9F0F9FD916CF09A4A30AE9492372CFB6A6BA75F620BF28BC5370B08239d2E5J" TargetMode="External"/><Relationship Id="rId12" Type="http://schemas.openxmlformats.org/officeDocument/2006/relationships/hyperlink" Target="consultantplus://offline/ref=7A79DD2C19ADAC96240A87489BC188E9781A14B0C4EAF2FCC9D866AC45N91BM" TargetMode="External"/><Relationship Id="rId13" Type="http://schemas.openxmlformats.org/officeDocument/2006/relationships/hyperlink" Target="consultantplus://offline/ref=7A79DD2C19ADAC96240A87489BC188E9781B13B2C4EFF2FCC9D866AC45N91BM" TargetMode="External"/><Relationship Id="rId14" Type="http://schemas.openxmlformats.org/officeDocument/2006/relationships/hyperlink" Target="http://pravo.minjust.ru/" TargetMode="External"/><Relationship Id="rId15" Type="http://schemas.openxmlformats.org/officeDocument/2006/relationships/hyperlink" Target="http://pravo.minjust.ru/" TargetMode="External"/><Relationship Id="rId16" Type="http://schemas.openxmlformats.org/officeDocument/2006/relationships/hyperlink" Target="http://pravo.minjust.ru/" TargetMode="External"/><Relationship Id="rId17" Type="http://schemas.openxmlformats.org/officeDocument/2006/relationships/hyperlink" Target="http://pravo.minjust.ru/" TargetMode="External"/><Relationship Id="rId18" Type="http://schemas.openxmlformats.org/officeDocument/2006/relationships/hyperlink" Target="consultantplus://offline/ref=54D4972033416C6FE292591B2BB8251516236574D7A0BBD928E62D9F0F9FD916CF09A4A30AE94A2F74CFB6A6BA75F620BF28BC5370B08239d2E5J" TargetMode="External"/><Relationship Id="rId19" Type="http://schemas.openxmlformats.org/officeDocument/2006/relationships/hyperlink" Target="consultantplus://offline/ref=54D4972033416C6FE292591B2BB8251516236574D7A0BBD928E62D9F0F9FD916CF09A4A30AE94A2F74CFB6A6BA75F620BF28BC5370B08239d2E5J" TargetMode="External"/><Relationship Id="rId20" Type="http://schemas.openxmlformats.org/officeDocument/2006/relationships/hyperlink" Target="consultantplus://offline/ref=54D4972033416C6FE292591B2BB8251516236574D7A0BBD928E62D9F0F9FD916CF09A4A30AE94A2F74CFB6A6BA75F620BF28BC5370B08239d2E5J" TargetMode="Externa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TotalTime>
  <Application>LibreOffice/5.4.3.2$Windows_X86_64 LibreOffice_project/92a7159f7e4af62137622921e809f8546db437e5</Application>
  <Pages>24</Pages>
  <Words>5380</Words>
  <Characters>41903</Characters>
  <CharactersWithSpaces>47360</CharactersWithSpaces>
  <Paragraphs>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2021-05-27T11:22:08Z</dcterms:modified>
  <cp:revision>12</cp:revision>
  <dc:subject/>
  <dc:title/>
</cp:coreProperties>
</file>