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93" w:rsidRDefault="000306ED">
      <w:pPr>
        <w:jc w:val="left"/>
      </w:pPr>
      <w:r>
        <w:rPr>
          <w:rFonts w:ascii="PT Astra Serif" w:hAnsi="PT Astra Serif"/>
          <w:b/>
          <w:bCs/>
        </w:rPr>
        <w:t xml:space="preserve">О приеме заявок </w:t>
      </w:r>
    </w:p>
    <w:p w:rsidR="00AF1593" w:rsidRDefault="000306ED">
      <w:pPr>
        <w:jc w:val="left"/>
      </w:pPr>
      <w:r>
        <w:rPr>
          <w:rFonts w:ascii="PT Astra Serif" w:hAnsi="PT Astra Serif"/>
          <w:b/>
          <w:bCs/>
        </w:rPr>
        <w:t>для участия в конкурсе</w:t>
      </w:r>
    </w:p>
    <w:p w:rsidR="00AF1593" w:rsidRDefault="000306ED">
      <w:pPr>
        <w:jc w:val="left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«Инвестор года»</w:t>
      </w:r>
    </w:p>
    <w:p w:rsidR="00AF1593" w:rsidRDefault="00AF1593">
      <w:pPr>
        <w:jc w:val="left"/>
        <w:rPr>
          <w:rFonts w:ascii="PT Astra Serif" w:hAnsi="PT Astra Serif" w:cs="PT Astra Serif"/>
          <w:b/>
        </w:rPr>
      </w:pP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Министерство инвестиционной политики области в соответствии </w:t>
      </w:r>
      <w:r>
        <w:rPr>
          <w:rFonts w:ascii="PT Astra Serif" w:eastAsia="PT Astra Serif" w:hAnsi="PT Astra Serif" w:cs="PT Astra Serif"/>
          <w:color w:val="000000"/>
        </w:rPr>
        <w:br/>
        <w:t>с постановлением Правительства Саратовской области от 22 февраля 2007 года № 6</w:t>
      </w:r>
      <w:r>
        <w:rPr>
          <w:rFonts w:ascii="PT Astra Serif" w:eastAsia="PT Astra Serif" w:hAnsi="PT Astra Serif" w:cs="PT Astra Serif"/>
          <w:color w:val="000000"/>
        </w:rPr>
        <w:t>3-П «О ежегодном областном конкурсе «Инвестор года» ведет прием заявок для участия в ежегодном областном конкурсе «Инвестор года» по итогам 2023 года (далее – конкурс).</w:t>
      </w: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>Конкурс проводится в целях поощрения инвесторов, осуществивших наибольший вклад в социа</w:t>
      </w:r>
      <w:r>
        <w:rPr>
          <w:rFonts w:ascii="PT Astra Serif" w:eastAsia="PT Astra Serif" w:hAnsi="PT Astra Serif" w:cs="PT Astra Serif"/>
          <w:color w:val="000000"/>
        </w:rPr>
        <w:t>льно-экономическое развитие региона в 2023 году, повышения инвестиционной привлекательности и поощрения деятельности органов местного самоуправления области в сфере управления инвестициями.</w:t>
      </w: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Конкурс проводится по 12 номинациям (Приложение № 1, 2). </w:t>
      </w: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>Для учас</w:t>
      </w:r>
      <w:r>
        <w:rPr>
          <w:rFonts w:ascii="PT Astra Serif" w:eastAsia="PT Astra Serif" w:hAnsi="PT Astra Serif" w:cs="PT Astra Serif"/>
          <w:color w:val="000000"/>
        </w:rPr>
        <w:t xml:space="preserve">тия в конкурсе необходимо предоставить в министерство инвестиционной политики области заявку – информационную карту; по номинации «Лучший орган местного самоуправления Саратовской области </w:t>
      </w:r>
      <w:r>
        <w:rPr>
          <w:rFonts w:ascii="PT Astra Serif" w:eastAsia="PT Astra Serif" w:hAnsi="PT Astra Serif" w:cs="PT Astra Serif"/>
          <w:color w:val="000000"/>
        </w:rPr>
        <w:br/>
        <w:t>в сфере управления инвестициями» - заявку (Приложение № 3).</w:t>
      </w: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>Участни</w:t>
      </w:r>
      <w:r>
        <w:rPr>
          <w:rFonts w:ascii="PT Astra Serif" w:eastAsia="PT Astra Serif" w:hAnsi="PT Astra Serif" w:cs="PT Astra Serif"/>
          <w:color w:val="000000"/>
        </w:rPr>
        <w:t xml:space="preserve">ки имеют право подать заявку на участие в конкурсе </w:t>
      </w:r>
      <w:r>
        <w:rPr>
          <w:rFonts w:ascii="PT Astra Serif" w:eastAsia="PT Astra Serif" w:hAnsi="PT Astra Serif" w:cs="PT Astra Serif"/>
          <w:color w:val="000000"/>
        </w:rPr>
        <w:br/>
        <w:t>по нескольким номинациям.</w:t>
      </w: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Заявки принимаются до </w:t>
      </w:r>
      <w:r>
        <w:rPr>
          <w:rFonts w:ascii="PT Astra Serif" w:eastAsia="PT Astra Serif" w:hAnsi="PT Astra Serif" w:cs="PT Astra Serif"/>
          <w:b/>
          <w:bCs/>
          <w:color w:val="000000"/>
        </w:rPr>
        <w:t>30 мая 2024 года</w:t>
      </w:r>
      <w:r>
        <w:rPr>
          <w:rFonts w:ascii="PT Astra Serif" w:eastAsia="PT Astra Serif" w:hAnsi="PT Astra Serif" w:cs="PT Astra Serif"/>
          <w:color w:val="000000"/>
        </w:rPr>
        <w:t xml:space="preserve"> одним из способов:</w:t>
      </w: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-лично в министерство инвестиционной политики области по адресу: </w:t>
      </w:r>
      <w:proofErr w:type="spellStart"/>
      <w:r>
        <w:rPr>
          <w:rFonts w:ascii="PT Astra Serif" w:eastAsia="PT Astra Serif" w:hAnsi="PT Astra Serif" w:cs="PT Astra Serif"/>
          <w:color w:val="000000"/>
        </w:rPr>
        <w:t>г</w:t>
      </w:r>
      <w:proofErr w:type="gramStart"/>
      <w:r>
        <w:rPr>
          <w:rFonts w:ascii="PT Astra Serif" w:eastAsia="PT Astra Serif" w:hAnsi="PT Astra Serif" w:cs="PT Astra Serif"/>
          <w:color w:val="000000"/>
        </w:rPr>
        <w:t>.С</w:t>
      </w:r>
      <w:proofErr w:type="gramEnd"/>
      <w:r>
        <w:rPr>
          <w:rFonts w:ascii="PT Astra Serif" w:eastAsia="PT Astra Serif" w:hAnsi="PT Astra Serif" w:cs="PT Astra Serif"/>
          <w:color w:val="000000"/>
        </w:rPr>
        <w:t>аратов</w:t>
      </w:r>
      <w:proofErr w:type="spellEnd"/>
      <w:r>
        <w:rPr>
          <w:rFonts w:ascii="PT Astra Serif" w:eastAsia="PT Astra Serif" w:hAnsi="PT Astra Serif" w:cs="PT Astra Serif"/>
          <w:color w:val="000000"/>
        </w:rPr>
        <w:t>, ул. Рабочая 145 А, 11 этаж;</w:t>
      </w: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-по почте: на почтовый адрес министерства инвестиционной политики области: г. Саратов, 410042, ул. </w:t>
      </w:r>
      <w:proofErr w:type="gramStart"/>
      <w:r>
        <w:rPr>
          <w:rFonts w:ascii="PT Astra Serif" w:eastAsia="PT Astra Serif" w:hAnsi="PT Astra Serif" w:cs="PT Astra Serif"/>
          <w:color w:val="000000"/>
        </w:rPr>
        <w:t>Московская</w:t>
      </w:r>
      <w:proofErr w:type="gramEnd"/>
      <w:r>
        <w:rPr>
          <w:rFonts w:ascii="PT Astra Serif" w:eastAsia="PT Astra Serif" w:hAnsi="PT Astra Serif" w:cs="PT Astra Serif"/>
          <w:color w:val="000000"/>
        </w:rPr>
        <w:t>, д.72</w:t>
      </w:r>
    </w:p>
    <w:p w:rsidR="00AF1593" w:rsidRDefault="000306ED">
      <w:pPr>
        <w:ind w:firstLine="709"/>
      </w:pPr>
      <w:r>
        <w:rPr>
          <w:rFonts w:ascii="PT Astra Serif" w:eastAsia="PT Astra Serif" w:hAnsi="PT Astra Serif" w:cs="PT Astra Serif"/>
          <w:color w:val="000000"/>
        </w:rPr>
        <w:t xml:space="preserve">-на электронную почту министерства инвестиционной политики области: mininvest@saratov.gov.ru, </w:t>
      </w:r>
    </w:p>
    <w:p w:rsidR="00AF1593" w:rsidRDefault="00AF1593">
      <w:pPr>
        <w:pStyle w:val="afe"/>
        <w:ind w:left="0"/>
        <w:rPr>
          <w:rFonts w:ascii="PT Astra Serif" w:hAnsi="PT Astra Serif"/>
        </w:rPr>
      </w:pPr>
    </w:p>
    <w:p w:rsidR="00AF1593" w:rsidRDefault="000306ED">
      <w:pPr>
        <w:pStyle w:val="afe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Приложение:</w:t>
      </w:r>
    </w:p>
    <w:p w:rsidR="00AF1593" w:rsidRDefault="000306ED">
      <w:pPr>
        <w:pStyle w:val="afe"/>
        <w:numPr>
          <w:ilvl w:val="0"/>
          <w:numId w:val="4"/>
        </w:numPr>
        <w:ind w:left="0" w:firstLine="709"/>
      </w:pPr>
      <w:r>
        <w:rPr>
          <w:rFonts w:ascii="PT Astra Serif" w:hAnsi="PT Astra Serif"/>
        </w:rPr>
        <w:t xml:space="preserve">Номинации «Инвестор года» </w:t>
      </w:r>
      <w:r>
        <w:rPr>
          <w:rFonts w:ascii="PT Astra Serif" w:hAnsi="PT Astra Serif"/>
        </w:rPr>
        <w:t>на 2 л. в 1 экз.</w:t>
      </w:r>
    </w:p>
    <w:p w:rsidR="00AF1593" w:rsidRDefault="000306ED">
      <w:pPr>
        <w:pStyle w:val="afe"/>
        <w:numPr>
          <w:ilvl w:val="0"/>
          <w:numId w:val="4"/>
        </w:numPr>
        <w:ind w:left="0" w:firstLine="709"/>
      </w:pPr>
      <w:r>
        <w:rPr>
          <w:rFonts w:ascii="PT Astra Serif" w:hAnsi="PT Astra Serif"/>
        </w:rPr>
        <w:t>Описание номинаций на 1 л. в 1 экз.</w:t>
      </w:r>
    </w:p>
    <w:p w:rsidR="00AF1593" w:rsidRDefault="000306ED">
      <w:pPr>
        <w:pStyle w:val="afe"/>
        <w:numPr>
          <w:ilvl w:val="0"/>
          <w:numId w:val="4"/>
        </w:numPr>
        <w:ind w:left="0" w:firstLine="709"/>
      </w:pPr>
      <w:r>
        <w:rPr>
          <w:rFonts w:ascii="PT Astra Serif" w:hAnsi="PT Astra Serif"/>
        </w:rPr>
        <w:t xml:space="preserve">Заявка на участие на 4 л. в 1 экз. </w:t>
      </w:r>
    </w:p>
    <w:p w:rsidR="00AF1593" w:rsidRDefault="000306ED">
      <w:pPr>
        <w:pStyle w:val="afe"/>
        <w:tabs>
          <w:tab w:val="left" w:pos="1725"/>
        </w:tabs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AF1593" w:rsidRDefault="00AF1593">
      <w:pPr>
        <w:ind w:firstLine="709"/>
        <w:rPr>
          <w:rFonts w:ascii="PT Astra Serif" w:hAnsi="PT Astra Serif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7"/>
          <w:szCs w:val="27"/>
        </w:rPr>
      </w:pPr>
    </w:p>
    <w:p w:rsidR="00AF1593" w:rsidRDefault="00AF1593">
      <w:pPr>
        <w:rPr>
          <w:rFonts w:ascii="PT Astra Serif" w:hAnsi="PT Astra Serif" w:cs="PT Astra Serif"/>
          <w:sz w:val="24"/>
          <w:szCs w:val="24"/>
        </w:rPr>
      </w:pPr>
      <w:bookmarkStart w:id="0" w:name="_GoBack"/>
      <w:bookmarkEnd w:id="0"/>
    </w:p>
    <w:sectPr w:rsidR="00AF1593">
      <w:headerReference w:type="default" r:id="rId9"/>
      <w:pgSz w:w="11906" w:h="16838"/>
      <w:pgMar w:top="397" w:right="851" w:bottom="851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ED" w:rsidRDefault="000306ED">
      <w:r>
        <w:separator/>
      </w:r>
    </w:p>
  </w:endnote>
  <w:endnote w:type="continuationSeparator" w:id="0">
    <w:p w:rsidR="000306ED" w:rsidRDefault="000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ED" w:rsidRDefault="000306ED">
      <w:r>
        <w:separator/>
      </w:r>
    </w:p>
  </w:footnote>
  <w:footnote w:type="continuationSeparator" w:id="0">
    <w:p w:rsidR="000306ED" w:rsidRDefault="0003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93" w:rsidRDefault="00AF1593">
    <w:pPr>
      <w:pStyle w:val="18"/>
    </w:pPr>
  </w:p>
  <w:p w:rsidR="00AF1593" w:rsidRDefault="00AF1593">
    <w:pPr>
      <w:pStyle w:val="18"/>
    </w:pPr>
  </w:p>
  <w:p w:rsidR="00AF1593" w:rsidRDefault="00AF1593"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857"/>
    <w:multiLevelType w:val="hybridMultilevel"/>
    <w:tmpl w:val="01E4EC54"/>
    <w:lvl w:ilvl="0" w:tplc="D14E3684">
      <w:start w:val="1"/>
      <w:numFmt w:val="decimal"/>
      <w:lvlText w:val="%1)"/>
      <w:lvlJc w:val="left"/>
      <w:pPr>
        <w:ind w:left="1429" w:hanging="360"/>
      </w:pPr>
    </w:lvl>
    <w:lvl w:ilvl="1" w:tplc="BA40C7C0">
      <w:start w:val="1"/>
      <w:numFmt w:val="lowerLetter"/>
      <w:lvlText w:val="%2."/>
      <w:lvlJc w:val="left"/>
      <w:pPr>
        <w:ind w:left="2149" w:hanging="360"/>
      </w:pPr>
    </w:lvl>
    <w:lvl w:ilvl="2" w:tplc="B396FFCE">
      <w:start w:val="1"/>
      <w:numFmt w:val="lowerRoman"/>
      <w:lvlText w:val="%3."/>
      <w:lvlJc w:val="right"/>
      <w:pPr>
        <w:ind w:left="2869" w:hanging="180"/>
      </w:pPr>
    </w:lvl>
    <w:lvl w:ilvl="3" w:tplc="27FC5BB2">
      <w:start w:val="1"/>
      <w:numFmt w:val="decimal"/>
      <w:lvlText w:val="%4."/>
      <w:lvlJc w:val="left"/>
      <w:pPr>
        <w:ind w:left="3589" w:hanging="360"/>
      </w:pPr>
    </w:lvl>
    <w:lvl w:ilvl="4" w:tplc="2D3EF938">
      <w:start w:val="1"/>
      <w:numFmt w:val="lowerLetter"/>
      <w:lvlText w:val="%5."/>
      <w:lvlJc w:val="left"/>
      <w:pPr>
        <w:ind w:left="4309" w:hanging="360"/>
      </w:pPr>
    </w:lvl>
    <w:lvl w:ilvl="5" w:tplc="5E0ECEE4">
      <w:start w:val="1"/>
      <w:numFmt w:val="lowerRoman"/>
      <w:lvlText w:val="%6."/>
      <w:lvlJc w:val="right"/>
      <w:pPr>
        <w:ind w:left="5029" w:hanging="180"/>
      </w:pPr>
    </w:lvl>
    <w:lvl w:ilvl="6" w:tplc="AA62FEF4">
      <w:start w:val="1"/>
      <w:numFmt w:val="decimal"/>
      <w:lvlText w:val="%7."/>
      <w:lvlJc w:val="left"/>
      <w:pPr>
        <w:ind w:left="5749" w:hanging="360"/>
      </w:pPr>
    </w:lvl>
    <w:lvl w:ilvl="7" w:tplc="8110B89E">
      <w:start w:val="1"/>
      <w:numFmt w:val="lowerLetter"/>
      <w:lvlText w:val="%8."/>
      <w:lvlJc w:val="left"/>
      <w:pPr>
        <w:ind w:left="6469" w:hanging="360"/>
      </w:pPr>
    </w:lvl>
    <w:lvl w:ilvl="8" w:tplc="185E180A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1F75C5"/>
    <w:multiLevelType w:val="hybridMultilevel"/>
    <w:tmpl w:val="D3AE4C26"/>
    <w:lvl w:ilvl="0" w:tplc="E36C2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D63F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6215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3EB4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AEBF9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F88A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BCB5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E46CD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4A04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6F527E"/>
    <w:multiLevelType w:val="hybridMultilevel"/>
    <w:tmpl w:val="DC02BDEA"/>
    <w:lvl w:ilvl="0" w:tplc="6150D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6059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7EC3FF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922FB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F08E7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F2422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0E956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B2BB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26EA5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E22906"/>
    <w:multiLevelType w:val="hybridMultilevel"/>
    <w:tmpl w:val="2D6272DC"/>
    <w:lvl w:ilvl="0" w:tplc="D0EA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A13B2">
      <w:start w:val="1"/>
      <w:numFmt w:val="lowerLetter"/>
      <w:lvlText w:val="%2."/>
      <w:lvlJc w:val="left"/>
      <w:pPr>
        <w:ind w:left="1440" w:hanging="360"/>
      </w:pPr>
    </w:lvl>
    <w:lvl w:ilvl="2" w:tplc="0D2A5A74">
      <w:start w:val="1"/>
      <w:numFmt w:val="lowerRoman"/>
      <w:lvlText w:val="%3."/>
      <w:lvlJc w:val="right"/>
      <w:pPr>
        <w:ind w:left="2160" w:hanging="180"/>
      </w:pPr>
    </w:lvl>
    <w:lvl w:ilvl="3" w:tplc="955C8CA2">
      <w:start w:val="1"/>
      <w:numFmt w:val="decimal"/>
      <w:lvlText w:val="%4."/>
      <w:lvlJc w:val="left"/>
      <w:pPr>
        <w:ind w:left="2880" w:hanging="360"/>
      </w:pPr>
    </w:lvl>
    <w:lvl w:ilvl="4" w:tplc="9168AA56">
      <w:start w:val="1"/>
      <w:numFmt w:val="lowerLetter"/>
      <w:lvlText w:val="%5."/>
      <w:lvlJc w:val="left"/>
      <w:pPr>
        <w:ind w:left="3600" w:hanging="360"/>
      </w:pPr>
    </w:lvl>
    <w:lvl w:ilvl="5" w:tplc="3808DC0A">
      <w:start w:val="1"/>
      <w:numFmt w:val="lowerRoman"/>
      <w:lvlText w:val="%6."/>
      <w:lvlJc w:val="right"/>
      <w:pPr>
        <w:ind w:left="4320" w:hanging="180"/>
      </w:pPr>
    </w:lvl>
    <w:lvl w:ilvl="6" w:tplc="052E168A">
      <w:start w:val="1"/>
      <w:numFmt w:val="decimal"/>
      <w:lvlText w:val="%7."/>
      <w:lvlJc w:val="left"/>
      <w:pPr>
        <w:ind w:left="5040" w:hanging="360"/>
      </w:pPr>
    </w:lvl>
    <w:lvl w:ilvl="7" w:tplc="1884E9B4">
      <w:start w:val="1"/>
      <w:numFmt w:val="lowerLetter"/>
      <w:lvlText w:val="%8."/>
      <w:lvlJc w:val="left"/>
      <w:pPr>
        <w:ind w:left="5760" w:hanging="360"/>
      </w:pPr>
    </w:lvl>
    <w:lvl w:ilvl="8" w:tplc="56EE62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3"/>
    <w:rsid w:val="000306ED"/>
    <w:rsid w:val="003E42A3"/>
    <w:rsid w:val="00A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1"/>
    <w:qFormat/>
  </w:style>
  <w:style w:type="character" w:customStyle="1" w:styleId="af2">
    <w:name w:val="Верхний колонтитул Знак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Pr>
      <w:color w:val="0000FF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hAnsi="Courier New" w:cs="Courier New"/>
    </w:rPr>
  </w:style>
  <w:style w:type="character" w:customStyle="1" w:styleId="s10">
    <w:name w:val="s_10"/>
    <w:basedOn w:val="a0"/>
    <w:qFormat/>
  </w:style>
  <w:style w:type="character" w:customStyle="1" w:styleId="13">
    <w:name w:val="Верхний колонтитул Знак1"/>
    <w:basedOn w:val="a0"/>
    <w:uiPriority w:val="99"/>
    <w:semiHidden/>
    <w:qFormat/>
    <w:rPr>
      <w:rFonts w:eastAsia="Calibri"/>
      <w:sz w:val="28"/>
      <w:szCs w:val="28"/>
      <w:lang w:eastAsia="zh-CN"/>
    </w:rPr>
  </w:style>
  <w:style w:type="character" w:customStyle="1" w:styleId="af5">
    <w:name w:val="Нижний колонтитул Знак"/>
    <w:basedOn w:val="a0"/>
    <w:uiPriority w:val="99"/>
    <w:semiHidden/>
    <w:qFormat/>
    <w:rPr>
      <w:rFonts w:eastAsia="Calibri"/>
      <w:sz w:val="28"/>
      <w:szCs w:val="28"/>
      <w:lang w:eastAsia="zh-CN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Droid Sans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Title"/>
    <w:basedOn w:val="a"/>
    <w:next w:val="af7"/>
    <w:link w:val="a4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customStyle="1" w:styleId="17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a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23">
    <w:name w:val="Верхний колонтитул Знак2"/>
    <w:basedOn w:val="a"/>
    <w:link w:val="18"/>
    <w:uiPriority w:val="99"/>
    <w:qFormat/>
    <w:pPr>
      <w:jc w:val="left"/>
    </w:pPr>
    <w:rPr>
      <w:rFonts w:eastAsia="Times New Roman"/>
      <w:sz w:val="20"/>
      <w:szCs w:val="24"/>
    </w:r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19">
    <w:name w:val="Обычный (веб)1"/>
    <w:basedOn w:val="a"/>
    <w:qFormat/>
    <w:rPr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Верхний колонтитул1"/>
    <w:basedOn w:val="a"/>
    <w:link w:val="23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Нижний колонтитул1"/>
    <w:basedOn w:val="a"/>
    <w:link w:val="CaptionChar"/>
    <w:uiPriority w:val="99"/>
    <w:semiHidden/>
    <w:unhideWhenUsed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styleId="aff0">
    <w:name w:val="Hyperlink"/>
    <w:basedOn w:val="a0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1"/>
    <w:qFormat/>
  </w:style>
  <w:style w:type="character" w:customStyle="1" w:styleId="af2">
    <w:name w:val="Верхний колонтитул Знак"/>
    <w:uiPriority w:val="99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Pr>
      <w:color w:val="0000FF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urier New" w:hAnsi="Courier New" w:cs="Courier New"/>
    </w:rPr>
  </w:style>
  <w:style w:type="character" w:customStyle="1" w:styleId="s10">
    <w:name w:val="s_10"/>
    <w:basedOn w:val="a0"/>
    <w:qFormat/>
  </w:style>
  <w:style w:type="character" w:customStyle="1" w:styleId="13">
    <w:name w:val="Верхний колонтитул Знак1"/>
    <w:basedOn w:val="a0"/>
    <w:uiPriority w:val="99"/>
    <w:semiHidden/>
    <w:qFormat/>
    <w:rPr>
      <w:rFonts w:eastAsia="Calibri"/>
      <w:sz w:val="28"/>
      <w:szCs w:val="28"/>
      <w:lang w:eastAsia="zh-CN"/>
    </w:rPr>
  </w:style>
  <w:style w:type="character" w:customStyle="1" w:styleId="af5">
    <w:name w:val="Нижний колонтитул Знак"/>
    <w:basedOn w:val="a0"/>
    <w:uiPriority w:val="99"/>
    <w:semiHidden/>
    <w:qFormat/>
    <w:rPr>
      <w:rFonts w:eastAsia="Calibri"/>
      <w:sz w:val="28"/>
      <w:szCs w:val="28"/>
      <w:lang w:eastAsia="zh-CN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Droid Sans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Title"/>
    <w:basedOn w:val="a"/>
    <w:next w:val="af7"/>
    <w:link w:val="a4"/>
    <w:qFormat/>
    <w:pPr>
      <w:keepNext/>
      <w:spacing w:before="240" w:after="120"/>
    </w:pPr>
    <w:rPr>
      <w:rFonts w:ascii="Arial" w:eastAsia="Tahoma" w:hAnsi="Arial" w:cs="Droid Sans Devanagari"/>
    </w:rPr>
  </w:style>
  <w:style w:type="paragraph" w:customStyle="1" w:styleId="17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a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23">
    <w:name w:val="Верхний колонтитул Знак2"/>
    <w:basedOn w:val="a"/>
    <w:link w:val="18"/>
    <w:uiPriority w:val="99"/>
    <w:qFormat/>
    <w:pPr>
      <w:jc w:val="left"/>
    </w:pPr>
    <w:rPr>
      <w:rFonts w:eastAsia="Times New Roman"/>
      <w:sz w:val="20"/>
      <w:szCs w:val="24"/>
    </w:r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19">
    <w:name w:val="Обычный (веб)1"/>
    <w:basedOn w:val="a"/>
    <w:qFormat/>
    <w:rPr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Верхний колонтитул1"/>
    <w:basedOn w:val="a"/>
    <w:link w:val="23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Нижний колонтитул1"/>
    <w:basedOn w:val="a"/>
    <w:link w:val="CaptionChar"/>
    <w:uiPriority w:val="99"/>
    <w:semiHidden/>
    <w:unhideWhenUsed/>
    <w:pPr>
      <w:tabs>
        <w:tab w:val="center" w:pos="4677"/>
        <w:tab w:val="right" w:pos="9355"/>
      </w:tabs>
    </w:p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styleId="aff0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D1B9-3973-43B5-9C48-AF0602A7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Spec_econom</cp:lastModifiedBy>
  <cp:revision>2</cp:revision>
  <dcterms:created xsi:type="dcterms:W3CDTF">2024-03-26T05:04:00Z</dcterms:created>
  <dcterms:modified xsi:type="dcterms:W3CDTF">2024-03-26T05:04:00Z</dcterms:modified>
  <dc:language>ru-RU</dc:language>
</cp:coreProperties>
</file>