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0" w:rsidRPr="00B26CFA" w:rsidRDefault="00DF1610" w:rsidP="00DF1610">
      <w:pPr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60" w:type="dxa"/>
        <w:tblInd w:w="2" w:type="dxa"/>
        <w:tblLayout w:type="fixed"/>
        <w:tblLook w:val="04A0"/>
      </w:tblPr>
      <w:tblGrid>
        <w:gridCol w:w="4860"/>
      </w:tblGrid>
      <w:tr w:rsidR="009D325C">
        <w:tc>
          <w:tcPr>
            <w:tcW w:w="4860" w:type="dxa"/>
            <w:hideMark/>
          </w:tcPr>
          <w:p w:rsidR="009D325C" w:rsidRDefault="009D325C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>ТЕРРИТОРИАЛЬНАЯ ИЗБИРАТЕЛЬНАЯ КОМИССИЯ</w:t>
      </w:r>
    </w:p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 xml:space="preserve">ИВАНТЕЕВСКОГО МУНИЦИПАЛЬНОГО РАЙОНА </w:t>
      </w:r>
    </w:p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60"/>
          <w:sz w:val="28"/>
          <w:szCs w:val="20"/>
        </w:rPr>
      </w:pPr>
      <w:r w:rsidRPr="004B0E3C">
        <w:rPr>
          <w:rFonts w:ascii="Times New Roman" w:hAnsi="Times New Roman" w:cs="Times New Roman"/>
          <w:b/>
          <w:spacing w:val="60"/>
          <w:sz w:val="28"/>
        </w:rPr>
        <w:t>РЕШЕНИЕ</w:t>
      </w:r>
    </w:p>
    <w:p w:rsidR="004A40D9" w:rsidRPr="00B26CFA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tbl>
      <w:tblPr>
        <w:tblW w:w="9999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12"/>
        <w:gridCol w:w="5387"/>
        <w:gridCol w:w="2700"/>
      </w:tblGrid>
      <w:tr w:rsidR="004A40D9" w:rsidRPr="00B26CFA" w:rsidTr="00074475">
        <w:tc>
          <w:tcPr>
            <w:tcW w:w="1912" w:type="dxa"/>
            <w:tcBorders>
              <w:bottom w:val="single" w:sz="6" w:space="0" w:color="auto"/>
            </w:tcBorders>
          </w:tcPr>
          <w:p w:rsidR="004A40D9" w:rsidRPr="00644AF5" w:rsidRDefault="00644AF5" w:rsidP="008A6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.07.2020г.</w:t>
            </w:r>
          </w:p>
        </w:tc>
        <w:tc>
          <w:tcPr>
            <w:tcW w:w="5387" w:type="dxa"/>
          </w:tcPr>
          <w:p w:rsidR="004A40D9" w:rsidRPr="00E47CBD" w:rsidRDefault="004A40D9" w:rsidP="009C2D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4A40D9" w:rsidRPr="00644AF5" w:rsidRDefault="00644AF5" w:rsidP="00DF2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DF20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</w:tbl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7CB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47CBD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0D9" w:rsidRPr="001C5F9F" w:rsidRDefault="0068183B" w:rsidP="00823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23C9D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рассмотрении жалоб члена территориальной избирательной комиссии </w:t>
      </w:r>
      <w:proofErr w:type="spellStart"/>
      <w:r w:rsidR="00823C9D">
        <w:rPr>
          <w:rFonts w:ascii="Times New Roman" w:hAnsi="Times New Roman" w:cs="Times New Roman"/>
          <w:b/>
          <w:bCs/>
          <w:sz w:val="28"/>
          <w:szCs w:val="28"/>
        </w:rPr>
        <w:t>Щуриной</w:t>
      </w:r>
      <w:proofErr w:type="spellEnd"/>
      <w:r w:rsidR="00823C9D">
        <w:rPr>
          <w:rFonts w:ascii="Times New Roman" w:hAnsi="Times New Roman" w:cs="Times New Roman"/>
          <w:b/>
          <w:bCs/>
          <w:sz w:val="28"/>
          <w:szCs w:val="28"/>
        </w:rPr>
        <w:t xml:space="preserve"> Юлии Федоровны</w:t>
      </w:r>
    </w:p>
    <w:p w:rsidR="0068183B" w:rsidRPr="00E47CBD" w:rsidRDefault="0068183B" w:rsidP="004A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C9D" w:rsidRDefault="0068183B" w:rsidP="0068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23C9D">
        <w:rPr>
          <w:rFonts w:ascii="Times New Roman" w:hAnsi="Times New Roman" w:cs="Times New Roman"/>
          <w:sz w:val="28"/>
          <w:szCs w:val="28"/>
        </w:rPr>
        <w:t>29 июня 2020 года в избирательную комиссию Саратовской области п</w:t>
      </w:r>
      <w:r w:rsidR="00823C9D">
        <w:rPr>
          <w:rFonts w:ascii="Times New Roman" w:hAnsi="Times New Roman" w:cs="Times New Roman"/>
          <w:sz w:val="28"/>
          <w:szCs w:val="28"/>
        </w:rPr>
        <w:t>о</w:t>
      </w:r>
      <w:r w:rsidR="00823C9D">
        <w:rPr>
          <w:rFonts w:ascii="Times New Roman" w:hAnsi="Times New Roman" w:cs="Times New Roman"/>
          <w:sz w:val="28"/>
          <w:szCs w:val="28"/>
        </w:rPr>
        <w:t xml:space="preserve">ступили жалобы от </w:t>
      </w:r>
      <w:proofErr w:type="spellStart"/>
      <w:r w:rsidR="00823C9D">
        <w:rPr>
          <w:rFonts w:ascii="Times New Roman" w:hAnsi="Times New Roman" w:cs="Times New Roman"/>
          <w:sz w:val="28"/>
          <w:szCs w:val="28"/>
        </w:rPr>
        <w:t>Щуриной</w:t>
      </w:r>
      <w:proofErr w:type="spellEnd"/>
      <w:r w:rsidR="00823C9D">
        <w:rPr>
          <w:rFonts w:ascii="Times New Roman" w:hAnsi="Times New Roman" w:cs="Times New Roman"/>
          <w:sz w:val="28"/>
          <w:szCs w:val="28"/>
        </w:rPr>
        <w:t xml:space="preserve"> Юлии Федоровны, члена территориальной и</w:t>
      </w:r>
      <w:r w:rsidR="00823C9D">
        <w:rPr>
          <w:rFonts w:ascii="Times New Roman" w:hAnsi="Times New Roman" w:cs="Times New Roman"/>
          <w:sz w:val="28"/>
          <w:szCs w:val="28"/>
        </w:rPr>
        <w:t>з</w:t>
      </w:r>
      <w:r w:rsidR="00823C9D">
        <w:rPr>
          <w:rFonts w:ascii="Times New Roman" w:hAnsi="Times New Roman" w:cs="Times New Roman"/>
          <w:sz w:val="28"/>
          <w:szCs w:val="28"/>
        </w:rPr>
        <w:t>бирательной комиссии Ивантеевского района Саратовской области, прож</w:t>
      </w:r>
      <w:r w:rsidR="00823C9D">
        <w:rPr>
          <w:rFonts w:ascii="Times New Roman" w:hAnsi="Times New Roman" w:cs="Times New Roman"/>
          <w:sz w:val="28"/>
          <w:szCs w:val="28"/>
        </w:rPr>
        <w:t>и</w:t>
      </w:r>
      <w:r w:rsidR="00823C9D">
        <w:rPr>
          <w:rFonts w:ascii="Times New Roman" w:hAnsi="Times New Roman" w:cs="Times New Roman"/>
          <w:sz w:val="28"/>
          <w:szCs w:val="28"/>
        </w:rPr>
        <w:t>вающей Саратовская область, Ивантеевский район, с. Ивантеевка, ул. Сво</w:t>
      </w:r>
      <w:r w:rsidR="008C047F">
        <w:rPr>
          <w:rFonts w:ascii="Times New Roman" w:hAnsi="Times New Roman" w:cs="Times New Roman"/>
          <w:sz w:val="28"/>
          <w:szCs w:val="28"/>
        </w:rPr>
        <w:t>б</w:t>
      </w:r>
      <w:r w:rsidR="00823C9D">
        <w:rPr>
          <w:rFonts w:ascii="Times New Roman" w:hAnsi="Times New Roman" w:cs="Times New Roman"/>
          <w:sz w:val="28"/>
          <w:szCs w:val="28"/>
        </w:rPr>
        <w:t>о</w:t>
      </w:r>
      <w:r w:rsidR="00823C9D">
        <w:rPr>
          <w:rFonts w:ascii="Times New Roman" w:hAnsi="Times New Roman" w:cs="Times New Roman"/>
          <w:sz w:val="28"/>
          <w:szCs w:val="28"/>
        </w:rPr>
        <w:t>ды,</w:t>
      </w:r>
      <w:r w:rsidR="00C6796B" w:rsidRPr="00C6796B">
        <w:rPr>
          <w:rFonts w:ascii="Times New Roman" w:hAnsi="Times New Roman" w:cs="Times New Roman"/>
          <w:sz w:val="28"/>
          <w:szCs w:val="28"/>
        </w:rPr>
        <w:t xml:space="preserve"> </w:t>
      </w:r>
      <w:r w:rsidR="00823C9D">
        <w:rPr>
          <w:rFonts w:ascii="Times New Roman" w:hAnsi="Times New Roman" w:cs="Times New Roman"/>
          <w:sz w:val="28"/>
          <w:szCs w:val="28"/>
        </w:rPr>
        <w:t>д.48а по вопросу нарушения членами избирательных комиссий № 938,932,934,,942,939,933 избирательного законодательства, выразившееся в том, что отсутствовал</w:t>
      </w:r>
      <w:r w:rsidR="0087564B">
        <w:rPr>
          <w:rFonts w:ascii="Times New Roman" w:hAnsi="Times New Roman" w:cs="Times New Roman"/>
          <w:sz w:val="28"/>
          <w:szCs w:val="28"/>
        </w:rPr>
        <w:t>и</w:t>
      </w:r>
      <w:r w:rsidR="00823C9D">
        <w:rPr>
          <w:rFonts w:ascii="Times New Roman" w:hAnsi="Times New Roman" w:cs="Times New Roman"/>
          <w:sz w:val="28"/>
          <w:szCs w:val="28"/>
        </w:rPr>
        <w:t xml:space="preserve"> акт</w:t>
      </w:r>
      <w:r w:rsidR="0087564B">
        <w:rPr>
          <w:rFonts w:ascii="Times New Roman" w:hAnsi="Times New Roman" w:cs="Times New Roman"/>
          <w:sz w:val="28"/>
          <w:szCs w:val="28"/>
        </w:rPr>
        <w:t>ы</w:t>
      </w:r>
      <w:r w:rsidR="00823C9D">
        <w:rPr>
          <w:rFonts w:ascii="Times New Roman" w:hAnsi="Times New Roman" w:cs="Times New Roman"/>
          <w:sz w:val="28"/>
          <w:szCs w:val="28"/>
        </w:rPr>
        <w:t xml:space="preserve"> снятия печати со стационарного ящика для г</w:t>
      </w:r>
      <w:r w:rsidR="00823C9D">
        <w:rPr>
          <w:rFonts w:ascii="Times New Roman" w:hAnsi="Times New Roman" w:cs="Times New Roman"/>
          <w:sz w:val="28"/>
          <w:szCs w:val="28"/>
        </w:rPr>
        <w:t>о</w:t>
      </w:r>
      <w:r w:rsidR="00823C9D">
        <w:rPr>
          <w:rFonts w:ascii="Times New Roman" w:hAnsi="Times New Roman" w:cs="Times New Roman"/>
          <w:sz w:val="28"/>
          <w:szCs w:val="28"/>
        </w:rPr>
        <w:t>лосования, кроме того присутствие</w:t>
      </w:r>
      <w:proofErr w:type="gramEnd"/>
      <w:r w:rsidR="00823C9D">
        <w:rPr>
          <w:rFonts w:ascii="Times New Roman" w:hAnsi="Times New Roman" w:cs="Times New Roman"/>
          <w:sz w:val="28"/>
          <w:szCs w:val="28"/>
        </w:rPr>
        <w:t xml:space="preserve"> на участках посторонних лиц, несоотве</w:t>
      </w:r>
      <w:r w:rsidR="00823C9D">
        <w:rPr>
          <w:rFonts w:ascii="Times New Roman" w:hAnsi="Times New Roman" w:cs="Times New Roman"/>
          <w:sz w:val="28"/>
          <w:szCs w:val="28"/>
        </w:rPr>
        <w:t>т</w:t>
      </w:r>
      <w:r w:rsidR="00823C9D">
        <w:rPr>
          <w:rFonts w:ascii="Times New Roman" w:hAnsi="Times New Roman" w:cs="Times New Roman"/>
          <w:sz w:val="28"/>
          <w:szCs w:val="28"/>
        </w:rPr>
        <w:t>ствие реестра пункту 9.4 Порядка голосования и изменение дислокации гол</w:t>
      </w:r>
      <w:r w:rsidR="00823C9D">
        <w:rPr>
          <w:rFonts w:ascii="Times New Roman" w:hAnsi="Times New Roman" w:cs="Times New Roman"/>
          <w:sz w:val="28"/>
          <w:szCs w:val="28"/>
        </w:rPr>
        <w:t>о</w:t>
      </w:r>
      <w:r w:rsidR="00823C9D">
        <w:rPr>
          <w:rFonts w:ascii="Times New Roman" w:hAnsi="Times New Roman" w:cs="Times New Roman"/>
          <w:sz w:val="28"/>
          <w:szCs w:val="28"/>
        </w:rPr>
        <w:t>сования на придомовых территориях.</w:t>
      </w:r>
    </w:p>
    <w:p w:rsidR="00F927AC" w:rsidRPr="0045511E" w:rsidRDefault="00F927AC" w:rsidP="00F927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проверке фактов, изложенных в жалобах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телем территориальной избирательной комиссии Булановой А.А. было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новлено, что с</w:t>
      </w:r>
      <w:r w:rsidRPr="0045511E">
        <w:rPr>
          <w:rFonts w:ascii="Times New Roman" w:hAnsi="Times New Roman" w:cs="Times New Roman"/>
          <w:sz w:val="28"/>
          <w:szCs w:val="28"/>
        </w:rPr>
        <w:t>огласно Постановлению ЦИК РФ от 02 июня 2020 года №250/1840-7 «О внесении изменения в Порядок общероссийского голосов</w:t>
      </w:r>
      <w:r w:rsidRPr="0045511E">
        <w:rPr>
          <w:rFonts w:ascii="Times New Roman" w:hAnsi="Times New Roman" w:cs="Times New Roman"/>
          <w:sz w:val="28"/>
          <w:szCs w:val="28"/>
        </w:rPr>
        <w:t>а</w:t>
      </w:r>
      <w:r w:rsidRPr="0045511E">
        <w:rPr>
          <w:rFonts w:ascii="Times New Roman" w:hAnsi="Times New Roman" w:cs="Times New Roman"/>
          <w:sz w:val="28"/>
          <w:szCs w:val="28"/>
        </w:rPr>
        <w:t>ния по вопросу одобрения изменений в Конституцию Российской Федер</w:t>
      </w:r>
      <w:r w:rsidRPr="0045511E">
        <w:rPr>
          <w:rFonts w:ascii="Times New Roman" w:hAnsi="Times New Roman" w:cs="Times New Roman"/>
          <w:sz w:val="28"/>
          <w:szCs w:val="28"/>
        </w:rPr>
        <w:t>а</w:t>
      </w:r>
      <w:r w:rsidRPr="0045511E">
        <w:rPr>
          <w:rFonts w:ascii="Times New Roman" w:hAnsi="Times New Roman" w:cs="Times New Roman"/>
          <w:sz w:val="28"/>
          <w:szCs w:val="28"/>
        </w:rPr>
        <w:t>ции» при проведении голосования в соответствии с пунктом 9.2  настоящего Порядка до дня голосования, а также</w:t>
      </w:r>
      <w:proofErr w:type="gramEnd"/>
      <w:r w:rsidRPr="0045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11E">
        <w:rPr>
          <w:rFonts w:ascii="Times New Roman" w:hAnsi="Times New Roman" w:cs="Times New Roman"/>
          <w:sz w:val="28"/>
          <w:szCs w:val="28"/>
        </w:rPr>
        <w:t>при голосовании в соответствии с пун</w:t>
      </w:r>
      <w:r w:rsidRPr="0045511E">
        <w:rPr>
          <w:rFonts w:ascii="Times New Roman" w:hAnsi="Times New Roman" w:cs="Times New Roman"/>
          <w:sz w:val="28"/>
          <w:szCs w:val="28"/>
        </w:rPr>
        <w:t>к</w:t>
      </w:r>
      <w:r w:rsidRPr="0045511E">
        <w:rPr>
          <w:rFonts w:ascii="Times New Roman" w:hAnsi="Times New Roman" w:cs="Times New Roman"/>
          <w:sz w:val="28"/>
          <w:szCs w:val="28"/>
        </w:rPr>
        <w:t>тами 10.2, 10.4–10.6 настоящего Порядка по истечении времени голосования очередного дня до дня голосования прорези для бюллетеней для голосования в переносном (стационарном) ящике для голосования опечатываются с и</w:t>
      </w:r>
      <w:r w:rsidRPr="0045511E">
        <w:rPr>
          <w:rFonts w:ascii="Times New Roman" w:hAnsi="Times New Roman" w:cs="Times New Roman"/>
          <w:sz w:val="28"/>
          <w:szCs w:val="28"/>
        </w:rPr>
        <w:t>с</w:t>
      </w:r>
      <w:r w:rsidRPr="0045511E">
        <w:rPr>
          <w:rFonts w:ascii="Times New Roman" w:hAnsi="Times New Roman" w:cs="Times New Roman"/>
          <w:sz w:val="28"/>
          <w:szCs w:val="28"/>
        </w:rPr>
        <w:t xml:space="preserve">пользованием печатей (средств), исключающих возможность их снятия без повреждения, а в начале голосования на следующий день печати снимаются, что указывается в соответствующем акте.  </w:t>
      </w:r>
      <w:proofErr w:type="gramEnd"/>
    </w:p>
    <w:p w:rsidR="00F927AC" w:rsidRPr="0045511E" w:rsidRDefault="00F927AC" w:rsidP="00F927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11E">
        <w:rPr>
          <w:rFonts w:ascii="Times New Roman" w:eastAsia="Calibri" w:hAnsi="Times New Roman" w:cs="Times New Roman"/>
          <w:sz w:val="28"/>
          <w:szCs w:val="28"/>
        </w:rPr>
        <w:t xml:space="preserve">Бланк акта о проведении осмотра стационарного ящика  на </w:t>
      </w:r>
      <w:proofErr w:type="spellStart"/>
      <w:r w:rsidRPr="0045511E">
        <w:rPr>
          <w:rFonts w:ascii="Times New Roman" w:hAnsi="Times New Roman" w:cs="Times New Roman"/>
          <w:sz w:val="28"/>
          <w:szCs w:val="28"/>
        </w:rPr>
        <w:t>неповре</w:t>
      </w:r>
      <w:r w:rsidRPr="0045511E">
        <w:rPr>
          <w:rFonts w:ascii="Times New Roman" w:hAnsi="Times New Roman" w:cs="Times New Roman"/>
          <w:sz w:val="28"/>
          <w:szCs w:val="28"/>
        </w:rPr>
        <w:t>ж</w:t>
      </w:r>
      <w:r w:rsidRPr="0045511E">
        <w:rPr>
          <w:rFonts w:ascii="Times New Roman" w:hAnsi="Times New Roman" w:cs="Times New Roman"/>
          <w:sz w:val="28"/>
          <w:szCs w:val="28"/>
        </w:rPr>
        <w:t>денность</w:t>
      </w:r>
      <w:proofErr w:type="spellEnd"/>
      <w:r w:rsidRPr="0045511E">
        <w:rPr>
          <w:rFonts w:ascii="Times New Roman" w:hAnsi="Times New Roman" w:cs="Times New Roman"/>
          <w:sz w:val="28"/>
          <w:szCs w:val="28"/>
        </w:rPr>
        <w:t xml:space="preserve"> опечатанной прорези, пломб и печатей на нем </w:t>
      </w:r>
      <w:r w:rsidRPr="0045511E">
        <w:rPr>
          <w:rFonts w:ascii="Times New Roman" w:eastAsia="Calibri" w:hAnsi="Times New Roman" w:cs="Times New Roman"/>
          <w:sz w:val="28"/>
          <w:szCs w:val="28"/>
        </w:rPr>
        <w:t xml:space="preserve">для проведения </w:t>
      </w:r>
      <w:r w:rsidRPr="0045511E">
        <w:rPr>
          <w:rFonts w:ascii="Times New Roman" w:hAnsi="Times New Roman" w:cs="Times New Roman"/>
          <w:sz w:val="28"/>
          <w:szCs w:val="28"/>
        </w:rPr>
        <w:t>о</w:t>
      </w:r>
      <w:r w:rsidRPr="0045511E">
        <w:rPr>
          <w:rFonts w:ascii="Times New Roman" w:hAnsi="Times New Roman" w:cs="Times New Roman"/>
          <w:sz w:val="28"/>
          <w:szCs w:val="28"/>
        </w:rPr>
        <w:t>б</w:t>
      </w:r>
      <w:r w:rsidRPr="0045511E">
        <w:rPr>
          <w:rFonts w:ascii="Times New Roman" w:hAnsi="Times New Roman" w:cs="Times New Roman"/>
          <w:sz w:val="28"/>
          <w:szCs w:val="28"/>
        </w:rPr>
        <w:t>щероссийского голосования по вопросу одобрения изменений в Констит</w:t>
      </w:r>
      <w:r w:rsidRPr="0045511E">
        <w:rPr>
          <w:rFonts w:ascii="Times New Roman" w:hAnsi="Times New Roman" w:cs="Times New Roman"/>
          <w:sz w:val="28"/>
          <w:szCs w:val="28"/>
        </w:rPr>
        <w:t>у</w:t>
      </w:r>
      <w:r w:rsidRPr="0045511E">
        <w:rPr>
          <w:rFonts w:ascii="Times New Roman" w:hAnsi="Times New Roman" w:cs="Times New Roman"/>
          <w:sz w:val="28"/>
          <w:szCs w:val="28"/>
        </w:rPr>
        <w:t>цию Российской Федерации в методических рекомендациях, разработанных ко дню голосования не был разработан. 26 июня 2020 бланк акта   был подг</w:t>
      </w:r>
      <w:r w:rsidRPr="0045511E">
        <w:rPr>
          <w:rFonts w:ascii="Times New Roman" w:hAnsi="Times New Roman" w:cs="Times New Roman"/>
          <w:sz w:val="28"/>
          <w:szCs w:val="28"/>
        </w:rPr>
        <w:t>о</w:t>
      </w:r>
      <w:r w:rsidRPr="0045511E">
        <w:rPr>
          <w:rFonts w:ascii="Times New Roman" w:hAnsi="Times New Roman" w:cs="Times New Roman"/>
          <w:sz w:val="28"/>
          <w:szCs w:val="28"/>
        </w:rPr>
        <w:t>товлен  и отправлен в участковые избирательные комиссии.</w:t>
      </w:r>
      <w:proofErr w:type="gramEnd"/>
    </w:p>
    <w:p w:rsidR="00F927AC" w:rsidRDefault="00F927AC" w:rsidP="00F9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Стационарные</w:t>
      </w:r>
      <w:r w:rsidRPr="0045511E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и в УИК</w:t>
      </w:r>
      <w:r w:rsidRPr="0045511E">
        <w:rPr>
          <w:rFonts w:ascii="Times New Roman" w:hAnsi="Times New Roman" w:cs="Times New Roman"/>
          <w:sz w:val="28"/>
          <w:szCs w:val="28"/>
        </w:rPr>
        <w:t xml:space="preserve"> находил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45511E">
        <w:rPr>
          <w:rFonts w:ascii="Times New Roman" w:hAnsi="Times New Roman" w:cs="Times New Roman"/>
          <w:sz w:val="28"/>
          <w:szCs w:val="28"/>
        </w:rPr>
        <w:t xml:space="preserve"> в закрытом помещении, под охраной органов полиции и  при утреннем открытии участка</w:t>
      </w:r>
      <w:r w:rsidR="0087564B">
        <w:rPr>
          <w:rFonts w:ascii="Times New Roman" w:hAnsi="Times New Roman" w:cs="Times New Roman"/>
          <w:sz w:val="28"/>
          <w:szCs w:val="28"/>
        </w:rPr>
        <w:t xml:space="preserve">, повреждений </w:t>
      </w:r>
      <w:r w:rsidR="0087564B">
        <w:rPr>
          <w:rFonts w:ascii="Times New Roman" w:hAnsi="Times New Roman" w:cs="Times New Roman"/>
          <w:sz w:val="28"/>
          <w:szCs w:val="28"/>
        </w:rPr>
        <w:lastRenderedPageBreak/>
        <w:t>не обнаружено,</w:t>
      </w:r>
      <w:r w:rsidRPr="0045511E">
        <w:rPr>
          <w:rFonts w:ascii="Times New Roman" w:hAnsi="Times New Roman" w:cs="Times New Roman"/>
          <w:sz w:val="28"/>
          <w:szCs w:val="28"/>
        </w:rPr>
        <w:t xml:space="preserve"> замечаний со стороны членов избирательной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511E">
        <w:rPr>
          <w:rFonts w:ascii="Times New Roman" w:hAnsi="Times New Roman" w:cs="Times New Roman"/>
          <w:sz w:val="28"/>
          <w:szCs w:val="28"/>
        </w:rPr>
        <w:t xml:space="preserve"> и н</w:t>
      </w:r>
      <w:r w:rsidRPr="0045511E">
        <w:rPr>
          <w:rFonts w:ascii="Times New Roman" w:hAnsi="Times New Roman" w:cs="Times New Roman"/>
          <w:sz w:val="28"/>
          <w:szCs w:val="28"/>
        </w:rPr>
        <w:t>а</w:t>
      </w:r>
      <w:r w:rsidRPr="0045511E">
        <w:rPr>
          <w:rFonts w:ascii="Times New Roman" w:hAnsi="Times New Roman" w:cs="Times New Roman"/>
          <w:sz w:val="28"/>
          <w:szCs w:val="28"/>
        </w:rPr>
        <w:t xml:space="preserve">блюдателей в территориальную избирательную комиссию не поступало. </w:t>
      </w:r>
    </w:p>
    <w:p w:rsidR="00F927AC" w:rsidRDefault="00F927AC" w:rsidP="00F9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посторонних лиц на вышеуказанных участках было уставлено,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приняла за посторонних лиц, граждан которые на участке измеряют температуру у голосующих и с которыми составлен договор об оказании услуг.</w:t>
      </w:r>
      <w:r w:rsidR="00823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EC" w:rsidRDefault="00F927AC" w:rsidP="00F9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факту изменения графика дислокации голосования на придомовых территориях УИК №942 пояснил</w:t>
      </w:r>
      <w:r w:rsidR="008756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желающие проголосовать и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щиеся в указанный период времени дома по ул. Центральной выразили свое </w:t>
      </w:r>
      <w:r w:rsidR="0087564B">
        <w:rPr>
          <w:rFonts w:ascii="Times New Roman" w:hAnsi="Times New Roman" w:cs="Times New Roman"/>
          <w:sz w:val="28"/>
          <w:szCs w:val="28"/>
        </w:rPr>
        <w:t>волеизъявление</w:t>
      </w:r>
      <w:r>
        <w:rPr>
          <w:rFonts w:ascii="Times New Roman" w:hAnsi="Times New Roman" w:cs="Times New Roman"/>
          <w:sz w:val="28"/>
          <w:szCs w:val="28"/>
        </w:rPr>
        <w:t xml:space="preserve"> и было принято </w:t>
      </w:r>
      <w:r w:rsidR="008C047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 продолжении голосования на данном участке в другой период времени, а именно с 17.00 до 19.00, после закрытия мастерской ООО «Практик»</w:t>
      </w:r>
      <w:r w:rsidR="00CF5A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83B" w:rsidRDefault="00CF5AEC" w:rsidP="00CF5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УИК №933 об отсутствии в указанный в графике период времени на придомовой территории пояснили, что были вынуждены заехать в УИК  для получения дополнительных бюллетеней</w:t>
      </w:r>
      <w:r w:rsidR="0087564B">
        <w:rPr>
          <w:rFonts w:ascii="Times New Roman" w:hAnsi="Times New Roman" w:cs="Times New Roman"/>
          <w:sz w:val="28"/>
          <w:szCs w:val="28"/>
        </w:rPr>
        <w:t xml:space="preserve"> и продолжить работу на прид</w:t>
      </w:r>
      <w:r w:rsidR="0087564B">
        <w:rPr>
          <w:rFonts w:ascii="Times New Roman" w:hAnsi="Times New Roman" w:cs="Times New Roman"/>
          <w:sz w:val="28"/>
          <w:szCs w:val="28"/>
        </w:rPr>
        <w:t>о</w:t>
      </w:r>
      <w:r w:rsidR="0087564B">
        <w:rPr>
          <w:rFonts w:ascii="Times New Roman" w:hAnsi="Times New Roman" w:cs="Times New Roman"/>
          <w:sz w:val="28"/>
          <w:szCs w:val="28"/>
        </w:rPr>
        <w:t>мовых территориях.</w:t>
      </w:r>
      <w:bookmarkStart w:id="0" w:name="_GoBack"/>
      <w:bookmarkEnd w:id="0"/>
    </w:p>
    <w:p w:rsidR="00CF5AEC" w:rsidRDefault="00CF5AEC" w:rsidP="00CF5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территориальная избирательная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сия Ивантеевского муниципального района </w:t>
      </w:r>
    </w:p>
    <w:p w:rsidR="00CF5AEC" w:rsidRDefault="00CF5AEC" w:rsidP="00CF5A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E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5AEC" w:rsidRDefault="00CF5AEC" w:rsidP="00CF5A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жалобы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необоснованными.</w:t>
      </w:r>
    </w:p>
    <w:p w:rsidR="00CF5AEC" w:rsidRDefault="00CF5AEC" w:rsidP="00CF5A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УИК№</w:t>
      </w:r>
      <w:r w:rsidR="008C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938,932,934,942,939,933 провести инструктаж с членами избирательных комиссии о четком исполнении норм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рательного законодательства.</w:t>
      </w:r>
    </w:p>
    <w:p w:rsidR="00CF5AEC" w:rsidRPr="00CF5AEC" w:rsidRDefault="00CF5AEC" w:rsidP="00CF5AEC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B7C81" w:rsidRDefault="002B7C81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B7C81" w:rsidRDefault="002B7C81" w:rsidP="002B7C8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>А.А. Буланова</w:t>
      </w:r>
    </w:p>
    <w:p w:rsidR="00CA4B32" w:rsidRDefault="00CA4B32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B7C81" w:rsidRDefault="002B7C81" w:rsidP="002B7C8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Афанасьева</w:t>
      </w:r>
    </w:p>
    <w:p w:rsidR="002B7C81" w:rsidRDefault="002B7C81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C81" w:rsidSect="000C3DD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A40"/>
    <w:multiLevelType w:val="hybridMultilevel"/>
    <w:tmpl w:val="16C29902"/>
    <w:lvl w:ilvl="0" w:tplc="08864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677"/>
    <w:multiLevelType w:val="hybridMultilevel"/>
    <w:tmpl w:val="E94CBB18"/>
    <w:lvl w:ilvl="0" w:tplc="82906A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400C6"/>
    <w:multiLevelType w:val="hybridMultilevel"/>
    <w:tmpl w:val="297C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15914"/>
    <w:multiLevelType w:val="hybridMultilevel"/>
    <w:tmpl w:val="BD40C864"/>
    <w:lvl w:ilvl="0" w:tplc="281E7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093D89"/>
    <w:multiLevelType w:val="hybridMultilevel"/>
    <w:tmpl w:val="16C29902"/>
    <w:lvl w:ilvl="0" w:tplc="08864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59E4"/>
    <w:multiLevelType w:val="hybridMultilevel"/>
    <w:tmpl w:val="1D3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D325C"/>
    <w:rsid w:val="000039B9"/>
    <w:rsid w:val="00017D43"/>
    <w:rsid w:val="000215FC"/>
    <w:rsid w:val="0002217C"/>
    <w:rsid w:val="00055E12"/>
    <w:rsid w:val="00074475"/>
    <w:rsid w:val="000A13D8"/>
    <w:rsid w:val="000B34A0"/>
    <w:rsid w:val="000C3DDE"/>
    <w:rsid w:val="000D0E29"/>
    <w:rsid w:val="00142B55"/>
    <w:rsid w:val="00143A58"/>
    <w:rsid w:val="00144C31"/>
    <w:rsid w:val="00170AFB"/>
    <w:rsid w:val="00174559"/>
    <w:rsid w:val="00175305"/>
    <w:rsid w:val="00181BC5"/>
    <w:rsid w:val="001C51FC"/>
    <w:rsid w:val="001C5F9F"/>
    <w:rsid w:val="00224A19"/>
    <w:rsid w:val="00225903"/>
    <w:rsid w:val="0024229D"/>
    <w:rsid w:val="00295EBE"/>
    <w:rsid w:val="002B7C81"/>
    <w:rsid w:val="002C686C"/>
    <w:rsid w:val="002F6DA8"/>
    <w:rsid w:val="00355263"/>
    <w:rsid w:val="003606E4"/>
    <w:rsid w:val="00374F2B"/>
    <w:rsid w:val="003855C9"/>
    <w:rsid w:val="003A4490"/>
    <w:rsid w:val="00403023"/>
    <w:rsid w:val="004676CD"/>
    <w:rsid w:val="004868F1"/>
    <w:rsid w:val="004A40D9"/>
    <w:rsid w:val="004E03D0"/>
    <w:rsid w:val="00502BBF"/>
    <w:rsid w:val="00512822"/>
    <w:rsid w:val="005771B1"/>
    <w:rsid w:val="005B3A2E"/>
    <w:rsid w:val="005D020D"/>
    <w:rsid w:val="006373B3"/>
    <w:rsid w:val="00644AF5"/>
    <w:rsid w:val="006553CC"/>
    <w:rsid w:val="0068183B"/>
    <w:rsid w:val="006A5289"/>
    <w:rsid w:val="006C1D62"/>
    <w:rsid w:val="006C2CEB"/>
    <w:rsid w:val="006C4069"/>
    <w:rsid w:val="006D60A4"/>
    <w:rsid w:val="0070153A"/>
    <w:rsid w:val="00705DE2"/>
    <w:rsid w:val="00762A40"/>
    <w:rsid w:val="00786555"/>
    <w:rsid w:val="00786829"/>
    <w:rsid w:val="007C29A5"/>
    <w:rsid w:val="007C547A"/>
    <w:rsid w:val="007E5BBF"/>
    <w:rsid w:val="00823C9D"/>
    <w:rsid w:val="0083068B"/>
    <w:rsid w:val="00836605"/>
    <w:rsid w:val="00865B8E"/>
    <w:rsid w:val="00873515"/>
    <w:rsid w:val="0087416C"/>
    <w:rsid w:val="0087564B"/>
    <w:rsid w:val="008960A8"/>
    <w:rsid w:val="008A6685"/>
    <w:rsid w:val="008B2556"/>
    <w:rsid w:val="008C047F"/>
    <w:rsid w:val="008E3CB8"/>
    <w:rsid w:val="008E6997"/>
    <w:rsid w:val="008F019E"/>
    <w:rsid w:val="00906048"/>
    <w:rsid w:val="00907031"/>
    <w:rsid w:val="00911015"/>
    <w:rsid w:val="00924945"/>
    <w:rsid w:val="00966568"/>
    <w:rsid w:val="0097468A"/>
    <w:rsid w:val="00976DC5"/>
    <w:rsid w:val="00983CB3"/>
    <w:rsid w:val="009B124D"/>
    <w:rsid w:val="009C2D24"/>
    <w:rsid w:val="009D325C"/>
    <w:rsid w:val="009E24E5"/>
    <w:rsid w:val="00A365B9"/>
    <w:rsid w:val="00A435C1"/>
    <w:rsid w:val="00AB40D3"/>
    <w:rsid w:val="00AB6179"/>
    <w:rsid w:val="00B05C79"/>
    <w:rsid w:val="00B175DB"/>
    <w:rsid w:val="00B5473A"/>
    <w:rsid w:val="00B62238"/>
    <w:rsid w:val="00C03E90"/>
    <w:rsid w:val="00C6796B"/>
    <w:rsid w:val="00C97493"/>
    <w:rsid w:val="00CA4B32"/>
    <w:rsid w:val="00CD7FCB"/>
    <w:rsid w:val="00CF4AD8"/>
    <w:rsid w:val="00CF5AEC"/>
    <w:rsid w:val="00D01224"/>
    <w:rsid w:val="00D03244"/>
    <w:rsid w:val="00D33068"/>
    <w:rsid w:val="00D34D30"/>
    <w:rsid w:val="00D372A2"/>
    <w:rsid w:val="00D46508"/>
    <w:rsid w:val="00D526E6"/>
    <w:rsid w:val="00D57454"/>
    <w:rsid w:val="00D60321"/>
    <w:rsid w:val="00D959A2"/>
    <w:rsid w:val="00DA48ED"/>
    <w:rsid w:val="00DB4A2D"/>
    <w:rsid w:val="00DB4CDE"/>
    <w:rsid w:val="00DC3890"/>
    <w:rsid w:val="00DF1610"/>
    <w:rsid w:val="00DF20C9"/>
    <w:rsid w:val="00E05CBA"/>
    <w:rsid w:val="00E47CBD"/>
    <w:rsid w:val="00E5148C"/>
    <w:rsid w:val="00E54F81"/>
    <w:rsid w:val="00E62695"/>
    <w:rsid w:val="00E957EB"/>
    <w:rsid w:val="00EB2A71"/>
    <w:rsid w:val="00EF7BF5"/>
    <w:rsid w:val="00F32AA2"/>
    <w:rsid w:val="00F331D8"/>
    <w:rsid w:val="00F624C1"/>
    <w:rsid w:val="00F927AC"/>
    <w:rsid w:val="00FA6C7B"/>
    <w:rsid w:val="00FB6B7A"/>
    <w:rsid w:val="00FE1351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D325C"/>
    <w:pPr>
      <w:widowControl w:val="0"/>
      <w:autoSpaceDN w:val="0"/>
      <w:adjustRightInd w:val="0"/>
      <w:spacing w:after="0" w:line="240" w:lineRule="auto"/>
      <w:ind w:hanging="42"/>
      <w:jc w:val="center"/>
    </w:pPr>
    <w:rPr>
      <w:rFonts w:ascii="Arial Narrow" w:eastAsia="Times New Roman" w:hAnsi="Arial Narrow" w:cs="Arial Narrow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325C"/>
    <w:rPr>
      <w:rFonts w:ascii="Arial Narrow" w:eastAsia="Times New Roman" w:hAnsi="Arial Narrow" w:cs="Arial Narrow"/>
      <w:sz w:val="24"/>
      <w:szCs w:val="24"/>
    </w:rPr>
  </w:style>
  <w:style w:type="paragraph" w:styleId="a3">
    <w:name w:val="Block Text"/>
    <w:basedOn w:val="a"/>
    <w:uiPriority w:val="99"/>
    <w:semiHidden/>
    <w:unhideWhenUsed/>
    <w:rsid w:val="009D325C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3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28</cp:revision>
  <cp:lastPrinted>2020-07-03T13:36:00Z</cp:lastPrinted>
  <dcterms:created xsi:type="dcterms:W3CDTF">2016-06-29T11:25:00Z</dcterms:created>
  <dcterms:modified xsi:type="dcterms:W3CDTF">2020-09-29T11:07:00Z</dcterms:modified>
</cp:coreProperties>
</file>