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E" w:rsidRDefault="008D3C7E" w:rsidP="008D3C7E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750" cy="1009015"/>
            <wp:effectExtent l="0" t="0" r="635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7E" w:rsidRDefault="008D3C7E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8D3C7E" w:rsidRDefault="008D3C7E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8D3C7E" w:rsidRDefault="008D3C7E" w:rsidP="008D3C7E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8D3C7E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3C7E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  </w:t>
      </w:r>
    </w:p>
    <w:p w:rsidR="0084772D" w:rsidRDefault="0084772D" w:rsidP="008D3C7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D3C7E" w:rsidRPr="0084772D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4772D">
        <w:rPr>
          <w:rFonts w:ascii="Times New Roman" w:hAnsi="Times New Roman"/>
          <w:bCs/>
          <w:sz w:val="24"/>
          <w:szCs w:val="24"/>
          <w:lang w:eastAsia="ru-RU"/>
        </w:rPr>
        <w:t>с. Ивантеевка</w:t>
      </w:r>
    </w:p>
    <w:p w:rsidR="008D3C7E" w:rsidRPr="00135050" w:rsidRDefault="008D3C7E" w:rsidP="008D3C7E">
      <w:pPr>
        <w:tabs>
          <w:tab w:val="left" w:pos="142"/>
          <w:tab w:val="left" w:pos="4253"/>
        </w:tabs>
        <w:spacing w:after="0" w:line="240" w:lineRule="auto"/>
        <w:ind w:hanging="426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3C7E" w:rsidRPr="0084772D" w:rsidRDefault="008D3C7E" w:rsidP="008D3C7E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84772D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От</w:t>
      </w:r>
      <w:r w:rsidR="0084772D" w:rsidRPr="0084772D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27.12.2021</w:t>
      </w:r>
      <w:r w:rsidRPr="0084772D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№</w:t>
      </w:r>
      <w:r w:rsidR="0084772D" w:rsidRPr="0084772D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597</w:t>
      </w:r>
    </w:p>
    <w:p w:rsidR="008D3C7E" w:rsidRDefault="008D3C7E" w:rsidP="008D3C7E">
      <w:pPr>
        <w:pStyle w:val="a6"/>
        <w:ind w:right="4393"/>
        <w:jc w:val="both"/>
        <w:rPr>
          <w:szCs w:val="28"/>
          <w:u w:val="none"/>
        </w:rPr>
      </w:pPr>
    </w:p>
    <w:p w:rsidR="008D3C7E" w:rsidRDefault="008D3C7E" w:rsidP="008D3C7E">
      <w:pPr>
        <w:pStyle w:val="a6"/>
        <w:tabs>
          <w:tab w:val="left" w:pos="6237"/>
        </w:tabs>
        <w:ind w:right="3827"/>
        <w:jc w:val="both"/>
      </w:pPr>
      <w:r>
        <w:rPr>
          <w:szCs w:val="28"/>
          <w:u w:val="none"/>
        </w:rPr>
        <w:t xml:space="preserve">Об утверждении </w:t>
      </w:r>
      <w:r w:rsidRPr="004005D8">
        <w:rPr>
          <w:szCs w:val="28"/>
          <w:u w:val="none"/>
        </w:rPr>
        <w:t>муниципальной</w:t>
      </w:r>
      <w:r w:rsidR="0084772D">
        <w:rPr>
          <w:szCs w:val="28"/>
          <w:u w:val="none"/>
        </w:rPr>
        <w:t xml:space="preserve"> </w:t>
      </w:r>
      <w:r w:rsidR="00C71EE1">
        <w:rPr>
          <w:szCs w:val="28"/>
          <w:u w:val="none"/>
        </w:rPr>
        <w:t>пр</w:t>
      </w:r>
      <w:r>
        <w:rPr>
          <w:szCs w:val="28"/>
          <w:u w:val="none"/>
        </w:rPr>
        <w:t>ограммы «</w:t>
      </w:r>
      <w:r w:rsidR="0084772D">
        <w:rPr>
          <w:szCs w:val="28"/>
          <w:u w:val="none"/>
        </w:rPr>
        <w:t>П</w:t>
      </w:r>
      <w:r w:rsidRPr="008D3C7E">
        <w:rPr>
          <w:szCs w:val="28"/>
          <w:u w:val="none"/>
        </w:rPr>
        <w:t>рофилактик</w:t>
      </w:r>
      <w:r w:rsidR="00C71EE1">
        <w:rPr>
          <w:szCs w:val="28"/>
          <w:u w:val="none"/>
        </w:rPr>
        <w:t>а</w:t>
      </w:r>
      <w:r w:rsidRPr="008D3C7E">
        <w:rPr>
          <w:szCs w:val="28"/>
          <w:u w:val="none"/>
        </w:rPr>
        <w:t xml:space="preserve"> нарушений обязательных требований</w:t>
      </w:r>
      <w:r w:rsidR="0084772D">
        <w:rPr>
          <w:szCs w:val="28"/>
          <w:u w:val="none"/>
        </w:rPr>
        <w:t xml:space="preserve"> </w:t>
      </w:r>
      <w:r w:rsidRPr="008D3C7E">
        <w:rPr>
          <w:szCs w:val="28"/>
          <w:u w:val="none"/>
        </w:rPr>
        <w:t>законодательства в сфере муниципального контроля, осуществляемого администрацией Ивантеевского муниципального района Саратовской области на 202</w:t>
      </w:r>
      <w:r w:rsidR="009C73F3">
        <w:rPr>
          <w:szCs w:val="28"/>
          <w:u w:val="none"/>
        </w:rPr>
        <w:t>2</w:t>
      </w:r>
      <w:r w:rsidRPr="008D3C7E">
        <w:rPr>
          <w:szCs w:val="28"/>
          <w:u w:val="none"/>
        </w:rPr>
        <w:t xml:space="preserve"> год и плановый период 202</w:t>
      </w:r>
      <w:r w:rsidR="009C73F3">
        <w:rPr>
          <w:szCs w:val="28"/>
          <w:u w:val="none"/>
        </w:rPr>
        <w:t>3</w:t>
      </w:r>
      <w:r w:rsidRPr="008D3C7E">
        <w:rPr>
          <w:szCs w:val="28"/>
          <w:u w:val="none"/>
        </w:rPr>
        <w:t xml:space="preserve"> и 202</w:t>
      </w:r>
      <w:r w:rsidR="009C73F3">
        <w:rPr>
          <w:szCs w:val="28"/>
          <w:u w:val="none"/>
        </w:rPr>
        <w:t>4</w:t>
      </w:r>
      <w:r w:rsidRPr="008D3C7E">
        <w:rPr>
          <w:szCs w:val="28"/>
          <w:u w:val="none"/>
        </w:rPr>
        <w:t xml:space="preserve"> годов</w:t>
      </w:r>
      <w:r>
        <w:rPr>
          <w:szCs w:val="28"/>
          <w:u w:val="none"/>
        </w:rPr>
        <w:t>»</w:t>
      </w:r>
    </w:p>
    <w:p w:rsidR="008D3C7E" w:rsidRDefault="008D3C7E" w:rsidP="008D3C7E">
      <w:pPr>
        <w:pStyle w:val="a6"/>
        <w:ind w:firstLine="567"/>
        <w:jc w:val="both"/>
        <w:rPr>
          <w:b w:val="0"/>
          <w:szCs w:val="28"/>
          <w:u w:val="none"/>
        </w:rPr>
      </w:pPr>
    </w:p>
    <w:p w:rsidR="00C71EE1" w:rsidRDefault="006E39EC" w:rsidP="00C71EE1">
      <w:pPr>
        <w:pStyle w:val="a6"/>
        <w:ind w:firstLine="567"/>
        <w:jc w:val="both"/>
        <w:rPr>
          <w:b w:val="0"/>
          <w:szCs w:val="28"/>
          <w:u w:val="none"/>
        </w:rPr>
      </w:pPr>
      <w:r w:rsidRPr="00C71EE1">
        <w:rPr>
          <w:b w:val="0"/>
          <w:szCs w:val="28"/>
          <w:u w:val="none"/>
          <w:shd w:val="clear" w:color="auto" w:fill="FFFFFF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</w:t>
      </w:r>
      <w:r w:rsidR="008D3C7E" w:rsidRPr="00C71EE1">
        <w:rPr>
          <w:b w:val="0"/>
          <w:szCs w:val="28"/>
          <w:u w:val="none"/>
        </w:rPr>
        <w:t>администрация Ивантеевского муниципального района ПОСТАНОВЛЯЕТ:</w:t>
      </w:r>
    </w:p>
    <w:p w:rsidR="006E39EC" w:rsidRPr="00C71EE1" w:rsidRDefault="00C71EE1" w:rsidP="00C71EE1">
      <w:pPr>
        <w:pStyle w:val="a6"/>
        <w:ind w:firstLine="567"/>
        <w:jc w:val="both"/>
        <w:rPr>
          <w:b w:val="0"/>
          <w:szCs w:val="28"/>
          <w:u w:val="none"/>
        </w:rPr>
      </w:pPr>
      <w:r w:rsidRPr="00C71EE1">
        <w:rPr>
          <w:b w:val="0"/>
          <w:szCs w:val="28"/>
          <w:u w:val="none"/>
        </w:rPr>
        <w:t>1</w:t>
      </w:r>
      <w:r w:rsidR="008D3C7E" w:rsidRPr="00C71EE1">
        <w:rPr>
          <w:b w:val="0"/>
          <w:szCs w:val="28"/>
          <w:u w:val="none"/>
        </w:rPr>
        <w:t xml:space="preserve">. </w:t>
      </w:r>
      <w:r w:rsidR="006E39EC" w:rsidRPr="00C71EE1">
        <w:rPr>
          <w:b w:val="0"/>
          <w:szCs w:val="28"/>
          <w:u w:val="none"/>
          <w:shd w:val="clear" w:color="auto" w:fill="FFFFFF"/>
        </w:rPr>
        <w:t xml:space="preserve">Утвердить </w:t>
      </w:r>
      <w:r w:rsidRPr="00C71EE1">
        <w:rPr>
          <w:b w:val="0"/>
          <w:szCs w:val="28"/>
          <w:u w:val="none"/>
          <w:shd w:val="clear" w:color="auto" w:fill="FFFFFF"/>
        </w:rPr>
        <w:t>муниципальную П</w:t>
      </w:r>
      <w:r w:rsidR="006E39EC" w:rsidRPr="00C71EE1">
        <w:rPr>
          <w:b w:val="0"/>
          <w:szCs w:val="28"/>
          <w:u w:val="none"/>
        </w:rPr>
        <w:t xml:space="preserve">рограмму </w:t>
      </w:r>
      <w:r>
        <w:rPr>
          <w:b w:val="0"/>
          <w:szCs w:val="28"/>
          <w:u w:val="none"/>
        </w:rPr>
        <w:t>«Пр</w:t>
      </w:r>
      <w:r w:rsidR="006E39EC" w:rsidRPr="00C71EE1">
        <w:rPr>
          <w:b w:val="0"/>
          <w:szCs w:val="28"/>
          <w:u w:val="none"/>
        </w:rPr>
        <w:t>офилактик</w:t>
      </w:r>
      <w:r>
        <w:rPr>
          <w:b w:val="0"/>
          <w:szCs w:val="28"/>
          <w:u w:val="none"/>
        </w:rPr>
        <w:t>а</w:t>
      </w:r>
      <w:r w:rsidR="006E39EC" w:rsidRPr="00C71EE1">
        <w:rPr>
          <w:b w:val="0"/>
          <w:szCs w:val="28"/>
          <w:u w:val="none"/>
        </w:rPr>
        <w:t xml:space="preserve"> нарушений обязательных требованийзаконодательства в сфере муниципального контроля, осуществляемого администрацией Ивантеевского муниципального района Саратовской области на </w:t>
      </w:r>
      <w:r w:rsidR="009C73F3">
        <w:rPr>
          <w:b w:val="0"/>
          <w:szCs w:val="28"/>
          <w:u w:val="none"/>
        </w:rPr>
        <w:t>2022</w:t>
      </w:r>
      <w:r w:rsidR="006E39EC" w:rsidRPr="00C71EE1">
        <w:rPr>
          <w:b w:val="0"/>
          <w:szCs w:val="28"/>
          <w:u w:val="none"/>
        </w:rPr>
        <w:t xml:space="preserve"> год и плановый период </w:t>
      </w:r>
      <w:r w:rsidR="009C73F3">
        <w:rPr>
          <w:b w:val="0"/>
          <w:szCs w:val="28"/>
          <w:u w:val="none"/>
        </w:rPr>
        <w:t>2023</w:t>
      </w:r>
      <w:r w:rsidR="006E39EC" w:rsidRPr="00C71EE1">
        <w:rPr>
          <w:b w:val="0"/>
          <w:szCs w:val="28"/>
          <w:u w:val="none"/>
        </w:rPr>
        <w:t xml:space="preserve"> и </w:t>
      </w:r>
      <w:r w:rsidR="009C73F3">
        <w:rPr>
          <w:b w:val="0"/>
          <w:szCs w:val="28"/>
          <w:u w:val="none"/>
        </w:rPr>
        <w:t>2024</w:t>
      </w:r>
      <w:r w:rsidR="006E39EC" w:rsidRPr="00C71EE1">
        <w:rPr>
          <w:b w:val="0"/>
          <w:szCs w:val="28"/>
          <w:u w:val="none"/>
        </w:rPr>
        <w:t xml:space="preserve"> годов.</w:t>
      </w:r>
    </w:p>
    <w:p w:rsidR="008D3C7E" w:rsidRPr="00C71EE1" w:rsidRDefault="00C71EE1" w:rsidP="008D3C7E">
      <w:pPr>
        <w:pStyle w:val="a6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 w:rsidRPr="00C71EE1">
        <w:rPr>
          <w:b w:val="0"/>
          <w:szCs w:val="28"/>
          <w:u w:val="none"/>
        </w:rPr>
        <w:t>2</w:t>
      </w:r>
      <w:r w:rsidR="008D3C7E" w:rsidRPr="00C71EE1">
        <w:rPr>
          <w:b w:val="0"/>
          <w:szCs w:val="28"/>
          <w:u w:val="none"/>
        </w:rPr>
        <w:t>. Контроль за исполнением настоящего постановления оставляю за собой.</w:t>
      </w:r>
    </w:p>
    <w:p w:rsidR="008D3C7E" w:rsidRDefault="008D3C7E" w:rsidP="008D3C7E">
      <w:pPr>
        <w:pStyle w:val="a6"/>
        <w:ind w:left="705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jc w:val="both"/>
        <w:rPr>
          <w:b w:val="0"/>
          <w:szCs w:val="28"/>
          <w:u w:val="none"/>
        </w:rPr>
      </w:pPr>
    </w:p>
    <w:p w:rsidR="008D3C7E" w:rsidRDefault="008D3C7E" w:rsidP="008D3C7E">
      <w:pPr>
        <w:pStyle w:val="a6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8D3C7E" w:rsidRDefault="008D3C7E" w:rsidP="008D3C7E">
      <w:pPr>
        <w:pStyle w:val="a6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Default="00163933" w:rsidP="00163933">
      <w:pPr>
        <w:shd w:val="clear" w:color="auto" w:fill="FFFFFF"/>
        <w:spacing w:before="105" w:after="105" w:line="240" w:lineRule="auto"/>
        <w:ind w:left="5580" w:firstLine="709"/>
        <w:jc w:val="righ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</w:p>
    <w:p w:rsidR="00163933" w:rsidRPr="00F14E38" w:rsidRDefault="00163933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>Приложение</w:t>
      </w:r>
    </w:p>
    <w:p w:rsidR="00163933" w:rsidRPr="00F14E38" w:rsidRDefault="00163933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163933" w:rsidRPr="00F14E38" w:rsidRDefault="00163933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>Ивантеевского муниципального района</w:t>
      </w:r>
    </w:p>
    <w:p w:rsidR="00163933" w:rsidRPr="00F14E38" w:rsidRDefault="0084772D" w:rsidP="00F14E3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14E38">
        <w:rPr>
          <w:rFonts w:ascii="Times New Roman" w:hAnsi="Times New Roman" w:cs="Times New Roman"/>
          <w:lang w:eastAsia="ru-RU"/>
        </w:rPr>
        <w:t>О</w:t>
      </w:r>
      <w:r w:rsidR="00163933" w:rsidRPr="00F14E38"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lang w:eastAsia="ru-RU"/>
        </w:rPr>
        <w:t xml:space="preserve"> 27.12.2021 </w:t>
      </w:r>
      <w:r w:rsidR="00163933" w:rsidRPr="00F14E38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597</w:t>
      </w:r>
      <w:r w:rsidR="00FF7372">
        <w:rPr>
          <w:rFonts w:ascii="Times New Roman" w:hAnsi="Times New Roman" w:cs="Times New Roman"/>
          <w:lang w:eastAsia="ru-RU"/>
        </w:rPr>
        <w:t>_</w:t>
      </w:r>
    </w:p>
    <w:p w:rsidR="00163933" w:rsidRPr="00F14E38" w:rsidRDefault="00163933" w:rsidP="00F14E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9"/>
      <w:bookmarkEnd w:id="0"/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F14E38" w:rsidRPr="00F14E38" w:rsidRDefault="00F14E38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требованийзаконодательства</w:t>
      </w:r>
    </w:p>
    <w:p w:rsidR="00F14E38" w:rsidRPr="00F14E38" w:rsidRDefault="00F14E38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в сфере муниципального контроля, осуществляемого администрацией</w:t>
      </w:r>
    </w:p>
    <w:p w:rsidR="00F14E38" w:rsidRPr="00F14E38" w:rsidRDefault="00F14E38" w:rsidP="00F14E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области на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163933" w:rsidRPr="00F14E38" w:rsidRDefault="00163933" w:rsidP="00F14E3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7678"/>
      </w:tblGrid>
      <w:tr w:rsidR="00163933" w:rsidRPr="00F14E38" w:rsidTr="00163933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6E39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профилактики нарушений обязательных требованийзаконодательствав сфере муниципального контроля, осуществляемого администрациейИвантеевского муниципального района Саратовской области на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14E38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F14E38" w:rsidP="00D215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Ивантеевского муниципального района Саратовской области на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C7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(далее – Администрация)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D21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Саратовской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области. (далее – требований, установленных законодательством РФ);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-укрепление системы профилактики нарушений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требований, установленных законодательством РФ;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933" w:rsidRPr="00F14E38" w:rsidRDefault="009C73F3" w:rsidP="00D215D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63933"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-повысить эффективность профилактической работы, проводимой администрацией </w:t>
            </w:r>
            <w:r w:rsidR="00DD1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D21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образования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требований законодательства РФ;</w:t>
            </w:r>
          </w:p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-улучшить информационное обеспечение деятельности администрации </w:t>
            </w:r>
            <w:r w:rsidR="00D21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и предупреждению нарушений законодательства РФ;</w:t>
            </w:r>
          </w:p>
          <w:p w:rsidR="00163933" w:rsidRPr="00F14E38" w:rsidRDefault="00163933" w:rsidP="00DD1A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-уменьшить общее число нарушенийтребований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63933" w:rsidRPr="00F14E38" w:rsidTr="00163933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163933" w:rsidRPr="00F14E38" w:rsidRDefault="00163933" w:rsidP="00C71EE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РазделI. Аналитическая часть программы профилактики.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2. Профилактика нарушений обязательных требований проводитсяврамках осуществления муниципального контроля.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4. Задачами программы являются: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4.2. Выявление причин, факторов и условий, способствующих нарушениям обязательных требований.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5. Программа разработана на </w:t>
      </w:r>
      <w:r w:rsidR="009C73F3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7. Функции муниципального контроля осуществляетадминистрация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</w:t>
      </w:r>
      <w:r w:rsidR="00C71EE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8. В рамках профилактики предупреждения нарушений, установленных законодательством, администрацией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 xml:space="preserve"> Ивантеевского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9. Муниципальный контроль за соблюдением правил благоустройства на территории </w:t>
      </w:r>
      <w:r w:rsidR="00D215D3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существляется в соответствии с действующим законодательством, Уставом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области, Правилами благоустройства территории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», Административным регламентомосуществления муниципального контроля за соблюдением Правил благоустройства на территории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контроля за соблюдением правил благоустройства осуществляет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Ивантеевского муниципального района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(должностные лица).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Задачей муниципального контроля, за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 образования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3933" w:rsidRPr="00F14E38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Объектами профилактических мероприятий при осуществлениимуниципального контроля, за соблюдением правил благоустройства на территории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 образования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3933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Ивантеевского муниципального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A95D29">
        <w:rPr>
          <w:rFonts w:ascii="Times New Roman" w:hAnsi="Times New Roman" w:cs="Times New Roman"/>
          <w:sz w:val="28"/>
          <w:szCs w:val="28"/>
          <w:lang w:eastAsia="ru-RU"/>
        </w:rPr>
        <w:t>Саратовской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95D29" w:rsidRPr="00F14E38" w:rsidRDefault="00A95D29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II. План мероприятий по профилактике нарушений,</w:t>
      </w: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реализуемых администрацией </w:t>
      </w:r>
      <w:r w:rsidR="00714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Ивантеевского муниципального района в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5148"/>
        <w:gridCol w:w="2172"/>
        <w:gridCol w:w="2336"/>
      </w:tblGrid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63933" w:rsidRPr="00F14E38" w:rsidRDefault="00714D38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163933"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администрацииИвантеевского муниципального района Саратовской области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муниципального контроля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  на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муниципального контроля</w:t>
            </w:r>
          </w:p>
        </w:tc>
      </w:tr>
    </w:tbl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714D3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III. Проект плана программных мероприятий по профилактике нарушений на 202</w:t>
      </w:r>
      <w:r w:rsidR="00714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tbl>
      <w:tblPr>
        <w:tblW w:w="10320" w:type="dxa"/>
        <w:tblCellSpacing w:w="0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5148"/>
        <w:gridCol w:w="2172"/>
        <w:gridCol w:w="2336"/>
      </w:tblGrid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азмещение на официальном сайте администрацииИвантеевского муниципального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Саратовской области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сети «Интернет»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 муниципального контроля</w:t>
            </w:r>
            <w:r w:rsidR="00714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благоустройства,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163933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163933" w:rsidRPr="00F14E38" w:rsidTr="00DD1AFD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33" w:rsidRPr="00F14E38" w:rsidRDefault="00163933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  <w:tr w:rsidR="00DD1AFD" w:rsidRPr="00F14E38" w:rsidTr="00DD1AFD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DD1AFD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DD1AFD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среди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граждан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соб</w:t>
            </w:r>
            <w:r w:rsidR="00BD0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людения обязательных требований правил благоустройства Ивантеевского муниципального образования Ивантеевского муниципального района Саратовской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BD00A9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AFD" w:rsidRPr="00F14E38" w:rsidRDefault="00BD00A9" w:rsidP="00714D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(ы) администрации, уполномоченный (</w:t>
            </w:r>
            <w:proofErr w:type="spellStart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на осуществление муниципального контроля</w:t>
            </w:r>
          </w:p>
        </w:tc>
      </w:tr>
    </w:tbl>
    <w:p w:rsidR="00163933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AFD" w:rsidRPr="00F14E38" w:rsidRDefault="00DD1AFD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IV. Целевые показатели Программы и их значения по годам</w:t>
      </w:r>
    </w:p>
    <w:tbl>
      <w:tblPr>
        <w:tblW w:w="0" w:type="auto"/>
        <w:tblCellSpacing w:w="0" w:type="dxa"/>
        <w:tblInd w:w="-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90"/>
        <w:gridCol w:w="1143"/>
        <w:gridCol w:w="1155"/>
        <w:gridCol w:w="1453"/>
      </w:tblGrid>
      <w:tr w:rsidR="00163933" w:rsidRPr="00F14E38" w:rsidTr="008D3C7E">
        <w:trPr>
          <w:tblCellSpacing w:w="0" w:type="dxa"/>
        </w:trPr>
        <w:tc>
          <w:tcPr>
            <w:tcW w:w="6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Период, год</w:t>
            </w:r>
          </w:p>
        </w:tc>
      </w:tr>
      <w:tr w:rsidR="00163933" w:rsidRPr="00F14E38" w:rsidTr="008D3C7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9C73F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9C73F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9C73F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163933" w:rsidRPr="00F14E38" w:rsidTr="008D3C7E">
        <w:trPr>
          <w:tblCellSpacing w:w="0" w:type="dxa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8D3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Ивантеевского муниципального района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ед.)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63933" w:rsidRPr="00F14E38" w:rsidTr="008D3C7E">
        <w:trPr>
          <w:tblCellSpacing w:w="0" w:type="dxa"/>
        </w:trPr>
        <w:tc>
          <w:tcPr>
            <w:tcW w:w="63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8D3C7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муниципального контроля, %</w:t>
            </w:r>
          </w:p>
        </w:tc>
        <w:tc>
          <w:tcPr>
            <w:tcW w:w="1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V. Оценка эффективности программы.</w:t>
      </w:r>
    </w:p>
    <w:p w:rsidR="00BD00A9" w:rsidRDefault="00BD00A9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00A9" w:rsidRDefault="00BD00A9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00A9" w:rsidRDefault="00BD00A9" w:rsidP="008D3C7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3933" w:rsidRPr="00F14E38" w:rsidRDefault="00163933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Отчетные показатели на 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163933" w:rsidRPr="00F14E38" w:rsidTr="0016393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8D3C7E" w:rsidRDefault="008D3C7E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</w:p>
    <w:p w:rsidR="008D3C7E" w:rsidRPr="00F14E38" w:rsidRDefault="008D3C7E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163933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отчетных показателей на </w:t>
      </w:r>
      <w:r w:rsidR="009C73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8D3C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163933" w:rsidRPr="00F14E38" w:rsidTr="00163933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органа </w:t>
            </w: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163933" w:rsidRPr="00F14E38" w:rsidTr="00163933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3933" w:rsidRPr="00F14E38" w:rsidRDefault="00163933" w:rsidP="00F14E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163933" w:rsidRPr="00F14E38" w:rsidRDefault="00163933" w:rsidP="00F14E3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933" w:rsidRPr="00F14E38" w:rsidRDefault="008D3C7E" w:rsidP="008D3C7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VI. </w:t>
      </w:r>
      <w:r w:rsidR="00163933" w:rsidRPr="00F14E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:rsidR="00163933" w:rsidRDefault="00163933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включает в себя кадровое и информационно-аналитическое обеспечение ее реализации.Информационно-аналитическое обеспечение реализации Программы осуществляется с использованием официального сайта </w:t>
      </w:r>
      <w:r w:rsidR="008D3C7E">
        <w:rPr>
          <w:rFonts w:ascii="Times New Roman" w:hAnsi="Times New Roman" w:cs="Times New Roman"/>
          <w:sz w:val="28"/>
          <w:szCs w:val="28"/>
          <w:lang w:eastAsia="ru-RU"/>
        </w:rPr>
        <w:t>администрации Ивантеевского муниципального района Саратовской области</w:t>
      </w:r>
      <w:r w:rsidRPr="00F14E38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6F7B8C" w:rsidRDefault="006F7B8C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7B8C" w:rsidRDefault="006F7B8C" w:rsidP="006F7B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6F7B8C" w:rsidRDefault="006F7B8C" w:rsidP="006F7B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6F7B8C" w:rsidRDefault="006F7B8C" w:rsidP="006F7B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F7B8C" w:rsidRPr="00F14E38" w:rsidRDefault="006F7B8C" w:rsidP="00C71EE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F7B8C" w:rsidRPr="00F14E38" w:rsidSect="00F14E38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933"/>
    <w:rsid w:val="00163933"/>
    <w:rsid w:val="00277994"/>
    <w:rsid w:val="006E39EC"/>
    <w:rsid w:val="006F7B8C"/>
    <w:rsid w:val="00714D38"/>
    <w:rsid w:val="00783891"/>
    <w:rsid w:val="0084772D"/>
    <w:rsid w:val="008D3C7E"/>
    <w:rsid w:val="009C73F3"/>
    <w:rsid w:val="00A95D29"/>
    <w:rsid w:val="00BD00A9"/>
    <w:rsid w:val="00BE23E8"/>
    <w:rsid w:val="00C71EE1"/>
    <w:rsid w:val="00D215D3"/>
    <w:rsid w:val="00DD1AFD"/>
    <w:rsid w:val="00F14E38"/>
    <w:rsid w:val="00F37C14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91"/>
  </w:style>
  <w:style w:type="paragraph" w:styleId="3">
    <w:name w:val="heading 3"/>
    <w:basedOn w:val="a"/>
    <w:link w:val="30"/>
    <w:uiPriority w:val="9"/>
    <w:qFormat/>
    <w:rsid w:val="00163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33"/>
    <w:rPr>
      <w:color w:val="0000FF"/>
      <w:u w:val="single"/>
    </w:rPr>
  </w:style>
  <w:style w:type="paragraph" w:styleId="a5">
    <w:name w:val="No Spacing"/>
    <w:uiPriority w:val="1"/>
    <w:qFormat/>
    <w:rsid w:val="00163933"/>
    <w:pPr>
      <w:spacing w:after="0" w:line="240" w:lineRule="auto"/>
    </w:pPr>
  </w:style>
  <w:style w:type="paragraph" w:styleId="a6">
    <w:name w:val="Title"/>
    <w:basedOn w:val="a"/>
    <w:link w:val="1"/>
    <w:uiPriority w:val="99"/>
    <w:qFormat/>
    <w:rsid w:val="008D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uiPriority w:val="10"/>
    <w:rsid w:val="008D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locked/>
    <w:rsid w:val="008D3C7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9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6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933"/>
    <w:rPr>
      <w:color w:val="0000FF"/>
      <w:u w:val="single"/>
    </w:rPr>
  </w:style>
  <w:style w:type="paragraph" w:styleId="a5">
    <w:name w:val="No Spacing"/>
    <w:uiPriority w:val="1"/>
    <w:qFormat/>
    <w:rsid w:val="00163933"/>
    <w:pPr>
      <w:spacing w:after="0" w:line="240" w:lineRule="auto"/>
    </w:pPr>
  </w:style>
  <w:style w:type="paragraph" w:styleId="a6">
    <w:name w:val="Title"/>
    <w:basedOn w:val="a"/>
    <w:link w:val="1"/>
    <w:uiPriority w:val="99"/>
    <w:qFormat/>
    <w:rsid w:val="008D3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7">
    <w:name w:val="Название Знак"/>
    <w:basedOn w:val="a0"/>
    <w:uiPriority w:val="10"/>
    <w:rsid w:val="008D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locked/>
    <w:rsid w:val="008D3C7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Zam_blag</dc:creator>
  <cp:lastModifiedBy>1</cp:lastModifiedBy>
  <cp:revision>16</cp:revision>
  <cp:lastPrinted>2021-12-27T07:53:00Z</cp:lastPrinted>
  <dcterms:created xsi:type="dcterms:W3CDTF">2021-12-10T12:35:00Z</dcterms:created>
  <dcterms:modified xsi:type="dcterms:W3CDTF">2021-12-27T07:53:00Z</dcterms:modified>
</cp:coreProperties>
</file>