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3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>
      <w:pPr>
        <w:pStyle w:val="Style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от 25.12.20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г.  </w:t>
        <w:tab/>
        <w:t xml:space="preserve"> </w:t>
        <w:tab/>
        <w:tab/>
        <w:tab/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</w:t>
        <w:tab/>
        <w:tab/>
        <w:tab/>
        <w:t xml:space="preserve">  </w:t>
        <w:tab/>
        <w:t>с. Николаевка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right="3325" w:hanging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 внесение изменений в постановление № 16 от 25.09.2017г. «Об утверждении муниципальной программы «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</w:rPr>
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»</w:t>
      </w:r>
    </w:p>
    <w:p>
      <w:pPr>
        <w:pStyle w:val="31"/>
        <w:numPr>
          <w:ilvl w:val="0"/>
          <w:numId w:val="0"/>
        </w:numPr>
        <w:ind w:left="432" w:hanging="43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 и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</w:rPr>
        <w:t>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образования Ивантеевского муниципального района Саратовской области от 25.12.201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9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года №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31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«О бюджете Николаевского муниципального образования  на 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год», с учетом изменений от 1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1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февраля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года №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1;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от 2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3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марта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года №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9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; от 2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5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июн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я 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20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года №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16;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от 13 августа 2020 года № 18; от 15 октября 2020 года № 22; от 16 декабря 2020 года № 33,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руководствуясь Уставом Николаевского муниципального образования, администрация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111"/>
        <w:numPr>
          <w:ilvl w:val="0"/>
          <w:numId w:val="2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Приложение №1 к постановлению № 16 от 25.09.2017г. «Об утверждении муниципальной программы «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»  изложить в следующей редакции (приложение № 1). </w:t>
      </w:r>
    </w:p>
    <w:p>
      <w:pPr>
        <w:pStyle w:val="Normal"/>
        <w:numPr>
          <w:ilvl w:val="0"/>
          <w:numId w:val="0"/>
        </w:numPr>
        <w:ind w:left="432" w:hanging="43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Контроль за  исполнением настоящего постановления оставляю за собой.</w:t>
      </w:r>
    </w:p>
    <w:p>
      <w:pPr>
        <w:pStyle w:val="31"/>
        <w:numPr>
          <w:ilvl w:val="0"/>
          <w:numId w:val="0"/>
        </w:numPr>
        <w:ind w:left="432" w:hanging="4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numPr>
          <w:ilvl w:val="0"/>
          <w:numId w:val="0"/>
        </w:numPr>
        <w:ind w:left="432" w:hanging="4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ind w:left="432" w:firstLine="698"/>
        <w:jc w:val="both"/>
        <w:rPr/>
      </w:pPr>
      <w:r>
        <w:rPr/>
      </w:r>
    </w:p>
    <w:p>
      <w:pPr>
        <w:pStyle w:val="Normal"/>
        <w:jc w:val="both"/>
        <w:rPr>
          <w:rStyle w:val="Style12"/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Style w:val="Style12"/>
          <w:rFonts w:eastAsia="Times New Roman" w:cs="Times New Roman" w:ascii="Times New Roman" w:hAnsi="Times New Roman"/>
          <w:color w:val="00000A"/>
          <w:sz w:val="28"/>
          <w:szCs w:val="28"/>
        </w:rPr>
        <w:t xml:space="preserve">Глава Николаевского </w:t>
      </w:r>
    </w:p>
    <w:p>
      <w:pPr>
        <w:pStyle w:val="Normal"/>
        <w:jc w:val="both"/>
        <w:rPr>
          <w:rStyle w:val="Style12"/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Style w:val="Style12"/>
          <w:rFonts w:eastAsia="Times New Roman" w:cs="Times New Roman" w:ascii="Times New Roman" w:hAnsi="Times New Roman"/>
          <w:color w:val="00000A"/>
          <w:sz w:val="28"/>
          <w:szCs w:val="28"/>
        </w:rPr>
        <w:t xml:space="preserve">муниципального образования                                          А.А. Демидов                  </w:t>
      </w:r>
    </w:p>
    <w:p>
      <w:pPr>
        <w:pStyle w:val="Normal"/>
        <w:ind w:left="4838" w:hanging="0"/>
        <w:jc w:val="right"/>
        <w:rPr/>
      </w:pPr>
      <w:bookmarkStart w:id="2" w:name="sub_1000"/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>Приложение N 1</w:t>
      </w:r>
      <w:bookmarkEnd w:id="2"/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 </w:t>
      </w:r>
    </w:p>
    <w:p>
      <w:pPr>
        <w:pStyle w:val="Normal"/>
        <w:ind w:left="4838" w:hanging="0"/>
        <w:jc w:val="right"/>
        <w:rPr/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>к постановлению администрации</w:t>
      </w:r>
    </w:p>
    <w:p>
      <w:pPr>
        <w:pStyle w:val="Normal"/>
        <w:ind w:left="4838" w:hanging="0"/>
        <w:jc w:val="right"/>
        <w:rPr/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 w:themeColor="text1"/>
        </w:rPr>
        <w:t>от 25.12.20</w:t>
      </w:r>
      <w:r>
        <w:rPr>
          <w:rFonts w:eastAsia="Times New Roman" w:cs="Times New Roman" w:ascii="Times New Roman" w:hAnsi="Times New Roman"/>
          <w:color w:val="000000" w:themeColor="text1"/>
        </w:rPr>
        <w:t>20</w:t>
      </w:r>
      <w:r>
        <w:rPr>
          <w:rFonts w:eastAsia="Times New Roman" w:cs="Times New Roman" w:ascii="Times New Roman" w:hAnsi="Times New Roman"/>
          <w:color w:val="000000" w:themeColor="text1"/>
        </w:rPr>
        <w:t xml:space="preserve"> г. № </w:t>
      </w:r>
      <w:r>
        <w:rPr>
          <w:rFonts w:eastAsia="Times New Roman" w:cs="Times New Roman" w:ascii="Times New Roman" w:hAnsi="Times New Roman"/>
          <w:color w:val="000000" w:themeColor="text1"/>
        </w:rPr>
        <w:t>2</w:t>
      </w:r>
      <w:r>
        <w:rPr>
          <w:rFonts w:eastAsia="Times New Roman" w:cs="Times New Roman" w:ascii="Times New Roman" w:hAnsi="Times New Roman"/>
          <w:color w:val="000000" w:themeColor="text1"/>
        </w:rPr>
        <w:t>9</w:t>
      </w:r>
    </w:p>
    <w:p>
      <w:pPr>
        <w:pStyle w:val="Normal"/>
        <w:ind w:firstLine="72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111"/>
        <w:spacing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Муниципальная Программа</w:t>
        <w:br/>
        <w:t xml:space="preserve">«Развитие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</w:t>
      </w:r>
    </w:p>
    <w:p>
      <w:pPr>
        <w:pStyle w:val="111"/>
        <w:spacing w:before="0" w:after="0"/>
        <w:ind w:left="0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услугами организации культуры на 2018-2020 годы»</w:t>
      </w:r>
    </w:p>
    <w:p>
      <w:pPr>
        <w:pStyle w:val="111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111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6"/>
          <w:szCs w:val="26"/>
        </w:rPr>
      </w:pPr>
      <w:bookmarkStart w:id="3" w:name="sub_99"/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Паспорт муниципальной  Программы «Развитие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годы»</w:t>
      </w:r>
    </w:p>
    <w:tbl>
      <w:tblPr>
        <w:tblW w:w="9664" w:type="dxa"/>
        <w:jc w:val="left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2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9"/>
        <w:gridCol w:w="6874"/>
      </w:tblGrid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Муниципальная      программа  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</w:rPr>
      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»   (далее - муниципальная программа)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Соисполнители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1064" w:hRule="atLeast"/>
        </w:trPr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Подпрограммы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Муниципальная      подпрограмма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«Осуществление мероприятий по организации культурного досуга и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жителей Николаевкого муниципального образования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Ивантеевского муниципального района Саратовской области организации услугами культуры»   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982" w:hRule="atLeast"/>
        </w:trPr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Spacing"/>
              <w:snapToGrid w:val="false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Создание благоприятных условий для организации культурного досуга и отдыха жителей поселения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Spacing"/>
              <w:snapToGrid w:val="false"/>
              <w:spacing w:lineRule="auto" w:line="276" w:before="0" w:after="200"/>
              <w:ind w:firstLine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Этапы и сроки реализации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2018-2020  годы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Общий  объем  финансирования     Программы на 2018-2020 год составляет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9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,00 тыс. рублей,                                                           за  счет  средств местного бюджета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 г. - 3,0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2019 г. - 3,0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2020 г. -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,0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Эффективность реализации мероприятий, предусмотренных Программой, вытекает из ожидаемых в ходе ее выполнения результатов.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color w:val="2300D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2300DC"/>
          <w:sz w:val="26"/>
          <w:szCs w:val="26"/>
        </w:rPr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1. Общая характеристика развития культурного досуга в Николаевском муниципальном образовании Ивантеевского муниципального района Саратовской области.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Развитие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обеспечения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организаций культуры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является одним  из приоритетных направлений социально-экономической политики Николаевского муниципального образования.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По состоянию на  сентябрь 2017 г. в муниципальном образовании имеется: 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ДК с. Николаевка на ул. Кооперативная д. 94, Сельская библиотека с. Николаевка в здании ДК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Общая численность  в Николаевском муниципальном образовании составляет  632 чел.  (на  01.09.2017), из них: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 образовательных  учреждениях – 55  чел.;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 дошкольных образовательных учреждениях – 19 чел.;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  </w:t>
      </w:r>
      <w:r>
        <w:rPr>
          <w:rFonts w:eastAsia="Times New Roman" w:cs="Times New Roman" w:ascii="Times New Roman" w:hAnsi="Times New Roman"/>
          <w:sz w:val="26"/>
          <w:szCs w:val="26"/>
        </w:rPr>
        <w:t>Успешное развитие культурного досуга имеет приоритетное значение для 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о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беспечить конституционные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культуры. </w:t>
      </w:r>
      <w:r>
        <w:rPr>
          <w:rFonts w:eastAsia="Times New Roman" w:cs="Times New Roman" w:ascii="Times New Roman" w:hAnsi="Times New Roman"/>
          <w:sz w:val="26"/>
          <w:szCs w:val="26"/>
        </w:rPr>
        <w:t>Для ее достижения предусмотрено: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совершенствование системы культурного досуга населения, а также его различных категорий и групп, в том числе в образовательных учреждениях, повышение культурного уровня и формирование ценностных ориентиров населения, совершенствование финансового обеспечения.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</w:t>
      </w:r>
      <w:r>
        <w:rPr>
          <w:rFonts w:eastAsia="Times New Roman"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2. Цели и  задачи, основные ожидаемые конечные результаты, сроки и этапы реализации муниципальной программы.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Style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>
      <w:pPr>
        <w:pStyle w:val="Style33"/>
        <w:numPr>
          <w:ilvl w:val="0"/>
          <w:numId w:val="1"/>
        </w:numPr>
        <w:tabs>
          <w:tab w:val="left" w:pos="0" w:leader="none"/>
        </w:tabs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Созданию условий для развития культуры, искусства, сохранения и популяризации историко – культурного наследия поселения. </w:t>
      </w:r>
    </w:p>
    <w:p>
      <w:pPr>
        <w:pStyle w:val="Style33"/>
        <w:numPr>
          <w:ilvl w:val="0"/>
          <w:numId w:val="1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Проведению  программных массовых и праздничных культурно-массовых мероприятий в соответствии с планом.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3.  Методика оценки эффективности муниципальной программы 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Решение задачи по вовлечению населения в организацию культурного досуга и отдыха жителей поселения  достигается путем реализации мероприятий, предусмотренных подпрограммой: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Мероприятия муниципальной программы реализуются в рамках подпрограммы и обеспечивают решение задач муниципальной программы. Реализация основных мероприятий подпрограммы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обеспечивает решение задачи по созданию условий, обеспечивающих повышение мотивации граждан к участию в программных массовых и праздничных культурно-массовых мероприятий.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5. Паспорт муниципальной подпрограммы «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Развитие и осуществление культурного досуга и обеспечения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»</w:t>
      </w:r>
    </w:p>
    <w:tbl>
      <w:tblPr>
        <w:tblW w:w="9660" w:type="dxa"/>
        <w:jc w:val="left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2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21"/>
        <w:gridCol w:w="6938"/>
      </w:tblGrid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Муниципальная подпрограмма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обеспечение жителей Николаевского муниципального образования 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»   (далее - муниципальная подпрограмма).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Соисполнители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Участники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 района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982" w:hRule="atLeast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Spacing"/>
              <w:snapToGrid w:val="false"/>
              <w:spacing w:lineRule="atLeast" w:line="315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Создание благоприятных условий для организации культурного досуга и отдыха жителей поселения.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Spacing"/>
              <w:snapToGrid w:val="false"/>
              <w:spacing w:lineRule="auto" w:line="276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Целевые показатели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Организация досуга граждан, патриотическое воспитание молодежи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Этапы и сроки реализации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2018 - 2020 годы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tLeast" w:line="315"/>
              <w:ind w:firstLine="72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Увеличение численности населения, занимающегося художественной самодеятельностью, участие в культурной жизни муниципального образования.</w:t>
            </w:r>
          </w:p>
        </w:tc>
      </w:tr>
    </w:tbl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6. Характеристика сферы реализации подпрограммы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 </w:t>
      </w:r>
      <w:r>
        <w:rPr>
          <w:rFonts w:eastAsia="Times New Roman" w:cs="Times New Roman" w:ascii="Times New Roman" w:hAnsi="Times New Roman"/>
          <w:sz w:val="26"/>
          <w:szCs w:val="26"/>
        </w:rPr>
        <w:t>Успешное развитие культурной жизни населения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В Николаевском муниципальном образовании на период до 2020 года поставлена задача по увеличению доли граждан, занимающихся художественной самодеятельностью и участвующих в культурной жизни муниципального образования.  Патриотическое воспитание молодежи.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 </w:t>
      </w:r>
      <w:r>
        <w:rPr>
          <w:rFonts w:eastAsia="Times New Roman" w:cs="Times New Roman" w:ascii="Times New Roman" w:hAnsi="Times New Roman"/>
          <w:sz w:val="26"/>
          <w:szCs w:val="26"/>
        </w:rPr>
        <w:t>Для ее достижения предусмотрены мероприятия: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совершенствование финансового обеспечения.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Цели и задачи, основные ожидаемые конечные результаты.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Целью данной подпрограммы является создание благоприятных условий для организации культурного досуга и отдыха жителей поселения.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- вовлечение населения в занятия художественной самодеятельности и приобщение их к участию в культурной жизни поселения.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</w:t>
      </w:r>
      <w:r>
        <w:rPr>
          <w:rFonts w:eastAsia="Times New Roman" w:cs="Times New Roman" w:ascii="Times New Roman" w:hAnsi="Times New Roman"/>
          <w:sz w:val="26"/>
          <w:szCs w:val="26"/>
        </w:rPr>
        <w:t>Для достижения намеченной цели в рамках данной подпрограммы предусматривается реализация  основных мероприятий данной подпрограммы.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7. Финансовое обеспечение реализации муниципальной программы</w:t>
      </w:r>
    </w:p>
    <w:p>
      <w:pPr>
        <w:pStyle w:val="1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>
      <w:pPr>
        <w:pStyle w:val="ConsPlusCell"/>
        <w:ind w:firstLine="709"/>
        <w:jc w:val="both"/>
        <w:rPr/>
      </w:pPr>
      <w:r>
        <w:rPr>
          <w:sz w:val="26"/>
          <w:szCs w:val="26"/>
        </w:rPr>
        <w:t xml:space="preserve">Общий объем финансового обеспечения муниципальной программы за счет всех источников финансирования составляет </w:t>
      </w:r>
      <w:r>
        <w:rPr>
          <w:sz w:val="26"/>
          <w:szCs w:val="26"/>
        </w:rPr>
        <w:t>9</w:t>
      </w:r>
      <w:r>
        <w:rPr>
          <w:sz w:val="26"/>
          <w:szCs w:val="26"/>
        </w:rPr>
        <w:t>,0 тыс. рублей, в том числе по годам: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</w:t>
      </w:r>
      <w:r>
        <w:rPr>
          <w:sz w:val="26"/>
          <w:szCs w:val="26"/>
        </w:rPr>
        <w:t>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>
      <w:pPr>
        <w:pStyle w:val="ConsPlusCell"/>
        <w:ind w:firstLine="709"/>
        <w:jc w:val="both"/>
        <w:rPr/>
      </w:pPr>
      <w:r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9</w:t>
      </w:r>
      <w:r>
        <w:rPr>
          <w:sz w:val="26"/>
          <w:szCs w:val="26"/>
        </w:rPr>
        <w:t>,0 тыс. рублей, в том числе по годам: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</w:t>
      </w:r>
      <w:r>
        <w:rPr>
          <w:sz w:val="26"/>
          <w:szCs w:val="26"/>
        </w:rPr>
        <w:t>,0 тыс. рублей;</w:t>
      </w:r>
    </w:p>
    <w:p>
      <w:pPr>
        <w:pStyle w:val="ConsPlusCell"/>
        <w:spacing w:lineRule="auto" w:line="2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по подпрограммам: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 xml:space="preserve">2020 год – </w:t>
      </w:r>
      <w:r>
        <w:rPr>
          <w:sz w:val="26"/>
          <w:szCs w:val="26"/>
        </w:rPr>
        <w:t>3</w:t>
      </w:r>
      <w:r>
        <w:rPr>
          <w:sz w:val="26"/>
          <w:szCs w:val="26"/>
        </w:rPr>
        <w:t>,0 тыс. рублей.</w:t>
      </w:r>
    </w:p>
    <w:p>
      <w:pPr>
        <w:pStyle w:val="ConsPlusCell"/>
        <w:spacing w:lineRule="auto" w:line="228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spacing w:lineRule="auto" w:line="228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>
      <w:pPr>
        <w:pStyle w:val="17"/>
        <w:spacing w:lineRule="auto" w:line="216"/>
        <w:ind w:lef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Приложение № 1 к </w:t>
      </w:r>
      <w:r>
        <w:rPr>
          <w:rFonts w:eastAsia="Times New Roman" w:cs="Times New Roman" w:ascii="Times New Roman" w:hAnsi="Times New Roman"/>
          <w:spacing w:val="-10"/>
          <w:sz w:val="20"/>
          <w:szCs w:val="20"/>
        </w:rPr>
        <w:t>муниципальной программе «Развитие и осуществление организации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годы»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pacing w:val="-10"/>
        </w:rPr>
        <w:t xml:space="preserve"> </w:t>
      </w:r>
    </w:p>
    <w:p>
      <w:pPr>
        <w:pStyle w:val="Normal"/>
        <w:tabs>
          <w:tab w:val="left" w:pos="4784" w:leader="none"/>
        </w:tabs>
        <w:spacing w:lineRule="auto" w:line="204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pacing w:val="-10"/>
          <w:sz w:val="26"/>
          <w:szCs w:val="2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целевых показателях муниципальной  Программы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«Осуществление мероприятий по организации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услугами организаций культуры на 2018-2020 годы» </w:t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tbl>
      <w:tblPr>
        <w:tblW w:w="18742" w:type="dxa"/>
        <w:jc w:val="left"/>
        <w:tblInd w:w="-180" w:type="dxa"/>
        <w:tblBorders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54"/>
        <w:gridCol w:w="624"/>
        <w:gridCol w:w="179"/>
        <w:gridCol w:w="4619"/>
        <w:gridCol w:w="1530"/>
        <w:gridCol w:w="2695"/>
        <w:gridCol w:w="2268"/>
        <w:gridCol w:w="2294"/>
        <w:gridCol w:w="3"/>
        <w:gridCol w:w="2"/>
        <w:gridCol w:w="4271"/>
      </w:tblGrid>
      <w:tr>
        <w:trPr>
          <w:trHeight w:val="276" w:hRule="atLeast"/>
        </w:trPr>
        <w:tc>
          <w:tcPr>
            <w:tcW w:w="25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 п/п</w:t>
            </w:r>
          </w:p>
        </w:tc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Единица измерения</w:t>
            </w:r>
          </w:p>
        </w:tc>
        <w:tc>
          <w:tcPr>
            <w:tcW w:w="72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Значение показателей*</w:t>
            </w:r>
          </w:p>
        </w:tc>
        <w:tc>
          <w:tcPr>
            <w:tcW w:w="427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 xml:space="preserve">Развитие и осуществление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>услугами организации культуры на 2018-2020 годы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текущий год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(оценка)**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2018 год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2019 год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2020 год</w:t>
            </w:r>
          </w:p>
        </w:tc>
        <w:tc>
          <w:tcPr>
            <w:tcW w:w="42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bookmarkStart w:id="4" w:name="Par1117"/>
            <w:bookmarkEnd w:id="4"/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населения муниципального образования, систематически занимающегося художественной самодеятельностью, от общей численности населения (ежегодно)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7,5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7,5</w:t>
            </w:r>
          </w:p>
        </w:tc>
        <w:tc>
          <w:tcPr>
            <w:tcW w:w="42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Подпрограмма  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</w:rPr>
              <w:t xml:space="preserve">».                                                                                           </w:t>
            </w:r>
          </w:p>
        </w:tc>
        <w:tc>
          <w:tcPr>
            <w:tcW w:w="427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</w:t>
            </w:r>
          </w:p>
        </w:tc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учащихся и студентов, систематически занимающихся художественной самодеятельностью, в общей численности населения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bookmarkStart w:id="5" w:name="__DdeLink__809_426932377"/>
            <w:r>
              <w:rPr>
                <w:rFonts w:eastAsia="Times New Roman" w:cs="Times New Roman" w:ascii="Times New Roman" w:hAnsi="Times New Roman"/>
              </w:rPr>
              <w:t>10,6</w:t>
            </w:r>
            <w:bookmarkEnd w:id="5"/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10,6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10,6</w:t>
            </w:r>
          </w:p>
        </w:tc>
        <w:tc>
          <w:tcPr>
            <w:tcW w:w="42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76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 w:eastAsia="Times New Roman" w:cs="Times New Roman"/>
              </w:rPr>
            </w:pPr>
            <w:bookmarkStart w:id="6" w:name="Par1191"/>
            <w:bookmarkEnd w:id="6"/>
            <w:r>
              <w:rPr>
                <w:rFonts w:eastAsia="Times New Roman" w:cs="Times New Roman" w:ascii="Times New Roman" w:hAnsi="Times New Roman"/>
              </w:rPr>
              <w:t>Примечание:</w:t>
            </w:r>
          </w:p>
        </w:tc>
        <w:tc>
          <w:tcPr>
            <w:tcW w:w="17682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04"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 Значение показателя указывается на каждый год реализации программы.</w:t>
            </w:r>
          </w:p>
        </w:tc>
      </w:tr>
      <w:tr>
        <w:trPr/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17682" w:type="dxa"/>
            <w:gridSpan w:val="8"/>
            <w:tcBorders/>
            <w:shd w:fill="auto" w:val="clear"/>
          </w:tcPr>
          <w:p>
            <w:pPr>
              <w:pStyle w:val="Normal"/>
              <w:snapToGrid w:val="false"/>
              <w:spacing w:lineRule="auto" w:line="204"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hanging="0"/>
        <w:jc w:val="both"/>
        <w:rPr>
          <w:rFonts w:ascii="Times New Roman" w:hAnsi="Times New Roman" w:eastAsia="Times New Roman" w:cs="Times New Roman"/>
          <w:b/>
          <w:b/>
          <w:bCs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-10"/>
          <w:sz w:val="28"/>
          <w:szCs w:val="28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10"/>
        </w:rPr>
        <w:t xml:space="preserve">Приложение № 2 к муниципальной программе «Развитие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spacing w:val="-10"/>
        </w:rPr>
        <w:t>услугами организации культуры на 2018-2020 годы»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Перечень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подпрограмм и основных мероприятий муниципальной программы</w:t>
      </w:r>
    </w:p>
    <w:p>
      <w:pPr>
        <w:pStyle w:val="Style55"/>
        <w:snapToGrid w:val="false"/>
        <w:spacing w:lineRule="auto" w:line="276" w:before="0" w:after="200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«Развитие и осуществление культурного досуга и обеспечению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6"/>
          <w:szCs w:val="26"/>
        </w:rPr>
        <w:t>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услугами организации культуры на 2018-2020 годы» </w:t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W w:w="15446" w:type="dxa"/>
        <w:jc w:val="left"/>
        <w:tblInd w:w="-1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2498"/>
        <w:gridCol w:w="1611"/>
        <w:gridCol w:w="1136"/>
        <w:gridCol w:w="992"/>
        <w:gridCol w:w="2"/>
        <w:gridCol w:w="2269"/>
        <w:gridCol w:w="1"/>
        <w:gridCol w:w="2124"/>
        <w:gridCol w:w="3"/>
        <w:gridCol w:w="3967"/>
        <w:gridCol w:w="1"/>
        <w:gridCol w:w="2"/>
        <w:gridCol w:w="99"/>
        <w:gridCol w:w="1"/>
        <w:gridCol w:w="31"/>
      </w:tblGrid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Номер и наименование мероприятий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0"/>
                <w:szCs w:val="20"/>
              </w:rPr>
              <w:t>Ответственный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Ожидаемый непосредственный результат, показатель 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Последствия </w:t>
              <w:br/>
              <w:t xml:space="preserve">не реализации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0"/>
                <w:szCs w:val="20"/>
              </w:rPr>
              <w:t xml:space="preserve">программы </w:t>
              <w:br/>
              <w:t>и основного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1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Связь 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 показателями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муниципальной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0"/>
                <w:szCs w:val="20"/>
              </w:rPr>
              <w:t xml:space="preserve">программы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0"/>
                <w:szCs w:val="20"/>
              </w:rPr>
              <w:t>(подпрограммы)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ind w:left="-288" w:right="688" w:hanging="13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начало 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окон-чание реали-зации</w:t>
            </w:r>
          </w:p>
        </w:tc>
        <w:tc>
          <w:tcPr>
            <w:tcW w:w="2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3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5311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Подпрограмма  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».                                                                                           </w:t>
            </w:r>
          </w:p>
        </w:tc>
        <w:tc>
          <w:tcPr>
            <w:tcW w:w="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Администрация Николаевского муниципального образования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увеличение количества </w:t>
              <w:br/>
            </w:r>
            <w:r>
              <w:rPr>
                <w:rFonts w:eastAsia="Times New Roman" w:cs="Times New Roman" w:ascii="Times New Roman" w:hAnsi="Times New Roman"/>
                <w:spacing w:val="-6"/>
                <w:sz w:val="20"/>
                <w:szCs w:val="20"/>
              </w:rPr>
              <w:t>и качества оказываемых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снижение количества </w:t>
            </w:r>
            <w:r>
              <w:rPr>
                <w:rFonts w:eastAsia="Times New Roman" w:cs="Times New Roman" w:ascii="Times New Roman" w:hAnsi="Times New Roman"/>
                <w:spacing w:val="-10"/>
                <w:sz w:val="20"/>
                <w:szCs w:val="20"/>
              </w:rPr>
              <w:t>и качества оказываемых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9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Увеличение числа занимающихся художественной самодеятельностью среди учащихся и молодежи. </w:t>
            </w:r>
          </w:p>
        </w:tc>
        <w:tc>
          <w:tcPr>
            <w:tcW w:w="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/>
        </w:rPr>
        <w:t xml:space="preserve">Приложение №3 к </w:t>
      </w:r>
      <w:r>
        <w:rPr>
          <w:rFonts w:eastAsia="Times New Roman" w:cs="Times New Roman" w:ascii="Times New Roman" w:hAnsi="Times New Roman"/>
          <w:color w:val="000000"/>
          <w:spacing w:val="-10"/>
        </w:rPr>
        <w:t xml:space="preserve">муниципальной программе «Развитие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color w:val="000000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pacing w:val="-10"/>
        </w:rPr>
        <w:t xml:space="preserve"> услугами организации культуры на 2018-2020 годы»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</w:rPr>
        <w:t>Сведения</w:t>
        <w:br/>
        <w:t xml:space="preserve">об объемах и источниках финансового обеспечения 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муниципальной  Программы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</w:rPr>
        <w:t>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услугами организации культуры на 2018-2020 годы»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ind w:firstLine="720"/>
        <w:jc w:val="center"/>
        <w:rPr/>
      </w:pPr>
      <w:r>
        <w:rPr/>
      </w:r>
    </w:p>
    <w:tbl>
      <w:tblPr>
        <w:tblW w:w="15413" w:type="dxa"/>
        <w:jc w:val="left"/>
        <w:tblInd w:w="-743" w:type="dxa"/>
        <w:tblBorders>
          <w:top w:val="single" w:sz="2" w:space="0" w:color="000001"/>
          <w:left w:val="single" w:sz="2" w:space="0" w:color="000001"/>
        </w:tblBorders>
        <w:tblCellMar>
          <w:top w:w="0" w:type="dxa"/>
          <w:left w:w="9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12"/>
        <w:gridCol w:w="2262"/>
        <w:gridCol w:w="1650"/>
        <w:gridCol w:w="1612"/>
        <w:gridCol w:w="1154"/>
        <w:gridCol w:w="1813"/>
        <w:gridCol w:w="1109"/>
      </w:tblGrid>
      <w:tr>
        <w:trPr/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ind w:firstLine="2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Ответственный исполнитель (соисполнитель, участник)</w:t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Источники финансового обеспечения</w:t>
            </w:r>
          </w:p>
        </w:tc>
        <w:tc>
          <w:tcPr>
            <w:tcW w:w="16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Объемы финансового обеспечения (всего)</w:t>
            </w:r>
          </w:p>
        </w:tc>
        <w:tc>
          <w:tcPr>
            <w:tcW w:w="40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том числе по годам реализации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2020</w:t>
            </w:r>
          </w:p>
        </w:tc>
      </w:tr>
      <w:tr>
        <w:trPr>
          <w:trHeight w:val="77" w:hRule="atLeast"/>
        </w:trPr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Развитие и осуществление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услугами организации культуры на 2018-2020 годы»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jc w:val="center"/>
              <w:rPr/>
            </w:pPr>
            <w:bookmarkStart w:id="7" w:name="__DdeLink__1121_3025690979"/>
            <w:r>
              <w:rPr>
                <w:rFonts w:eastAsia="Times New Roman" w:cs="Times New Roman" w:ascii="Times New Roman" w:hAnsi="Times New Roman"/>
              </w:rPr>
              <w:t>9</w:t>
            </w:r>
            <w:bookmarkEnd w:id="7"/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</w:tr>
      <w:tr>
        <w:trPr/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"Осуществление мероприятий по организации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услугами организации культуры"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</w:tr>
      <w:tr>
        <w:trPr>
          <w:trHeight w:val="1063" w:hRule="atLeast"/>
        </w:trPr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 xml:space="preserve">1. Основные мероприятия 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датам: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</w:tr>
      <w:tr>
        <w:trPr>
          <w:trHeight w:val="276" w:hRule="atLeast"/>
        </w:trPr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1.1. Празднование Дня Победы: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-организация и проведение мероприятий посвященных Дню Победы советского народа в Великой Отечественной войне 1941-1945 годов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покупка венков, цветов, лент, баннеров, воздушных шаров и другое;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9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0" w:header="0" w:top="568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64f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kern w:val="0"/>
      <w:sz w:val="24"/>
      <w:szCs w:val="24"/>
      <w:lang w:val="ru-RU" w:eastAsia="ar-SA" w:bidi="ar-SA"/>
    </w:rPr>
  </w:style>
  <w:style w:type="paragraph" w:styleId="5">
    <w:name w:val="Heading 5"/>
    <w:basedOn w:val="Normal"/>
    <w:qFormat/>
    <w:rsid w:val="006f64fe"/>
    <w:pPr>
      <w:widowControl w:val="false"/>
      <w:tabs>
        <w:tab w:val="left" w:pos="0" w:leader="none"/>
      </w:tabs>
      <w:bidi w:val="0"/>
      <w:ind w:left="1008" w:hanging="1008"/>
      <w:jc w:val="left"/>
      <w:outlineLvl w:val="4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6">
    <w:name w:val="Heading 6"/>
    <w:basedOn w:val="Normal"/>
    <w:qFormat/>
    <w:rsid w:val="006f64fe"/>
    <w:pPr>
      <w:widowControl w:val="false"/>
      <w:tabs>
        <w:tab w:val="left" w:pos="0" w:leader="none"/>
      </w:tabs>
      <w:bidi w:val="0"/>
      <w:ind w:left="1152" w:hanging="1152"/>
      <w:jc w:val="left"/>
      <w:outlineLvl w:val="5"/>
    </w:pPr>
    <w:rPr>
      <w:rFonts w:ascii="Times New Roman" w:hAnsi="Times New Roman" w:eastAsia="Times New Roman" w:cs="Times New Roman"/>
      <w:color w:val="00000A"/>
      <w:kern w:val="0"/>
      <w:sz w:val="21"/>
      <w:szCs w:val="21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6f64fe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6f64fe"/>
    <w:rPr/>
  </w:style>
  <w:style w:type="character" w:styleId="WWAbsatzStandardschriftart" w:customStyle="1">
    <w:name w:val="WW-Absatz-Standardschriftart"/>
    <w:qFormat/>
    <w:rsid w:val="006f64fe"/>
    <w:rPr/>
  </w:style>
  <w:style w:type="character" w:styleId="WWAbsatzStandardschriftart1" w:customStyle="1">
    <w:name w:val="WW-Absatz-Standardschriftart1"/>
    <w:qFormat/>
    <w:rsid w:val="006f64fe"/>
    <w:rPr/>
  </w:style>
  <w:style w:type="character" w:styleId="WWAbsatzStandardschriftart11" w:customStyle="1">
    <w:name w:val="WW-Absatz-Standardschriftart11"/>
    <w:qFormat/>
    <w:rsid w:val="006f64fe"/>
    <w:rPr/>
  </w:style>
  <w:style w:type="character" w:styleId="WWAbsatzStandardschriftart111" w:customStyle="1">
    <w:name w:val="WW-Absatz-Standardschriftart111"/>
    <w:qFormat/>
    <w:rsid w:val="006f64fe"/>
    <w:rPr/>
  </w:style>
  <w:style w:type="character" w:styleId="WWAbsatzStandardschriftart1111" w:customStyle="1">
    <w:name w:val="WW-Absatz-Standardschriftart1111"/>
    <w:qFormat/>
    <w:rsid w:val="006f64fe"/>
    <w:rPr/>
  </w:style>
  <w:style w:type="character" w:styleId="WWAbsatzStandardschriftart11111" w:customStyle="1">
    <w:name w:val="WW-Absatz-Standardschriftart11111"/>
    <w:qFormat/>
    <w:rsid w:val="006f64fe"/>
    <w:rPr/>
  </w:style>
  <w:style w:type="character" w:styleId="WWAbsatzStandardschriftart111111" w:customStyle="1">
    <w:name w:val="WW-Absatz-Standardschriftart111111"/>
    <w:qFormat/>
    <w:rsid w:val="006f64fe"/>
    <w:rPr/>
  </w:style>
  <w:style w:type="character" w:styleId="WWAbsatzStandardschriftart1111111" w:customStyle="1">
    <w:name w:val="WW-Absatz-Standardschriftart1111111"/>
    <w:qFormat/>
    <w:rsid w:val="006f64fe"/>
    <w:rPr/>
  </w:style>
  <w:style w:type="character" w:styleId="WWAbsatzStandardschriftart11111111" w:customStyle="1">
    <w:name w:val="WW-Absatz-Standardschriftart11111111"/>
    <w:qFormat/>
    <w:rsid w:val="006f64fe"/>
    <w:rPr/>
  </w:style>
  <w:style w:type="character" w:styleId="WWAbsatzStandardschriftart111111111" w:customStyle="1">
    <w:name w:val="WW-Absatz-Standardschriftart111111111"/>
    <w:qFormat/>
    <w:rsid w:val="006f64fe"/>
    <w:rPr/>
  </w:style>
  <w:style w:type="character" w:styleId="WWAbsatzStandardschriftart1111111111" w:customStyle="1">
    <w:name w:val="WW-Absatz-Standardschriftart1111111111"/>
    <w:qFormat/>
    <w:rsid w:val="006f64fe"/>
    <w:rPr/>
  </w:style>
  <w:style w:type="character" w:styleId="WWAbsatzStandardschriftart11111111111" w:customStyle="1">
    <w:name w:val="WW-Absatz-Standardschriftart11111111111"/>
    <w:qFormat/>
    <w:rsid w:val="006f64fe"/>
    <w:rPr/>
  </w:style>
  <w:style w:type="character" w:styleId="RTFNum21" w:customStyle="1">
    <w:name w:val="RTF_Num 2 1"/>
    <w:qFormat/>
    <w:rsid w:val="006f64fe"/>
    <w:rPr>
      <w:rFonts w:cs="Times New Roman"/>
    </w:rPr>
  </w:style>
  <w:style w:type="character" w:styleId="RTFNum22" w:customStyle="1">
    <w:name w:val="RTF_Num 2 2"/>
    <w:qFormat/>
    <w:rsid w:val="006f64fe"/>
    <w:rPr>
      <w:rFonts w:cs="Times New Roman"/>
    </w:rPr>
  </w:style>
  <w:style w:type="character" w:styleId="RTFNum23" w:customStyle="1">
    <w:name w:val="RTF_Num 2 3"/>
    <w:qFormat/>
    <w:rsid w:val="006f64fe"/>
    <w:rPr>
      <w:rFonts w:cs="Times New Roman"/>
    </w:rPr>
  </w:style>
  <w:style w:type="character" w:styleId="RTFNum24" w:customStyle="1">
    <w:name w:val="RTF_Num 2 4"/>
    <w:qFormat/>
    <w:rsid w:val="006f64fe"/>
    <w:rPr>
      <w:rFonts w:cs="Times New Roman"/>
    </w:rPr>
  </w:style>
  <w:style w:type="character" w:styleId="RTFNum25" w:customStyle="1">
    <w:name w:val="RTF_Num 2 5"/>
    <w:qFormat/>
    <w:rsid w:val="006f64fe"/>
    <w:rPr>
      <w:rFonts w:cs="Times New Roman"/>
    </w:rPr>
  </w:style>
  <w:style w:type="character" w:styleId="RTFNum26" w:customStyle="1">
    <w:name w:val="RTF_Num 2 6"/>
    <w:qFormat/>
    <w:rsid w:val="006f64fe"/>
    <w:rPr>
      <w:rFonts w:cs="Times New Roman"/>
    </w:rPr>
  </w:style>
  <w:style w:type="character" w:styleId="RTFNum27" w:customStyle="1">
    <w:name w:val="RTF_Num 2 7"/>
    <w:qFormat/>
    <w:rsid w:val="006f64fe"/>
    <w:rPr>
      <w:rFonts w:cs="Times New Roman"/>
    </w:rPr>
  </w:style>
  <w:style w:type="character" w:styleId="RTFNum28" w:customStyle="1">
    <w:name w:val="RTF_Num 2 8"/>
    <w:qFormat/>
    <w:rsid w:val="006f64fe"/>
    <w:rPr>
      <w:rFonts w:cs="Times New Roman"/>
    </w:rPr>
  </w:style>
  <w:style w:type="character" w:styleId="RTFNum29" w:customStyle="1">
    <w:name w:val="RTF_Num 2 9"/>
    <w:qFormat/>
    <w:rsid w:val="006f64fe"/>
    <w:rPr>
      <w:rFonts w:cs="Times New Roman"/>
    </w:rPr>
  </w:style>
  <w:style w:type="character" w:styleId="RTFNum31" w:customStyle="1">
    <w:name w:val="RTF_Num 3 1"/>
    <w:qFormat/>
    <w:rsid w:val="006f64fe"/>
    <w:rPr>
      <w:rFonts w:cs="Times New Roman"/>
    </w:rPr>
  </w:style>
  <w:style w:type="character" w:styleId="RTFNum32" w:customStyle="1">
    <w:name w:val="RTF_Num 3 2"/>
    <w:qFormat/>
    <w:rsid w:val="006f64fe"/>
    <w:rPr>
      <w:rFonts w:cs="Times New Roman"/>
    </w:rPr>
  </w:style>
  <w:style w:type="character" w:styleId="RTFNum33" w:customStyle="1">
    <w:name w:val="RTF_Num 3 3"/>
    <w:qFormat/>
    <w:rsid w:val="006f64fe"/>
    <w:rPr>
      <w:rFonts w:cs="Times New Roman"/>
    </w:rPr>
  </w:style>
  <w:style w:type="character" w:styleId="RTFNum34" w:customStyle="1">
    <w:name w:val="RTF_Num 3 4"/>
    <w:qFormat/>
    <w:rsid w:val="006f64fe"/>
    <w:rPr>
      <w:rFonts w:cs="Times New Roman"/>
    </w:rPr>
  </w:style>
  <w:style w:type="character" w:styleId="RTFNum35" w:customStyle="1">
    <w:name w:val="RTF_Num 3 5"/>
    <w:qFormat/>
    <w:rsid w:val="006f64fe"/>
    <w:rPr>
      <w:rFonts w:cs="Times New Roman"/>
    </w:rPr>
  </w:style>
  <w:style w:type="character" w:styleId="RTFNum36" w:customStyle="1">
    <w:name w:val="RTF_Num 3 6"/>
    <w:qFormat/>
    <w:rsid w:val="006f64fe"/>
    <w:rPr>
      <w:rFonts w:cs="Times New Roman"/>
    </w:rPr>
  </w:style>
  <w:style w:type="character" w:styleId="RTFNum37" w:customStyle="1">
    <w:name w:val="RTF_Num 3 7"/>
    <w:qFormat/>
    <w:rsid w:val="006f64fe"/>
    <w:rPr>
      <w:rFonts w:cs="Times New Roman"/>
    </w:rPr>
  </w:style>
  <w:style w:type="character" w:styleId="RTFNum38" w:customStyle="1">
    <w:name w:val="RTF_Num 3 8"/>
    <w:qFormat/>
    <w:rsid w:val="006f64fe"/>
    <w:rPr>
      <w:rFonts w:cs="Times New Roman"/>
    </w:rPr>
  </w:style>
  <w:style w:type="character" w:styleId="RTFNum39" w:customStyle="1">
    <w:name w:val="RTF_Num 3 9"/>
    <w:qFormat/>
    <w:rsid w:val="006f64fe"/>
    <w:rPr>
      <w:rFonts w:cs="Times New Roman"/>
    </w:rPr>
  </w:style>
  <w:style w:type="character" w:styleId="1" w:customStyle="1">
    <w:name w:val="Основной шрифт абзаца1"/>
    <w:qFormat/>
    <w:rsid w:val="006f64fe"/>
    <w:rPr/>
  </w:style>
  <w:style w:type="character" w:styleId="11" w:customStyle="1">
    <w:name w:val="Заголовок 1 Знак"/>
    <w:basedOn w:val="1"/>
    <w:qFormat/>
    <w:rsid w:val="006f64fe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" w:customStyle="1">
    <w:name w:val="Заголовок 2 Знак"/>
    <w:basedOn w:val="1"/>
    <w:qFormat/>
    <w:rsid w:val="006f64fe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1"/>
    <w:qFormat/>
    <w:rsid w:val="006f64fe"/>
    <w:rPr>
      <w:rFonts w:ascii="Cambria" w:hAnsi="Cambria" w:eastAsia="Times New Roman" w:cs="Cambria"/>
      <w:b/>
      <w:bCs/>
      <w:sz w:val="26"/>
      <w:szCs w:val="26"/>
    </w:rPr>
  </w:style>
  <w:style w:type="character" w:styleId="4" w:customStyle="1">
    <w:name w:val="Заголовок 4 Знак"/>
    <w:basedOn w:val="1"/>
    <w:qFormat/>
    <w:rsid w:val="006f64fe"/>
    <w:rPr>
      <w:rFonts w:ascii="Calibri" w:hAnsi="Calibri" w:eastAsia="Times New Roman" w:cs="Calibri"/>
      <w:b/>
      <w:bCs/>
      <w:sz w:val="28"/>
      <w:szCs w:val="28"/>
    </w:rPr>
  </w:style>
  <w:style w:type="character" w:styleId="Style12" w:customStyle="1">
    <w:name w:val="Öâåòîâîå âûäåëåíèå"/>
    <w:qFormat/>
    <w:rsid w:val="006f64fe"/>
    <w:rPr>
      <w:b/>
      <w:bCs/>
      <w:color w:val="000080"/>
    </w:rPr>
  </w:style>
  <w:style w:type="character" w:styleId="Style13" w:customStyle="1">
    <w:name w:val="Ãèïåðòåêñòîâàÿ ññûëêà"/>
    <w:basedOn w:val="Style12"/>
    <w:qFormat/>
    <w:rsid w:val="006f64fe"/>
    <w:rPr>
      <w:rFonts w:cs="Times New Roman"/>
      <w:b/>
      <w:bCs/>
      <w:color w:val="008000"/>
    </w:rPr>
  </w:style>
  <w:style w:type="character" w:styleId="Style14" w:customStyle="1">
    <w:name w:val="Àêòèâíàÿ ãèïåðòåêñòîâàÿ ññûëêà"/>
    <w:basedOn w:val="Style13"/>
    <w:qFormat/>
    <w:rsid w:val="006f64fe"/>
    <w:rPr>
      <w:rFonts w:cs="Times New Roman"/>
      <w:b/>
      <w:bCs/>
      <w:color w:val="008000"/>
      <w:u w:val="single"/>
    </w:rPr>
  </w:style>
  <w:style w:type="character" w:styleId="Style15" w:customStyle="1">
    <w:name w:val="Çàãîëîâîê ñâîåãî ñîîáùåíèÿ"/>
    <w:basedOn w:val="Style12"/>
    <w:qFormat/>
    <w:rsid w:val="006f64fe"/>
    <w:rPr>
      <w:rFonts w:cs="Times New Roman"/>
      <w:b/>
      <w:bCs/>
      <w:color w:val="000080"/>
    </w:rPr>
  </w:style>
  <w:style w:type="character" w:styleId="Style16" w:customStyle="1">
    <w:name w:val="Çàãîëîâîê ÷óæîãî ñîîáùåíèÿ"/>
    <w:basedOn w:val="Style12"/>
    <w:qFormat/>
    <w:rsid w:val="006f64fe"/>
    <w:rPr>
      <w:rFonts w:cs="Times New Roman"/>
      <w:b/>
      <w:bCs/>
      <w:color w:val="FF0000"/>
    </w:rPr>
  </w:style>
  <w:style w:type="character" w:styleId="Style17" w:customStyle="1">
    <w:name w:val="Íàéäåííûå ñëîâà"/>
    <w:basedOn w:val="Style12"/>
    <w:qFormat/>
    <w:rsid w:val="006f64fe"/>
    <w:rPr>
      <w:rFonts w:cs="Times New Roman"/>
      <w:b/>
      <w:bCs/>
      <w:color w:val="000080"/>
    </w:rPr>
  </w:style>
  <w:style w:type="character" w:styleId="Style18" w:customStyle="1">
    <w:name w:val="Íå âñòóïèë â ñèëó"/>
    <w:basedOn w:val="Style12"/>
    <w:qFormat/>
    <w:rsid w:val="006f64fe"/>
    <w:rPr>
      <w:rFonts w:cs="Times New Roman"/>
      <w:b/>
      <w:bCs/>
      <w:color w:val="008080"/>
    </w:rPr>
  </w:style>
  <w:style w:type="character" w:styleId="Style19" w:customStyle="1">
    <w:name w:val="Îïå÷àòêè"/>
    <w:qFormat/>
    <w:rsid w:val="006f64fe"/>
    <w:rPr>
      <w:color w:val="FF0000"/>
    </w:rPr>
  </w:style>
  <w:style w:type="character" w:styleId="Style20" w:customStyle="1">
    <w:name w:val="Ïðîäîëæåíèå ññûëêè"/>
    <w:basedOn w:val="Style13"/>
    <w:qFormat/>
    <w:rsid w:val="006f64fe"/>
    <w:rPr>
      <w:rFonts w:cs="Times New Roman"/>
      <w:b/>
      <w:bCs/>
      <w:color w:val="008000"/>
    </w:rPr>
  </w:style>
  <w:style w:type="character" w:styleId="Style21" w:customStyle="1">
    <w:name w:val="Ñðàâíåíèå ðåäàêöèé"/>
    <w:basedOn w:val="Style12"/>
    <w:qFormat/>
    <w:rsid w:val="006f64fe"/>
    <w:rPr>
      <w:rFonts w:cs="Times New Roman"/>
      <w:b/>
      <w:bCs/>
      <w:color w:val="000080"/>
    </w:rPr>
  </w:style>
  <w:style w:type="character" w:styleId="Style22" w:customStyle="1">
    <w:name w:val="Ñðàâíåíèå ðåäàêöèé. Äîáàâëåííûé ôðàãìåíò"/>
    <w:qFormat/>
    <w:rsid w:val="006f64fe"/>
    <w:rPr>
      <w:color w:val="0000FF"/>
    </w:rPr>
  </w:style>
  <w:style w:type="character" w:styleId="Style23" w:customStyle="1">
    <w:name w:val="Ñðàâíåíèå ðåäàêöèé. Óäàëåííûé ôðàãìåíò"/>
    <w:qFormat/>
    <w:rsid w:val="006f64fe"/>
    <w:rPr>
      <w:strike/>
      <w:color w:val="808000"/>
    </w:rPr>
  </w:style>
  <w:style w:type="character" w:styleId="Style24" w:customStyle="1">
    <w:name w:val="Óòðàòèë ñèëó"/>
    <w:basedOn w:val="Style12"/>
    <w:qFormat/>
    <w:rsid w:val="006f64fe"/>
    <w:rPr>
      <w:rFonts w:cs="Times New Roman"/>
      <w:b/>
      <w:bCs/>
      <w:strike/>
      <w:color w:val="808000"/>
    </w:rPr>
  </w:style>
  <w:style w:type="character" w:styleId="Style25" w:customStyle="1">
    <w:name w:val="Текст выноски Знак"/>
    <w:basedOn w:val="1"/>
    <w:qFormat/>
    <w:rsid w:val="006f64fe"/>
    <w:rPr>
      <w:rFonts w:ascii="Tahoma" w:hAnsi="Tahoma" w:eastAsia="Tahoma" w:cs="Tahoma"/>
      <w:sz w:val="16"/>
      <w:szCs w:val="16"/>
    </w:rPr>
  </w:style>
  <w:style w:type="character" w:styleId="Style26" w:customStyle="1">
    <w:name w:val="Âûäåëåíèå äëÿ Áàçîâîãî Ïîèñêà"/>
    <w:basedOn w:val="Style12"/>
    <w:qFormat/>
    <w:rsid w:val="006f64fe"/>
    <w:rPr>
      <w:rFonts w:cs="Times New Roman"/>
      <w:b/>
      <w:bCs/>
      <w:color w:val="0058A9"/>
    </w:rPr>
  </w:style>
  <w:style w:type="character" w:styleId="Style27" w:customStyle="1">
    <w:name w:val="Âûäåëåíèå äëÿ Áàçîâîãî Ïîèñêà (êóðñèâ)"/>
    <w:basedOn w:val="Style26"/>
    <w:qFormat/>
    <w:rsid w:val="006f64fe"/>
    <w:rPr>
      <w:rFonts w:cs="Times New Roman"/>
      <w:b/>
      <w:bCs/>
      <w:i/>
      <w:iCs/>
      <w:color w:val="0058A9"/>
    </w:rPr>
  </w:style>
  <w:style w:type="character" w:styleId="Style28">
    <w:name w:val="Интернет-ссылка"/>
    <w:rsid w:val="006f64fe"/>
    <w:rPr>
      <w:color w:val="000080"/>
      <w:u w:val="single"/>
    </w:rPr>
  </w:style>
  <w:style w:type="character" w:styleId="Strong">
    <w:name w:val="Strong"/>
    <w:qFormat/>
    <w:rsid w:val="006f64fe"/>
    <w:rPr>
      <w:b/>
      <w:bCs/>
    </w:rPr>
  </w:style>
  <w:style w:type="character" w:styleId="Style29" w:customStyle="1">
    <w:name w:val="Маркеры списка"/>
    <w:qFormat/>
    <w:rsid w:val="006f64fe"/>
    <w:rPr>
      <w:rFonts w:ascii="OpenSymbol" w:hAnsi="OpenSymbol" w:eastAsia="OpenSymbol" w:cs="OpenSymbol"/>
    </w:rPr>
  </w:style>
  <w:style w:type="character" w:styleId="Style30" w:customStyle="1">
    <w:name w:val="Символ нумерации"/>
    <w:qFormat/>
    <w:rsid w:val="006f64fe"/>
    <w:rPr/>
  </w:style>
  <w:style w:type="character" w:styleId="Style31">
    <w:name w:val="Выделение"/>
    <w:qFormat/>
    <w:rsid w:val="006f64fe"/>
    <w:rPr>
      <w:i/>
      <w:iCs/>
    </w:rPr>
  </w:style>
  <w:style w:type="character" w:styleId="12" w:customStyle="1">
    <w:name w:val="Текст выноски Знак1"/>
    <w:basedOn w:val="DefaultParagraphFont"/>
    <w:link w:val="affffb"/>
    <w:uiPriority w:val="99"/>
    <w:semiHidden/>
    <w:qFormat/>
    <w:rsid w:val="00cb367d"/>
    <w:rPr>
      <w:rFonts w:ascii="Tahoma" w:hAnsi="Tahoma" w:eastAsia="Arial" w:cs="Tahoma"/>
      <w:sz w:val="16"/>
      <w:szCs w:val="16"/>
      <w:lang w:eastAsia="ar-S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3">
    <w:name w:val="Body Text"/>
    <w:basedOn w:val="Normal"/>
    <w:rsid w:val="006f64fe"/>
    <w:pPr>
      <w:spacing w:before="0" w:after="120"/>
    </w:pPr>
    <w:rPr/>
  </w:style>
  <w:style w:type="paragraph" w:styleId="Style34">
    <w:name w:val="List"/>
    <w:basedOn w:val="Style33"/>
    <w:rsid w:val="006f64fe"/>
    <w:pPr/>
    <w:rPr>
      <w:rFonts w:cs="Mangal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Заголовок1"/>
    <w:basedOn w:val="Style37"/>
    <w:qFormat/>
    <w:rsid w:val="006f64fe"/>
    <w:pPr/>
    <w:rPr>
      <w:rFonts w:ascii="Arial" w:hAnsi="Arial" w:eastAsia="Arial" w:cs="Arial"/>
      <w:b/>
      <w:bCs/>
      <w:color w:val="C0C0C0"/>
    </w:rPr>
  </w:style>
  <w:style w:type="paragraph" w:styleId="14" w:customStyle="1">
    <w:name w:val="Название1"/>
    <w:basedOn w:val="Normal"/>
    <w:qFormat/>
    <w:rsid w:val="006f64fe"/>
    <w:pPr>
      <w:suppressLineNumbers/>
      <w:spacing w:before="120" w:after="120"/>
    </w:pPr>
    <w:rPr>
      <w:rFonts w:cs="Mangal"/>
      <w:i/>
      <w:iCs/>
      <w:sz w:val="20"/>
    </w:rPr>
  </w:style>
  <w:style w:type="paragraph" w:styleId="15" w:customStyle="1">
    <w:name w:val="Указатель1"/>
    <w:basedOn w:val="Normal"/>
    <w:qFormat/>
    <w:rsid w:val="006f64fe"/>
    <w:pPr>
      <w:suppressLineNumbers/>
    </w:pPr>
    <w:rPr>
      <w:rFonts w:cs="Mangal"/>
    </w:rPr>
  </w:style>
  <w:style w:type="paragraph" w:styleId="Style37" w:customStyle="1">
    <w:name w:val="Основное меню (преемственное)"/>
    <w:basedOn w:val="Normal"/>
    <w:qFormat/>
    <w:rsid w:val="006f64fe"/>
    <w:pPr>
      <w:jc w:val="both"/>
    </w:pPr>
    <w:rPr>
      <w:rFonts w:ascii="Verdana" w:hAnsi="Verdana" w:eastAsia="Verdana" w:cs="Verdana"/>
    </w:rPr>
  </w:style>
  <w:style w:type="paragraph" w:styleId="111" w:customStyle="1">
    <w:name w:val="Заголовок 11"/>
    <w:basedOn w:val="Normal"/>
    <w:qFormat/>
    <w:rsid w:val="006f64fe"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" w:customStyle="1">
    <w:name w:val="Заголовок 21"/>
    <w:basedOn w:val="111"/>
    <w:qFormat/>
    <w:rsid w:val="006f64fe"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 w:customStyle="1">
    <w:name w:val="Заголовок 31"/>
    <w:basedOn w:val="21"/>
    <w:qFormat/>
    <w:rsid w:val="006f64fe"/>
    <w:pPr>
      <w:tabs>
        <w:tab w:val="left" w:pos="0" w:leader="none"/>
      </w:tabs>
      <w:ind w:left="432" w:hanging="432"/>
      <w:outlineLvl w:val="2"/>
    </w:pPr>
    <w:rPr/>
  </w:style>
  <w:style w:type="paragraph" w:styleId="41" w:customStyle="1">
    <w:name w:val="Заголовок 41"/>
    <w:basedOn w:val="31"/>
    <w:qFormat/>
    <w:rsid w:val="006f64fe"/>
    <w:pPr>
      <w:tabs>
        <w:tab w:val="left" w:pos="0" w:leader="none"/>
      </w:tabs>
      <w:ind w:left="432" w:hanging="432"/>
      <w:outlineLvl w:val="3"/>
    </w:pPr>
    <w:rPr/>
  </w:style>
  <w:style w:type="paragraph" w:styleId="Style38" w:customStyle="1">
    <w:name w:val="Внимание: Криминал!!"/>
    <w:basedOn w:val="Normal"/>
    <w:qFormat/>
    <w:rsid w:val="006f64fe"/>
    <w:pPr>
      <w:jc w:val="both"/>
    </w:pPr>
    <w:rPr/>
  </w:style>
  <w:style w:type="paragraph" w:styleId="Style39" w:customStyle="1">
    <w:name w:val="Внимание: недобросовестность!"/>
    <w:basedOn w:val="Normal"/>
    <w:qFormat/>
    <w:rsid w:val="006f64fe"/>
    <w:pPr>
      <w:jc w:val="both"/>
    </w:pPr>
    <w:rPr/>
  </w:style>
  <w:style w:type="paragraph" w:styleId="Style40" w:customStyle="1">
    <w:name w:val="Заголовок статьи"/>
    <w:basedOn w:val="Normal"/>
    <w:qFormat/>
    <w:rsid w:val="006f64fe"/>
    <w:pPr>
      <w:ind w:left="1612" w:hanging="892"/>
      <w:jc w:val="both"/>
    </w:pPr>
    <w:rPr/>
  </w:style>
  <w:style w:type="paragraph" w:styleId="Style41" w:customStyle="1">
    <w:name w:val="Интерактивный заголовок"/>
    <w:basedOn w:val="13"/>
    <w:qFormat/>
    <w:rsid w:val="006f64fe"/>
    <w:pPr/>
    <w:rPr>
      <w:b w:val="false"/>
      <w:bCs w:val="false"/>
      <w:color w:val="00000A"/>
      <w:u w:val="single"/>
    </w:rPr>
  </w:style>
  <w:style w:type="paragraph" w:styleId="Style42" w:customStyle="1">
    <w:name w:val="Интерфейс"/>
    <w:basedOn w:val="Normal"/>
    <w:qFormat/>
    <w:rsid w:val="006f64fe"/>
    <w:pPr>
      <w:jc w:val="both"/>
    </w:pPr>
    <w:rPr>
      <w:color w:val="ECE9D8"/>
      <w:sz w:val="22"/>
      <w:szCs w:val="22"/>
    </w:rPr>
  </w:style>
  <w:style w:type="paragraph" w:styleId="Style43" w:customStyle="1">
    <w:name w:val="Комментарий"/>
    <w:basedOn w:val="Normal"/>
    <w:qFormat/>
    <w:rsid w:val="006f64fe"/>
    <w:pPr>
      <w:ind w:left="170" w:hanging="0"/>
      <w:jc w:val="both"/>
    </w:pPr>
    <w:rPr>
      <w:i/>
      <w:iCs/>
      <w:color w:val="800080"/>
    </w:rPr>
  </w:style>
  <w:style w:type="paragraph" w:styleId="Style44" w:customStyle="1">
    <w:name w:val="Информация об изменениях документа"/>
    <w:basedOn w:val="Style43"/>
    <w:qFormat/>
    <w:rsid w:val="006f64fe"/>
    <w:pPr>
      <w:ind w:left="0" w:hanging="0"/>
    </w:pPr>
    <w:rPr/>
  </w:style>
  <w:style w:type="paragraph" w:styleId="Style45" w:customStyle="1">
    <w:name w:val="Текст (лев. подпись)"/>
    <w:basedOn w:val="Normal"/>
    <w:qFormat/>
    <w:rsid w:val="006f64fe"/>
    <w:pPr/>
    <w:rPr/>
  </w:style>
  <w:style w:type="paragraph" w:styleId="Style46" w:customStyle="1">
    <w:name w:val="Колонтитул (левый)"/>
    <w:basedOn w:val="Style45"/>
    <w:qFormat/>
    <w:rsid w:val="006f64fe"/>
    <w:pPr>
      <w:jc w:val="both"/>
    </w:pPr>
    <w:rPr>
      <w:sz w:val="16"/>
      <w:szCs w:val="16"/>
    </w:rPr>
  </w:style>
  <w:style w:type="paragraph" w:styleId="Style47" w:customStyle="1">
    <w:name w:val="Текст (прав. подпись)"/>
    <w:basedOn w:val="Normal"/>
    <w:qFormat/>
    <w:rsid w:val="006f64fe"/>
    <w:pPr>
      <w:jc w:val="right"/>
    </w:pPr>
    <w:rPr/>
  </w:style>
  <w:style w:type="paragraph" w:styleId="Style48" w:customStyle="1">
    <w:name w:val="Колонтитул (правый)"/>
    <w:basedOn w:val="Style47"/>
    <w:qFormat/>
    <w:rsid w:val="006f64fe"/>
    <w:pPr>
      <w:jc w:val="both"/>
    </w:pPr>
    <w:rPr>
      <w:sz w:val="16"/>
      <w:szCs w:val="16"/>
    </w:rPr>
  </w:style>
  <w:style w:type="paragraph" w:styleId="Style49" w:customStyle="1">
    <w:name w:val="Комментарий пользователя"/>
    <w:basedOn w:val="Style43"/>
    <w:qFormat/>
    <w:rsid w:val="006f64fe"/>
    <w:pPr>
      <w:ind w:left="0" w:hanging="0"/>
      <w:jc w:val="left"/>
    </w:pPr>
    <w:rPr>
      <w:i w:val="false"/>
      <w:iCs w:val="false"/>
      <w:color w:val="000080"/>
    </w:rPr>
  </w:style>
  <w:style w:type="paragraph" w:styleId="Style50" w:customStyle="1">
    <w:name w:val="Куда обратиться?"/>
    <w:basedOn w:val="Normal"/>
    <w:qFormat/>
    <w:rsid w:val="006f64fe"/>
    <w:pPr>
      <w:jc w:val="both"/>
    </w:pPr>
    <w:rPr/>
  </w:style>
  <w:style w:type="paragraph" w:styleId="Style51" w:customStyle="1">
    <w:name w:val="Моноширинный"/>
    <w:basedOn w:val="Normal"/>
    <w:qFormat/>
    <w:rsid w:val="006f64fe"/>
    <w:pPr>
      <w:jc w:val="both"/>
    </w:pPr>
    <w:rPr>
      <w:rFonts w:ascii="Courier New" w:hAnsi="Courier New" w:eastAsia="Courier New" w:cs="Courier New"/>
    </w:rPr>
  </w:style>
  <w:style w:type="paragraph" w:styleId="Style52" w:customStyle="1">
    <w:name w:val="Необходимые документы"/>
    <w:basedOn w:val="Normal"/>
    <w:qFormat/>
    <w:rsid w:val="006f64fe"/>
    <w:pPr>
      <w:ind w:left="118" w:hanging="0"/>
      <w:jc w:val="both"/>
    </w:pPr>
    <w:rPr/>
  </w:style>
  <w:style w:type="paragraph" w:styleId="Style53" w:customStyle="1">
    <w:name w:val="Нормальный (таблица)"/>
    <w:basedOn w:val="Normal"/>
    <w:qFormat/>
    <w:rsid w:val="006f64fe"/>
    <w:pPr>
      <w:jc w:val="both"/>
    </w:pPr>
    <w:rPr/>
  </w:style>
  <w:style w:type="paragraph" w:styleId="Style54" w:customStyle="1">
    <w:name w:val="Объект"/>
    <w:basedOn w:val="Normal"/>
    <w:qFormat/>
    <w:rsid w:val="006f64fe"/>
    <w:pPr>
      <w:jc w:val="both"/>
    </w:pPr>
    <w:rPr/>
  </w:style>
  <w:style w:type="paragraph" w:styleId="Style55" w:customStyle="1">
    <w:name w:val="Таблицы (моноширинный)"/>
    <w:basedOn w:val="Normal"/>
    <w:qFormat/>
    <w:rsid w:val="006f64fe"/>
    <w:pPr>
      <w:jc w:val="both"/>
    </w:pPr>
    <w:rPr>
      <w:rFonts w:ascii="Courier New" w:hAnsi="Courier New" w:eastAsia="Courier New" w:cs="Courier New"/>
    </w:rPr>
  </w:style>
  <w:style w:type="paragraph" w:styleId="Style56" w:customStyle="1">
    <w:name w:val="Оглавление"/>
    <w:basedOn w:val="Style55"/>
    <w:qFormat/>
    <w:rsid w:val="006f64fe"/>
    <w:pPr>
      <w:ind w:left="140" w:hanging="0"/>
    </w:pPr>
    <w:rPr>
      <w:rFonts w:ascii="Arial" w:hAnsi="Arial" w:eastAsia="Arial" w:cs="Arial"/>
    </w:rPr>
  </w:style>
  <w:style w:type="paragraph" w:styleId="Style57" w:customStyle="1">
    <w:name w:val="Переменная часть"/>
    <w:basedOn w:val="Style37"/>
    <w:qFormat/>
    <w:rsid w:val="006f64fe"/>
    <w:pPr/>
    <w:rPr>
      <w:rFonts w:ascii="Arial" w:hAnsi="Arial" w:eastAsia="Arial" w:cs="Arial"/>
      <w:sz w:val="20"/>
      <w:szCs w:val="20"/>
    </w:rPr>
  </w:style>
  <w:style w:type="paragraph" w:styleId="Style58" w:customStyle="1">
    <w:name w:val="Постоянная часть"/>
    <w:basedOn w:val="Style37"/>
    <w:qFormat/>
    <w:rsid w:val="006f64fe"/>
    <w:pPr/>
    <w:rPr>
      <w:rFonts w:ascii="Arial" w:hAnsi="Arial" w:eastAsia="Arial" w:cs="Arial"/>
      <w:sz w:val="22"/>
      <w:szCs w:val="22"/>
    </w:rPr>
  </w:style>
  <w:style w:type="paragraph" w:styleId="Style59" w:customStyle="1">
    <w:name w:val="Прижатый влево"/>
    <w:basedOn w:val="Normal"/>
    <w:qFormat/>
    <w:rsid w:val="006f64fe"/>
    <w:pPr/>
    <w:rPr/>
  </w:style>
  <w:style w:type="paragraph" w:styleId="Style60" w:customStyle="1">
    <w:name w:val="Пример."/>
    <w:basedOn w:val="Normal"/>
    <w:qFormat/>
    <w:rsid w:val="006f64fe"/>
    <w:pPr>
      <w:ind w:left="118" w:firstLine="602"/>
      <w:jc w:val="both"/>
    </w:pPr>
    <w:rPr/>
  </w:style>
  <w:style w:type="paragraph" w:styleId="Style61" w:customStyle="1">
    <w:name w:val="Примечание."/>
    <w:basedOn w:val="Style43"/>
    <w:qFormat/>
    <w:rsid w:val="006f64fe"/>
    <w:pPr>
      <w:ind w:left="0" w:hanging="0"/>
    </w:pPr>
    <w:rPr>
      <w:i w:val="false"/>
      <w:iCs w:val="false"/>
      <w:color w:val="00000A"/>
    </w:rPr>
  </w:style>
  <w:style w:type="paragraph" w:styleId="Style62" w:customStyle="1">
    <w:name w:val="Словарная статья"/>
    <w:basedOn w:val="Normal"/>
    <w:qFormat/>
    <w:rsid w:val="006f64fe"/>
    <w:pPr>
      <w:ind w:right="118" w:hanging="0"/>
      <w:jc w:val="both"/>
    </w:pPr>
    <w:rPr/>
  </w:style>
  <w:style w:type="paragraph" w:styleId="Style63" w:customStyle="1">
    <w:name w:val="Текст (справка)"/>
    <w:basedOn w:val="Normal"/>
    <w:qFormat/>
    <w:rsid w:val="006f64fe"/>
    <w:pPr>
      <w:ind w:left="170" w:right="170" w:hanging="0"/>
    </w:pPr>
    <w:rPr/>
  </w:style>
  <w:style w:type="paragraph" w:styleId="Style64" w:customStyle="1">
    <w:name w:val="Текст в таблице"/>
    <w:basedOn w:val="Style53"/>
    <w:qFormat/>
    <w:rsid w:val="006f64fe"/>
    <w:pPr>
      <w:ind w:firstLine="500"/>
    </w:pPr>
    <w:rPr/>
  </w:style>
  <w:style w:type="paragraph" w:styleId="Style65" w:customStyle="1">
    <w:name w:val="Технический комментарий"/>
    <w:basedOn w:val="Normal"/>
    <w:qFormat/>
    <w:rsid w:val="006f64fe"/>
    <w:pPr/>
    <w:rPr/>
  </w:style>
  <w:style w:type="paragraph" w:styleId="Style66" w:customStyle="1">
    <w:name w:val="Центрированный (таблица)"/>
    <w:basedOn w:val="Style53"/>
    <w:qFormat/>
    <w:rsid w:val="006f64fe"/>
    <w:pPr>
      <w:jc w:val="center"/>
    </w:pPr>
    <w:rPr/>
  </w:style>
  <w:style w:type="paragraph" w:styleId="16" w:customStyle="1">
    <w:name w:val="Текст выноски1"/>
    <w:basedOn w:val="Normal"/>
    <w:qFormat/>
    <w:rsid w:val="006f64fe"/>
    <w:pPr/>
    <w:rPr>
      <w:rFonts w:ascii="Tahoma" w:hAnsi="Tahoma" w:eastAsia="Tahoma" w:cs="Tahoma"/>
      <w:sz w:val="16"/>
      <w:szCs w:val="16"/>
    </w:rPr>
  </w:style>
  <w:style w:type="paragraph" w:styleId="Style67" w:customStyle="1">
    <w:name w:val="Внимание"/>
    <w:basedOn w:val="Normal"/>
    <w:qFormat/>
    <w:rsid w:val="006f64fe"/>
    <w:pPr>
      <w:spacing w:before="240" w:after="240"/>
      <w:ind w:left="420" w:right="420" w:firstLine="300"/>
      <w:jc w:val="both"/>
    </w:pPr>
    <w:rPr>
      <w:shd w:fill="F5F3DA" w:val="clear"/>
    </w:rPr>
  </w:style>
  <w:style w:type="paragraph" w:styleId="Style68" w:customStyle="1">
    <w:name w:val="Внимание: криминал!!"/>
    <w:basedOn w:val="Style67"/>
    <w:qFormat/>
    <w:rsid w:val="006f64fe"/>
    <w:pPr/>
    <w:rPr/>
  </w:style>
  <w:style w:type="paragraph" w:styleId="Style69" w:customStyle="1">
    <w:name w:val="Дочерний элемент списка"/>
    <w:basedOn w:val="Normal"/>
    <w:qFormat/>
    <w:rsid w:val="006f64fe"/>
    <w:pPr>
      <w:jc w:val="both"/>
    </w:pPr>
    <w:rPr>
      <w:color w:val="868381"/>
      <w:sz w:val="20"/>
      <w:szCs w:val="20"/>
    </w:rPr>
  </w:style>
  <w:style w:type="paragraph" w:styleId="Style70" w:customStyle="1">
    <w:name w:val="Заголовок группы контролов"/>
    <w:basedOn w:val="Normal"/>
    <w:qFormat/>
    <w:rsid w:val="006f64fe"/>
    <w:pPr>
      <w:ind w:firstLine="720"/>
      <w:jc w:val="both"/>
    </w:pPr>
    <w:rPr>
      <w:b/>
      <w:bCs/>
      <w:color w:val="000000"/>
    </w:rPr>
  </w:style>
  <w:style w:type="paragraph" w:styleId="Style71" w:customStyle="1">
    <w:name w:val="Заголовок для информации об изменениях"/>
    <w:basedOn w:val="111"/>
    <w:qFormat/>
    <w:rsid w:val="006f64fe"/>
    <w:pPr>
      <w:spacing w:before="0" w:after="108"/>
      <w:ind w:left="0" w:hanging="0"/>
    </w:pPr>
    <w:rPr>
      <w:b w:val="false"/>
      <w:bCs w:val="false"/>
      <w:color w:val="26282F"/>
      <w:sz w:val="18"/>
      <w:szCs w:val="18"/>
      <w:shd w:fill="FFFFFF" w:val="clear"/>
    </w:rPr>
  </w:style>
  <w:style w:type="paragraph" w:styleId="Style72" w:customStyle="1">
    <w:name w:val="Заголовок распахивающейся части диалога"/>
    <w:basedOn w:val="Normal"/>
    <w:qFormat/>
    <w:rsid w:val="006f64fe"/>
    <w:pPr>
      <w:ind w:firstLine="720"/>
      <w:jc w:val="both"/>
    </w:pPr>
    <w:rPr>
      <w:i/>
      <w:iCs/>
      <w:color w:val="000080"/>
      <w:sz w:val="22"/>
      <w:szCs w:val="22"/>
    </w:rPr>
  </w:style>
  <w:style w:type="paragraph" w:styleId="Style73" w:customStyle="1">
    <w:name w:val="Заголовок ЭР (левое окно)"/>
    <w:basedOn w:val="Normal"/>
    <w:qFormat/>
    <w:rsid w:val="006f64fe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styleId="Style74" w:customStyle="1">
    <w:name w:val="Заголовок ЭР (правое окно)"/>
    <w:basedOn w:val="Style73"/>
    <w:qFormat/>
    <w:rsid w:val="006f64fe"/>
    <w:pPr>
      <w:spacing w:before="300" w:after="0"/>
      <w:jc w:val="left"/>
    </w:pPr>
    <w:rPr/>
  </w:style>
  <w:style w:type="paragraph" w:styleId="Style75" w:customStyle="1">
    <w:name w:val="Текст информации об изменениях"/>
    <w:basedOn w:val="Normal"/>
    <w:qFormat/>
    <w:rsid w:val="006f64fe"/>
    <w:pPr>
      <w:ind w:firstLine="720"/>
      <w:jc w:val="both"/>
    </w:pPr>
    <w:rPr>
      <w:color w:val="353842"/>
      <w:sz w:val="18"/>
      <w:szCs w:val="18"/>
    </w:rPr>
  </w:style>
  <w:style w:type="paragraph" w:styleId="Style76" w:customStyle="1">
    <w:name w:val="Информация об изменениях"/>
    <w:basedOn w:val="Style75"/>
    <w:qFormat/>
    <w:rsid w:val="006f64fe"/>
    <w:pPr>
      <w:spacing w:before="180" w:after="0"/>
      <w:ind w:left="360" w:right="360" w:hanging="0"/>
    </w:pPr>
    <w:rPr>
      <w:shd w:fill="EAEFED" w:val="clear"/>
    </w:rPr>
  </w:style>
  <w:style w:type="paragraph" w:styleId="Style77" w:customStyle="1">
    <w:name w:val="Подвал для информации об изменениях"/>
    <w:basedOn w:val="111"/>
    <w:qFormat/>
    <w:rsid w:val="006f64fe"/>
    <w:pPr>
      <w:ind w:left="0" w:hanging="0"/>
    </w:pPr>
    <w:rPr>
      <w:b w:val="false"/>
      <w:bCs w:val="false"/>
      <w:color w:val="26282F"/>
      <w:sz w:val="18"/>
      <w:szCs w:val="18"/>
    </w:rPr>
  </w:style>
  <w:style w:type="paragraph" w:styleId="Style78" w:customStyle="1">
    <w:name w:val="Подзаголовок для информации об изменениях"/>
    <w:basedOn w:val="Style75"/>
    <w:qFormat/>
    <w:rsid w:val="006f64fe"/>
    <w:pPr/>
    <w:rPr>
      <w:b/>
      <w:bCs/>
    </w:rPr>
  </w:style>
  <w:style w:type="paragraph" w:styleId="Style79" w:customStyle="1">
    <w:name w:val="Подчёркнуный текст"/>
    <w:basedOn w:val="Normal"/>
    <w:qFormat/>
    <w:rsid w:val="006f64fe"/>
    <w:pPr>
      <w:ind w:firstLine="720"/>
      <w:jc w:val="both"/>
    </w:pPr>
    <w:rPr/>
  </w:style>
  <w:style w:type="paragraph" w:styleId="Style80" w:customStyle="1">
    <w:name w:val="Ссылка на официальную публикацию"/>
    <w:basedOn w:val="Normal"/>
    <w:qFormat/>
    <w:rsid w:val="006f64fe"/>
    <w:pPr>
      <w:ind w:firstLine="720"/>
      <w:jc w:val="both"/>
    </w:pPr>
    <w:rPr/>
  </w:style>
  <w:style w:type="paragraph" w:styleId="Style81" w:customStyle="1">
    <w:name w:val="Текст ЭР (см. также)"/>
    <w:basedOn w:val="Normal"/>
    <w:qFormat/>
    <w:rsid w:val="006f64fe"/>
    <w:pPr>
      <w:spacing w:before="200" w:after="0"/>
    </w:pPr>
    <w:rPr>
      <w:sz w:val="20"/>
      <w:szCs w:val="20"/>
    </w:rPr>
  </w:style>
  <w:style w:type="paragraph" w:styleId="Style82" w:customStyle="1">
    <w:name w:val="Формула"/>
    <w:basedOn w:val="Normal"/>
    <w:qFormat/>
    <w:rsid w:val="006f64fe"/>
    <w:pPr>
      <w:spacing w:before="240" w:after="240"/>
      <w:ind w:left="420" w:right="420" w:firstLine="300"/>
      <w:jc w:val="both"/>
    </w:pPr>
    <w:rPr>
      <w:shd w:fill="F5F3DA" w:val="clear"/>
    </w:rPr>
  </w:style>
  <w:style w:type="paragraph" w:styleId="Style83" w:customStyle="1">
    <w:name w:val="ЭР-содержание (правое окно)"/>
    <w:basedOn w:val="Normal"/>
    <w:qFormat/>
    <w:rsid w:val="006f64fe"/>
    <w:pPr>
      <w:spacing w:before="300" w:after="0"/>
    </w:pPr>
    <w:rPr/>
  </w:style>
  <w:style w:type="paragraph" w:styleId="ConsPlusCell" w:customStyle="1">
    <w:name w:val="ConsPlusCell"/>
    <w:qFormat/>
    <w:rsid w:val="006f64f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7" w:customStyle="1">
    <w:name w:val="Абзац списка1"/>
    <w:basedOn w:val="Normal"/>
    <w:qFormat/>
    <w:rsid w:val="006f64fe"/>
    <w:pPr>
      <w:ind w:left="720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Style84" w:customStyle="1">
    <w:name w:val="Содержимое таблицы"/>
    <w:basedOn w:val="Normal"/>
    <w:qFormat/>
    <w:rsid w:val="006f64fe"/>
    <w:pPr>
      <w:suppressLineNumbers/>
    </w:pPr>
    <w:rPr/>
  </w:style>
  <w:style w:type="paragraph" w:styleId="Style85" w:customStyle="1">
    <w:name w:val="Заголовок таблицы"/>
    <w:basedOn w:val="Style84"/>
    <w:qFormat/>
    <w:rsid w:val="006f64fe"/>
    <w:pPr>
      <w:jc w:val="center"/>
    </w:pPr>
    <w:rPr>
      <w:b/>
      <w:bCs/>
    </w:rPr>
  </w:style>
  <w:style w:type="paragraph" w:styleId="NoSpacing">
    <w:name w:val="No Spacing"/>
    <w:qFormat/>
    <w:rsid w:val="006f64fe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cb367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081B-05BF-48AF-8C0D-41F26BA9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LibreOffice/5.4.3.2$Windows_X86_64 LibreOffice_project/92a7159f7e4af62137622921e809f8546db437e5</Application>
  <Pages>9</Pages>
  <Words>1963</Words>
  <Characters>15572</Characters>
  <CharactersWithSpaces>18948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2018-10-29T05:55:00Z</dcterms:created>
  <dc:creator>ÍÏÏ "Ãàðàíò-Ñåðâèñ"</dc:creator>
  <dc:description>Äîêóìåíò ýêñïîðòèðîâàí èç ñèñòåìû ÃÀÐÀÍÒ</dc:description>
  <dc:language>ru-RU</dc:language>
  <cp:lastModifiedBy/>
  <cp:lastPrinted>2019-12-26T11:15:11Z</cp:lastPrinted>
  <dcterms:modified xsi:type="dcterms:W3CDTF">2021-01-20T17:20:35Z</dcterms:modified>
  <cp:revision>21</cp:revision>
  <dc:subject/>
  <dc:title>Ðåøåíèå ðàéîííîãî Ñîáðàíèÿ Èâàíòååâñêîãî ìóíèöèïàëüíîãî ðàéîíà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