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13</w:t>
      </w:r>
    </w:p>
    <w:p>
      <w:pPr>
        <w:pStyle w:val="Style16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18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.0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3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.2022 г.                                                                                                                       с. Николаевка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bidi w:val="0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 внесении изменений и дополнений  в постановление администрации от 01.03.2013 г. № 5 «Об утверждении Порядка размещения сведений о доходах, расходах, об имуществе и обязательствах служащих, их супругов и несовершеннолетних детей администрации Николаевского муниципального образования в сети «Интернет» на официальном сайте администрации муниципального образования и представления этих сведений средствам массовой информации для опубликования»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В соответствии  с Федеральным законом </w:t>
      </w:r>
      <w:bookmarkStart w:id="0" w:name="__DdeLink__6421_2604611162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муниципального района Саратовской области </w:t>
      </w:r>
    </w:p>
    <w:p>
      <w:pPr>
        <w:pStyle w:val="Style21"/>
        <w:spacing w:before="0" w:after="0"/>
        <w:ind w:firstLine="586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ПОСТАНОВЛЯЕТ: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Внести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</w:t>
      </w:r>
      <w:bookmarkStart w:id="1" w:name="__DdeLink__1010_18822288291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сети «Интернет» и представления этих сведений средствам массовой информации для опубликования,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утвержденный постановлением администрации Николаевского муниципального образования от 01.03.2013г. №5,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следующие изменения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1.1. Подпункт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) пункта 2 Порядка изложить в следующей редакции: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</w:t>
      </w:r>
      <w:r>
        <w:fldChar w:fldCharType="begin"/>
      </w:r>
      <w:r>
        <w:instrText> HYPERLINK "http://www.consultant.ru/document/cons_doc_LAW_405956/b004fed0b70d0f223e4a81f8ad6cd92af90a7e3b/" \l "dst100012"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  <w:highlight w:val="white"/>
          <w:u w:val="none"/>
          <w:lang w:eastAsia="ru-RU"/>
        </w:rPr>
        <w:t>пункте 1 части 1 статьи 2</w:t>
      </w:r>
      <w:r>
        <w:fldChar w:fldCharType="end"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  <w:lang w:eastAsia="ru-RU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  <w:lang w:eastAsia="ru-RU"/>
        </w:rPr>
        <w:t>, и его супруги (супруга) за три последних года, предшествующих отчетному периоду.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».</w:t>
      </w:r>
    </w:p>
    <w:p>
      <w:pPr>
        <w:pStyle w:val="Style21"/>
        <w:widowControl/>
        <w:suppressLineNumbers/>
        <w:tabs>
          <w:tab w:val="center" w:pos="4677" w:leader="none"/>
          <w:tab w:val="right" w:pos="9355" w:leader="none"/>
        </w:tabs>
        <w:suppressAutoHyphens w:val="true"/>
        <w:bidi w:val="0"/>
        <w:spacing w:lineRule="atLeast" w:line="100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7495" cy="201295"/>
                <wp:effectExtent l="0" t="0" r="0" b="0"/>
                <wp:wrapNone/>
                <wp:docPr id="1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stroked="f" style="position:absolute;margin-left:0pt;margin-top:0.05pt;width:21.75pt;height:15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spacing w:lineRule="auto" w:line="288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2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LibreOffice/5.4.3.2$Windows_X86_64 LibreOffice_project/92a7159f7e4af62137622921e809f8546db437e5</Application>
  <Pages>2</Pages>
  <Words>313</Words>
  <Characters>2295</Characters>
  <CharactersWithSpaces>2764</CharactersWithSpaces>
  <Paragraphs>17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2022-04-02T23:02:00Z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