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7C" w:rsidRDefault="00E21BF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7C" w:rsidRDefault="0012717C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12717C" w:rsidRDefault="00E21BF3">
      <w:pPr>
        <w:pStyle w:val="Header"/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 ИВАНТЕЕВСКОГО МУНИЦИПАЛЬНОГО РАЙОНА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12717C" w:rsidRDefault="0012717C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12717C" w:rsidRDefault="00E21BF3">
      <w:pPr>
        <w:pStyle w:val="Header"/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12717C" w:rsidRDefault="0012717C">
      <w:pPr>
        <w:pStyle w:val="Header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12717C" w:rsidRDefault="00E21BF3">
      <w:pPr>
        <w:pStyle w:val="Heading5"/>
        <w:tabs>
          <w:tab w:val="left" w:pos="8028"/>
        </w:tabs>
        <w:spacing w:before="0"/>
        <w:ind w:firstLine="426"/>
      </w:pPr>
      <w:r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30.06.2020г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220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2717C" w:rsidRDefault="0012717C">
      <w:pPr>
        <w:pStyle w:val="Heading5"/>
        <w:tabs>
          <w:tab w:val="left" w:pos="8028"/>
        </w:tabs>
        <w:spacing w:before="0"/>
        <w:ind w:firstLine="426"/>
      </w:pPr>
    </w:p>
    <w:p w:rsidR="0012717C" w:rsidRDefault="00E21BF3">
      <w:pPr>
        <w:pStyle w:val="Header"/>
        <w:tabs>
          <w:tab w:val="left" w:pos="708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12717C" w:rsidRDefault="001271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060" w:type="dxa"/>
        <w:tblInd w:w="-108" w:type="dxa"/>
        <w:tblLook w:val="04A0"/>
      </w:tblPr>
      <w:tblGrid>
        <w:gridCol w:w="6060"/>
      </w:tblGrid>
      <w:tr w:rsidR="0012717C">
        <w:tc>
          <w:tcPr>
            <w:tcW w:w="6060" w:type="dxa"/>
            <w:shd w:val="clear" w:color="auto" w:fill="auto"/>
          </w:tcPr>
          <w:p w:rsidR="0012717C" w:rsidRDefault="00E21B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Ивантеевского муниципального района от 15.10.2015г № 494 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проведения торгов»</w:t>
            </w:r>
          </w:p>
        </w:tc>
      </w:tr>
    </w:tbl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услуг",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27.12.2019г.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,администрация Ивантеевског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 муниципального района Саратовской  области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6"/>
          <w:szCs w:val="26"/>
        </w:rPr>
        <w:t>1. Внести изменения в постановление администрации Ивантеевского муниципального района Саратовской области «</w:t>
      </w: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  <w:lang w:eastAsia="ru-RU"/>
        </w:rPr>
        <w:t>без проведения торгов</w:t>
      </w:r>
      <w:r>
        <w:rPr>
          <w:rFonts w:ascii="Times New Roman" w:hAnsi="Times New Roman"/>
          <w:sz w:val="26"/>
          <w:szCs w:val="26"/>
        </w:rPr>
        <w:t>» от 15.10.2015 года № 494  с учетом изменений и дополнений от 05.05.2016г. №</w:t>
      </w:r>
      <w:r>
        <w:rPr>
          <w:rFonts w:ascii="Times New Roman" w:hAnsi="Times New Roman"/>
          <w:sz w:val="26"/>
          <w:szCs w:val="26"/>
        </w:rPr>
        <w:t>96, от07.09.2018г. №557, от 13.02.2019г. № 93</w:t>
      </w:r>
    </w:p>
    <w:p w:rsidR="0012717C" w:rsidRDefault="00E21BF3">
      <w:pPr>
        <w:spacing w:after="0" w:line="240" w:lineRule="auto"/>
        <w:ind w:firstLine="540"/>
        <w:jc w:val="both"/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2. Приложение №1 к постановлению администрации Ивантеевского муниципального района изложить в </w:t>
      </w:r>
      <w:r>
        <w:rPr>
          <w:rFonts w:ascii="Times New Roman" w:hAnsi="Times New Roman"/>
          <w:color w:val="00000A"/>
          <w:sz w:val="26"/>
          <w:szCs w:val="26"/>
        </w:rPr>
        <w:t>новой</w:t>
      </w:r>
      <w:r>
        <w:rPr>
          <w:rFonts w:ascii="Times New Roman" w:hAnsi="Times New Roman"/>
          <w:sz w:val="26"/>
          <w:szCs w:val="26"/>
        </w:rPr>
        <w:t xml:space="preserve"> редакции.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A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официальном информационном бюллетене «Вестник </w:t>
      </w:r>
      <w:r>
        <w:rPr>
          <w:rFonts w:ascii="Times New Roman" w:hAnsi="Times New Roman" w:cs="Times New Roman"/>
          <w:sz w:val="26"/>
          <w:szCs w:val="26"/>
        </w:rPr>
        <w:t>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12717C" w:rsidRDefault="00E21BF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A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 Контроль за исполнением настоящего постановления оставляю за собой</w:t>
      </w:r>
    </w:p>
    <w:p w:rsidR="0012717C" w:rsidRDefault="00E21BF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12717C" w:rsidRDefault="00E21BF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12717C" w:rsidRDefault="00E21BF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2717C" w:rsidRDefault="00E21BF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В.В. Басов</w:t>
      </w:r>
    </w:p>
    <w:p w:rsidR="0012717C" w:rsidRDefault="00E21BF3">
      <w:pPr>
        <w:pStyle w:val="wP9"/>
        <w:widowControl/>
        <w:suppressAutoHyphens w:val="0"/>
        <w:ind w:left="5103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Приложение </w:t>
      </w:r>
    </w:p>
    <w:p w:rsidR="0012717C" w:rsidRDefault="00E21BF3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r>
        <w:rPr>
          <w:sz w:val="24"/>
        </w:rPr>
        <w:t xml:space="preserve">к постановлению администрации </w:t>
      </w:r>
    </w:p>
    <w:p w:rsidR="0012717C" w:rsidRDefault="00E21BF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15.10.2015 года № 494,с учетом изменений и дополнений от 05.05.2016г. №96, от07.09.2018г. №557,</w:t>
      </w:r>
      <w:r>
        <w:rPr>
          <w:bCs/>
          <w:sz w:val="24"/>
        </w:rPr>
        <w:t xml:space="preserve"> от 13.02.2019г. № 93</w:t>
      </w:r>
    </w:p>
    <w:p w:rsidR="0012717C" w:rsidRDefault="0012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17C" w:rsidRDefault="0012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17C" w:rsidRDefault="00E2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2717C" w:rsidRDefault="00E2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2717C" w:rsidRDefault="00E2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</w:t>
      </w:r>
      <w:r>
        <w:rPr>
          <w:rFonts w:ascii="Times New Roman" w:hAnsi="Times New Roman" w:cs="Times New Roman"/>
          <w:sz w:val="28"/>
          <w:szCs w:val="28"/>
        </w:rPr>
        <w:t>ДЕНИЯ ТОРГОВ»</w:t>
      </w:r>
    </w:p>
    <w:p w:rsidR="0012717C" w:rsidRDefault="0012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12717C" w:rsidRDefault="00E21B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12717C" w:rsidRDefault="0012717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12717C" w:rsidRDefault="00127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1.1. Административный регламент предоставления 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Ивантеевского муниципального района 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предоставлению земельных участков, находящихся в муниципальной </w:t>
      </w:r>
      <w:r>
        <w:rPr>
          <w:rFonts w:ascii="Times New Roman" w:hAnsi="Times New Roman" w:cs="Times New Roman"/>
          <w:b/>
          <w:bCs/>
          <w:sz w:val="26"/>
          <w:szCs w:val="26"/>
        </w:rPr>
        <w:t>собственности, земельных участков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>
        <w:rPr>
          <w:rFonts w:ascii="Times New Roman" w:hAnsi="Times New Roman" w:cs="Times New Roman"/>
          <w:sz w:val="26"/>
          <w:szCs w:val="26"/>
        </w:rPr>
        <w:t>определяет сроки предоставления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</w:t>
      </w:r>
      <w:r>
        <w:rPr>
          <w:rFonts w:ascii="Times New Roman" w:hAnsi="Times New Roman" w:cs="Times New Roman"/>
          <w:sz w:val="26"/>
          <w:szCs w:val="26"/>
        </w:rPr>
        <w:t>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2717C" w:rsidRDefault="001271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Заявителями на предоставление муниципальной услуги являются физические и юридические 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ица, имеющие право на приобретение земельного участка без проведения торгов и заинтересованные в приобретении права на земельный участок (далее — заявители):</w:t>
      </w:r>
    </w:p>
    <w:p w:rsidR="0012717C" w:rsidRDefault="0012717C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f2"/>
        <w:tblW w:w="9350" w:type="dxa"/>
        <w:tblInd w:w="284" w:type="dxa"/>
        <w:tblLook w:val="0000"/>
      </w:tblPr>
      <w:tblGrid>
        <w:gridCol w:w="4501"/>
        <w:gridCol w:w="4849"/>
      </w:tblGrid>
      <w:tr w:rsidR="0012717C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жилищного</w:t>
            </w:r>
          </w:p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12717C">
        <w:trPr>
          <w:trHeight w:val="175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из земельного участка, предоставленного некоммерческой организации для садоводства, огородничества, дачного хозяйства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 относящийся к имуществу общего пользования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юридическому лицу для 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дачного хозяйства, и относящийся к имуществу общего пользования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использующее земельный участок на праве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постоянного (бессрочного) 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 более трех лет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личного подсобного хозяйства в границах населенного пункта, </w:t>
            </w:r>
          </w:p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12717C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собственность бесплатно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договор о развитии застроенной территории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</w:tr>
      <w:tr w:rsidR="0012717C">
        <w:trPr>
          <w:trHeight w:val="358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в собственности здания или сооружения религиозного или благотв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орительного назначения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ведения личного подсобного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работающий по основному месту работы в муниципальных образованиях по специальности,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которые установлены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имеющие трех и более детей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находящийся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или муниципальной собственности, для индивидуального жилищного строительства, дачного</w:t>
            </w:r>
          </w:p>
          <w:p w:rsidR="0012717C" w:rsidRDefault="00E21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строительства, ведения садоводства или огородничества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граждан, устанавливаемые законом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производства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</w:tr>
      <w:tr w:rsidR="0012717C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</w:tr>
      <w:tr w:rsidR="0012717C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объектов социально-культурного назначения,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масштабных инвестиционных проектов</w:t>
            </w:r>
          </w:p>
        </w:tc>
      </w:tr>
      <w:tr w:rsidR="0012717C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</w:tr>
      <w:tr w:rsidR="0012717C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тведения, связи, нефтепроводов, объектов федерального, регионального или местного значения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к, образованный из земельного участка, находящегося в государственной или муниципальной собственности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земельного участка, предоставленного для комплексного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освоения территории, из которого образован испрашиваемый земельный участок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участок, образованный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некоммерческой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в результате 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участок для комплексного освоения в целях индивидуального жилищного строительства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участок, образованный в результате раздела земельного участка, предоставл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сооружения, помещений в них и (или) лицо, которому эти объекты недвижимости предоставлены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незавершенного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котором расположен объект незавершенного строительства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находящийс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в муниципальной собственности и выделенный в счет земельных долей, находящихся в муниципальной собственности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заключен договор о развитии застроенной территории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которой заключен договор о ее развитии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жилья экономиче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класса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комплексного освоения территории в целях строительства жилья экономическог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класса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у которого изъят для государственных или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нужд предоставленный на праве аренды земельный участок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анизация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озяйствования казачьих обществ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ограниченный в обо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роте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сенокошения,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предназначенный для сенокошения, выпаса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Недропользователь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ток, необходимый для проведения работ, связанных с пользованием недрами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компания, привлеченная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 по управлению этими и ранее созданными объектами недвижимости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уполномоченным Правительством Российской Федерации федеральным 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льства объектов инфраструктуры этой зоны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заключившее договор об освоении территории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 и эксплуатации наемного дома коммерческого использования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заключившее договор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ено охотхозяйственное соглашение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размещения водохранилища и (или) гидротехнического сооружения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компания "Российские автомобильные дороги"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компании "Российские автомобильные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ороги", расположенный в границах полосы отвода и придорожной полосы автомобильной дороги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открытого акционерного общества "Российские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развития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 о предоставлении рыбопромыслового участка, договором пользования водными биологическими ресурсами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ения, хранилищ радиоактивных отходов и пунктов захоронения радиоактивных отходов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сельскохозяйственного производства и используемый на основании договора аренды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</w:tr>
      <w:tr w:rsidR="0012717C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постоянное (бессрочное) пользование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исторического наследия президентов Российской Федерации,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прекративших исполнение своих полномочий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безвозмездное пользование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органами своих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зданий,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сооружения религиозного или благотворительного назначения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сооружения, предоставленные религиозной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изации на праве безвозмездного пользования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 гражд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ведения лично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ведения личного подсобного хозяйства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крестьянским (фермерским) хозяйством его деятельности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работающий по основному месту работы в муниципальных образованиях 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специальности, которые установлены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для индивидуального жилищного строительства или ведения личного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Гражданину, которому предоставлено служебное жилое помещение в виде жило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дома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испрашивающее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включенный в утвержденный в установленном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для ведения огородничества или садоводст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садоводства или огородничества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в соответстви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 Федеральным законом от 29 декабря 2012 года № 275-ФЗ «О государственном оборонном заказе» или Федеральным </w:t>
            </w: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года № 44-Ф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емых полностью за счет средств федерального бюджета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года № 275-ФЗ «О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ударственном оборонном заказе» или Федеральным </w:t>
            </w: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категорий граждан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</w:tr>
      <w:tr w:rsidR="0012717C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право безвозмездного пользования которого на земельный участок, находящийся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или муниципальной собственности, прекращено в связи с изъятием для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рственных или муниципальных нужд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предоставляемый взамен земельного участка, изъятого для государственных или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</w:tr>
    </w:tbl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1.2.1. От имени заявителя за предоставлением государственной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вправе обратиться представитель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r>
        <w:rPr>
          <w:rFonts w:ascii="Times New Roman" w:hAnsi="Times New Roman" w:cs="Times New Roman"/>
          <w:bCs/>
          <w:sz w:val="26"/>
          <w:szCs w:val="26"/>
        </w:rPr>
        <w:t>самоуправления (далее – представитель заявителя).</w:t>
      </w:r>
    </w:p>
    <w:p w:rsidR="0012717C" w:rsidRDefault="001271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12717C" w:rsidRDefault="00E21B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12717C" w:rsidRDefault="00127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Информация об органе местного самоуправления, его структурных подразделениях, предоставляющих муниципальную услугу, организац</w:t>
      </w:r>
      <w:r>
        <w:rPr>
          <w:rFonts w:ascii="Times New Roman" w:hAnsi="Times New Roman" w:cs="Times New Roman"/>
          <w:sz w:val="26"/>
          <w:szCs w:val="26"/>
        </w:rPr>
        <w:t xml:space="preserve">иях, участвующих в предоставлении муниципальной услуги 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</w:t>
      </w:r>
      <w:r>
        <w:rPr>
          <w:rFonts w:ascii="Times New Roman" w:hAnsi="Times New Roman" w:cs="Times New Roman"/>
          <w:sz w:val="26"/>
          <w:szCs w:val="26"/>
        </w:rPr>
        <w:t>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</w:t>
      </w:r>
      <w:r>
        <w:rPr>
          <w:rFonts w:ascii="Times New Roman" w:hAnsi="Times New Roman" w:cs="Times New Roman"/>
          <w:sz w:val="26"/>
          <w:szCs w:val="26"/>
        </w:rPr>
        <w:t>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2717C" w:rsidRDefault="0012717C">
      <w:pPr>
        <w:spacing w:after="0" w:line="240" w:lineRule="auto"/>
        <w:ind w:firstLine="540"/>
        <w:jc w:val="both"/>
      </w:pPr>
      <w:hyperlink r:id="rId11">
        <w:r w:rsidR="00E21B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Сведения</w:t>
        </w:r>
      </w:hyperlink>
      <w:r w:rsidR="00E2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</w:t>
      </w:r>
      <w:r w:rsidR="00E21B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>
        <w:r w:rsidR="00E21B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</w:t>
        </w:r>
        <w:r w:rsidR="00E21B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E2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>
        <w:r w:rsidR="00E21B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http://64.gosuslugi.ru/</w:t>
        </w:r>
      </w:hyperlink>
      <w:r w:rsidR="00E21BF3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заинтересованных лиц по вопросам предоставления муниципальной услуги осуществляется специалистам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m:oMath>
        <m:r>
          <w:rPr>
            <w:rFonts w:ascii="Cambria Math" w:hAnsi="Cambria Math"/>
          </w:rPr>
          <m:t>АдминистрацииИвантеевскогомуниципальногорайона</m:t>
        </m:r>
      </m:oMath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12717C" w:rsidRDefault="00E21BF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услуги, сведений о ходе предоставления указанных услуг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</w:t>
      </w:r>
      <w:r>
        <w:rPr>
          <w:rFonts w:ascii="Times New Roman" w:hAnsi="Times New Roman" w:cs="Times New Roman"/>
          <w:sz w:val="26"/>
          <w:szCs w:val="26"/>
        </w:rPr>
        <w:t>ьное устное информирование по телефону;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Информиро</w:t>
      </w:r>
      <w:r>
        <w:rPr>
          <w:rFonts w:ascii="Times New Roman" w:hAnsi="Times New Roman" w:cs="Times New Roman"/>
          <w:sz w:val="26"/>
          <w:szCs w:val="26"/>
        </w:rPr>
        <w:t>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</w:t>
      </w:r>
      <w:r>
        <w:rPr>
          <w:rFonts w:ascii="Times New Roman" w:hAnsi="Times New Roman" w:cs="Times New Roman"/>
          <w:sz w:val="26"/>
          <w:szCs w:val="26"/>
        </w:rPr>
        <w:t>ссийской Федерации».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</w:t>
      </w:r>
      <w:r>
        <w:rPr>
          <w:rFonts w:ascii="Times New Roman" w:hAnsi="Times New Roman" w:cs="Times New Roman"/>
          <w:sz w:val="26"/>
          <w:szCs w:val="26"/>
        </w:rPr>
        <w:t>жидания заинтересованных лиц при индивидуальном устном информировании не может превышать 15 минут.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</w:t>
      </w:r>
      <w:r>
        <w:rPr>
          <w:rFonts w:ascii="Times New Roman" w:hAnsi="Times New Roman" w:cs="Times New Roman"/>
          <w:sz w:val="26"/>
          <w:szCs w:val="26"/>
        </w:rPr>
        <w:t>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</w:t>
      </w:r>
      <w:r>
        <w:rPr>
          <w:rFonts w:ascii="Times New Roman" w:hAnsi="Times New Roman" w:cs="Times New Roman"/>
          <w:sz w:val="26"/>
          <w:szCs w:val="26"/>
        </w:rPr>
        <w:t xml:space="preserve"> приема и выдачи документов;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</w:t>
      </w:r>
      <w:r>
        <w:rPr>
          <w:rFonts w:ascii="Times New Roman" w:hAnsi="Times New Roman" w:cs="Times New Roman"/>
          <w:sz w:val="26"/>
          <w:szCs w:val="26"/>
        </w:rPr>
        <w:t>тившихся по вопросам, предусмотренных подпунктом 1.5.2 настоящего административного регламента.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почтовой связи, электронной почты либо подав письменное обращение непосредственно в подразделение.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</w:t>
      </w:r>
      <w:r>
        <w:rPr>
          <w:rFonts w:ascii="Times New Roman" w:hAnsi="Times New Roman" w:cs="Times New Roman"/>
          <w:sz w:val="26"/>
          <w:szCs w:val="26"/>
        </w:rPr>
        <w:t>и указываются: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</w:t>
      </w:r>
      <w:r>
        <w:rPr>
          <w:rFonts w:ascii="Times New Roman" w:hAnsi="Times New Roman" w:cs="Times New Roman"/>
          <w:sz w:val="26"/>
          <w:szCs w:val="26"/>
        </w:rPr>
        <w:t>илия, имя, отчество соответствующего должностного лица, либо должность соответствующего лица;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 (в случае обращения ф</w:t>
      </w:r>
      <w:r>
        <w:rPr>
          <w:rFonts w:ascii="Times New Roman" w:hAnsi="Times New Roman" w:cs="Times New Roman"/>
          <w:sz w:val="26"/>
          <w:szCs w:val="26"/>
        </w:rPr>
        <w:t>изического лица);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</w:t>
      </w:r>
      <w:r>
        <w:rPr>
          <w:rFonts w:ascii="Times New Roman" w:hAnsi="Times New Roman" w:cs="Times New Roman"/>
          <w:sz w:val="26"/>
          <w:szCs w:val="26"/>
        </w:rPr>
        <w:t xml:space="preserve"> к письменному обращению документы и материалы либо их копии.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</w:t>
      </w:r>
      <w:r>
        <w:rPr>
          <w:rFonts w:ascii="Times New Roman" w:hAnsi="Times New Roman" w:cs="Times New Roman"/>
          <w:sz w:val="26"/>
          <w:szCs w:val="26"/>
        </w:rPr>
        <w:t xml:space="preserve">. При получении обращения указанный </w:t>
      </w:r>
      <w:r>
        <w:rPr>
          <w:rFonts w:ascii="Times New Roman" w:hAnsi="Times New Roman" w:cs="Times New Roman"/>
          <w:sz w:val="26"/>
          <w:szCs w:val="26"/>
        </w:rPr>
        <w:lastRenderedPageBreak/>
        <w:t>специалист, направляет на электронный адрес заявителя уведомление о получении обращения.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</w:t>
      </w:r>
      <w:r>
        <w:rPr>
          <w:rFonts w:ascii="Times New Roman" w:hAnsi="Times New Roman" w:cs="Times New Roman"/>
          <w:sz w:val="26"/>
          <w:szCs w:val="26"/>
        </w:rPr>
        <w:t>формацию: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 (в случае обращения физического лица);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почты, если ответ должен быть направлен в форме электронного </w:t>
      </w:r>
      <w:r>
        <w:rPr>
          <w:rFonts w:ascii="Times New Roman" w:hAnsi="Times New Roman" w:cs="Times New Roman"/>
          <w:sz w:val="26"/>
          <w:szCs w:val="26"/>
        </w:rPr>
        <w:t>документа;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</w:t>
      </w:r>
      <w:r>
        <w:rPr>
          <w:rFonts w:ascii="Times New Roman" w:hAnsi="Times New Roman" w:cs="Times New Roman"/>
          <w:sz w:val="26"/>
          <w:szCs w:val="26"/>
        </w:rPr>
        <w:t>копии в письменной форме.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</w:t>
      </w:r>
      <w:r>
        <w:rPr>
          <w:rFonts w:ascii="Times New Roman" w:hAnsi="Times New Roman" w:cs="Times New Roman"/>
          <w:sz w:val="26"/>
          <w:szCs w:val="26"/>
        </w:rPr>
        <w:t>ства, номера телефона исполнителя, подписывается главой Ивантеевского муниципального района или его заместителями.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на обращение, поступившее в орган местного самоуправления, подразделение в форме электронного документа, направляется в форме </w:t>
      </w:r>
      <w:r>
        <w:rPr>
          <w:rFonts w:ascii="Times New Roman" w:hAnsi="Times New Roman" w:cs="Times New Roman"/>
          <w:sz w:val="26"/>
          <w:szCs w:val="26"/>
        </w:rPr>
        <w:t>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</w:t>
      </w:r>
      <w:r>
        <w:rPr>
          <w:rFonts w:ascii="Times New Roman" w:hAnsi="Times New Roman" w:cs="Times New Roman"/>
          <w:sz w:val="26"/>
          <w:szCs w:val="26"/>
        </w:rPr>
        <w:t>дством Единого и регионального порталов - в случае подачи заявления через указанные порталы.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</w:t>
      </w:r>
      <w:r>
        <w:rPr>
          <w:rFonts w:ascii="Times New Roman" w:hAnsi="Times New Roman" w:cs="Times New Roman"/>
          <w:sz w:val="26"/>
          <w:szCs w:val="26"/>
        </w:rPr>
        <w:t>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</w:t>
      </w:r>
      <w:r>
        <w:rPr>
          <w:rFonts w:ascii="Times New Roman" w:hAnsi="Times New Roman" w:cs="Times New Roman"/>
          <w:sz w:val="26"/>
          <w:szCs w:val="26"/>
        </w:rPr>
        <w:t>улирующих деятельность по предоставлению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</w:t>
      </w:r>
      <w:r>
        <w:rPr>
          <w:rFonts w:ascii="Times New Roman" w:hAnsi="Times New Roman" w:cs="Times New Roman"/>
          <w:sz w:val="26"/>
          <w:szCs w:val="26"/>
        </w:rPr>
        <w:t>ентам;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</w:t>
      </w:r>
      <w:r>
        <w:rPr>
          <w:rFonts w:ascii="Times New Roman" w:hAnsi="Times New Roman" w:cs="Times New Roman"/>
          <w:sz w:val="26"/>
          <w:szCs w:val="26"/>
        </w:rPr>
        <w:t>визитами (при наличии).</w:t>
      </w:r>
    </w:p>
    <w:p w:rsidR="0012717C" w:rsidRDefault="00E21BF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</w:t>
      </w:r>
      <w:r>
        <w:rPr>
          <w:rFonts w:ascii="Times New Roman" w:hAnsi="Times New Roman" w:cs="Times New Roman"/>
          <w:sz w:val="26"/>
          <w:szCs w:val="26"/>
        </w:rPr>
        <w:lastRenderedPageBreak/>
        <w:t>(осуществляе</w:t>
      </w:r>
      <w:r>
        <w:rPr>
          <w:rFonts w:ascii="Times New Roman" w:hAnsi="Times New Roman" w:cs="Times New Roman"/>
          <w:sz w:val="26"/>
          <w:szCs w:val="26"/>
        </w:rPr>
        <w:t xml:space="preserve">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12717C" w:rsidRDefault="0012717C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«Предоставление земельных участков, находящихся в муниципальной собственности,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 государственная собственность на которые не разграничена, без проведения торгов».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органом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-</w:t>
      </w:r>
      <m:oMath>
        <m:r>
          <w:rPr>
            <w:rFonts w:ascii="Cambria Math" w:hAnsi="Cambria Math"/>
          </w:rPr>
          <m:t>АдминистрациейИвантеевскогомуниципальногорайона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зделение взаимодействует со следующими организациями: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налоговой службы по Саратовской области;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«ФКП Росреестра по Сарато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вской области»;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администрациями сельских поселений, входящих в состав «_» муниципального района;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 Муниципальная услуга предусматривает следующие подуслуги: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предварительное согласование предоставления земельного участка физическим лицом;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дварительное согласование предоставления земельного участка юридическим лицом;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земельного участка физическим лицам в собственность за плату;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предоставление земельного участка физическим лицам, являющимся индивидуальными предпринимателя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 собственность за плату;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предоставление земельного участка юридическим лицам в собственность за плату;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предоставление земельного участка физическим лицам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предоставление земельного участка физическим лицам, являющимся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индивидуальными предпринимателями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предоставление земельного участка юридическим лицам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предоставление земельного участка физическим лицам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предоставление земельного участка физическим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лицам, являющимся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постоянное (бессрочное)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предоставление земельного участка физическим лицам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предоставление земельного участка физическим лицам, являющимся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15) предоставление земельного участка юрид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ическим лицам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 xml:space="preserve">. 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выдача(направление) заявителю нормативного правового акта о предварительном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земельного участка;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выдача(направление) заявителю нормативного правового акта о мотивированном отказе в предварительном согласовании предоставления земельного участка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выдача(направление) заявителю договора купли-продажи земельного участка;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ыдача(направление) заявителю нормативного правового акта о предоставлении земельного участка в собственность бесплатно;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выдача(направление) заявителю договора аренды земельного участка;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выдача(направление) заявителю нормативного правового акта о предоставл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земельного участка в постоянное (бессрочное) пользование;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выдача(направление) заявителю договора безвозмездного пользования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выдача(направление) заявителю нормативного правового акта о мотивированном отказе в предоставлении земельного участка.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едоставления муниципальной услуги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Нормативный правовой акт о предварительном согласовании предоставления земельного участка или нормативный правовой акт о мотивированном отказе в предварительном согласовании предоставления земельного участка </w:t>
      </w:r>
      <w:r>
        <w:rPr>
          <w:rFonts w:ascii="Times New Roman" w:hAnsi="Times New Roman"/>
          <w:sz w:val="26"/>
          <w:szCs w:val="26"/>
        </w:rPr>
        <w:t xml:space="preserve">выдается заявителю, </w:t>
      </w:r>
      <w:r>
        <w:rPr>
          <w:rFonts w:ascii="Times New Roman" w:hAnsi="Times New Roman" w:cs="Times New Roman"/>
          <w:sz w:val="26"/>
          <w:szCs w:val="26"/>
        </w:rPr>
        <w:t xml:space="preserve">не позднее чем через тридцать календарных дней со дня подачи заявления, </w:t>
      </w:r>
      <w:r>
        <w:rPr>
          <w:rFonts w:ascii="Times New Roman" w:hAnsi="Times New Roman"/>
          <w:sz w:val="26"/>
          <w:szCs w:val="26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непосредственно в органе местного </w:t>
      </w:r>
      <w:r>
        <w:rPr>
          <w:rFonts w:ascii="Times New Roman" w:hAnsi="Times New Roman"/>
          <w:sz w:val="26"/>
          <w:szCs w:val="26"/>
        </w:rPr>
        <w:t>самоуправления;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на дату по</w:t>
      </w:r>
      <w:r>
        <w:rPr>
          <w:rFonts w:ascii="Times New Roman" w:hAnsi="Times New Roman" w:cs="Times New Roman"/>
          <w:sz w:val="26"/>
          <w:szCs w:val="26"/>
        </w:rPr>
        <w:t>ступления заявления на рассмотрении подразделения находится заявление, ранее представленное другим заявителем, и схемы расположения, образуемых земельных участков частично или полностью совпадают, орган подразделение принимает решение о приостановлении сро</w:t>
      </w:r>
      <w:r>
        <w:rPr>
          <w:rFonts w:ascii="Times New Roman" w:hAnsi="Times New Roman" w:cs="Times New Roman"/>
          <w:sz w:val="26"/>
          <w:szCs w:val="26"/>
        </w:rPr>
        <w:t>ка рассмотрения поданного позднее заявления и направляет принятое решение заявителю.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</w:t>
      </w:r>
      <w:r>
        <w:rPr>
          <w:rFonts w:ascii="Times New Roman" w:hAnsi="Times New Roman" w:cs="Times New Roman"/>
          <w:sz w:val="26"/>
          <w:szCs w:val="26"/>
        </w:rPr>
        <w:t>стка или до принятия решения об отказе в утверждении указанной схемы.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действия решения о предварительном согласовании предоставления земельного участка составляет два года.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отказв</w:t>
      </w:r>
      <w:r>
        <w:rPr>
          <w:rFonts w:ascii="Times New Roman" w:hAnsi="Times New Roman" w:cs="Times New Roman"/>
          <w:sz w:val="26"/>
          <w:szCs w:val="26"/>
        </w:rPr>
        <w:t xml:space="preserve"> предварительном согласовании предоставления земельного у</w:t>
      </w:r>
      <w:r>
        <w:rPr>
          <w:rFonts w:ascii="Times New Roman" w:hAnsi="Times New Roman" w:cs="Times New Roman"/>
          <w:sz w:val="26"/>
          <w:szCs w:val="26"/>
        </w:rPr>
        <w:t>частка</w:t>
      </w:r>
      <w:r>
        <w:rPr>
          <w:rFonts w:ascii="Times New Roman" w:hAnsi="Times New Roman"/>
          <w:sz w:val="26"/>
          <w:szCs w:val="26"/>
        </w:rPr>
        <w:t>может быть обжаловано заявителем в судебном порядке.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Проект договора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купли-продажи, проект договора аренды земельного участка, проект договора безвозмездного пользования земельным участком,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предоставлении земельного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 или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 мотивированном отказе в предоставлении земельного участка</w:t>
      </w:r>
      <w:r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ыдается заявителю, </w:t>
      </w:r>
      <w:r>
        <w:rPr>
          <w:rFonts w:ascii="Times New Roman" w:hAnsi="Times New Roman" w:cs="Times New Roman"/>
          <w:sz w:val="26"/>
          <w:szCs w:val="26"/>
        </w:rPr>
        <w:t xml:space="preserve">не позднее чем через тридцать календарных дней со дня подачи заявления, </w:t>
      </w:r>
      <w:r>
        <w:rPr>
          <w:rFonts w:ascii="Times New Roman" w:hAnsi="Times New Roman"/>
          <w:sz w:val="26"/>
          <w:szCs w:val="26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</w:t>
      </w:r>
      <w:r>
        <w:rPr>
          <w:rFonts w:ascii="Times New Roman" w:hAnsi="Times New Roman"/>
          <w:sz w:val="26"/>
          <w:szCs w:val="26"/>
        </w:rPr>
        <w:t>амоуправления;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договоров, </w:t>
      </w:r>
      <w:r>
        <w:rPr>
          <w:rFonts w:ascii="Times New Roman" w:hAnsi="Times New Roman" w:cs="Times New Roman"/>
          <w:sz w:val="26"/>
          <w:szCs w:val="26"/>
        </w:rPr>
        <w:t>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</w:t>
      </w:r>
      <w:r>
        <w:rPr>
          <w:rFonts w:ascii="Times New Roman" w:hAnsi="Times New Roman"/>
          <w:sz w:val="26"/>
          <w:szCs w:val="26"/>
        </w:rPr>
        <w:t>может быть обжалован за</w:t>
      </w:r>
      <w:r>
        <w:rPr>
          <w:rFonts w:ascii="Times New Roman" w:hAnsi="Times New Roman"/>
          <w:sz w:val="26"/>
          <w:szCs w:val="26"/>
        </w:rPr>
        <w:t>явителем в судебном порядке.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заявителем документов, указанных в </w:t>
      </w:r>
      <w:hyperlink r:id="rId15">
        <w:r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</w:t>
      </w:r>
      <w:r>
        <w:rPr>
          <w:rFonts w:ascii="Times New Roman" w:hAnsi="Times New Roman" w:cs="Times New Roman"/>
          <w:sz w:val="26"/>
          <w:szCs w:val="26"/>
        </w:rPr>
        <w:t>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предоставлением муниципальной услуги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131-Ф3 «Об общих принципах организации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самоуправления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202, 8 октября 2003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6"/>
          <w:szCs w:val="26"/>
        </w:rPr>
        <w:t xml:space="preserve">(«Российская газета», 30 июля 2010 года, </w:t>
      </w:r>
      <w:r>
        <w:rPr>
          <w:rFonts w:ascii="Times New Roman" w:hAnsi="Times New Roman" w:cs="Times New Roman"/>
          <w:sz w:val="26"/>
          <w:szCs w:val="26"/>
        </w:rPr>
        <w:t>№ 168);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95, 5 мая 2006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190-ФЗ «Градостроительный кодекс Российской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едерации» («Российская газета», №290, 30 декабря 2004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октября 2001 года № 136-ФЗ «Земельный кодекс Российской Федерации» («Российская газета», №211-212, 30 октября 2004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газета», №211-212, 30 октября 2004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188-ФЗ «Жилищный кодекс Российской Федерации» («Российская газета», №1, 12 января 2005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189-ФЗ «О введении в дейс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 Жилищного кодекса Российской Федерации» («Российская газета», №1, 12 января 2005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(«Российская газета», № 165, 29 июля 2006 года);</w:t>
      </w:r>
    </w:p>
    <w:p w:rsidR="0012717C" w:rsidRDefault="00E21BF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 апреля 2011 го</w:t>
      </w:r>
      <w:r>
        <w:rPr>
          <w:rFonts w:ascii="Times New Roman" w:hAnsi="Times New Roman" w:cs="Times New Roman"/>
          <w:sz w:val="26"/>
          <w:szCs w:val="26"/>
        </w:rPr>
        <w:t>да № 63-ФЗ «Об электронной подписи» («Российская газета»,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75, 08 апреля 2011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717C" w:rsidRDefault="00E21BF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24 июля 2002 года № 101-ФЗ «Об обороте земель сельскохозяйственного назначения» («Российская газета», № 137, 27 июля 2002 года);</w:t>
      </w:r>
    </w:p>
    <w:p w:rsidR="0012717C" w:rsidRDefault="00E21BF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12717C" w:rsidRDefault="00E21BF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5 апреля 2013 года № 44-ФЗ «О контрактной системе в сфере закупок товаров, </w:t>
      </w:r>
      <w:r>
        <w:rPr>
          <w:rFonts w:ascii="Times New Roman" w:hAnsi="Times New Roman" w:cs="Times New Roman"/>
          <w:sz w:val="26"/>
          <w:szCs w:val="26"/>
        </w:rPr>
        <w:t>работ, услуг для обеспечения государственных и муниципальных нужд» («Российская газета», № 80, 12 апреля 2013 года);</w:t>
      </w:r>
    </w:p>
    <w:p w:rsidR="0012717C" w:rsidRDefault="00E21BF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29 декабря 2012 года № 275-ФЗ «О государственном оборонном заказе» («Российская газета», № 303, 31 декабря 2012 года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2717C" w:rsidRDefault="00E21BF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 июня 2012 года № 634 «О видах электронной подписи, исп</w:t>
      </w:r>
      <w:r>
        <w:rPr>
          <w:rFonts w:ascii="Times New Roman" w:hAnsi="Times New Roman" w:cs="Times New Roman"/>
          <w:sz w:val="26"/>
          <w:szCs w:val="26"/>
        </w:rPr>
        <w:t>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(«Российская газета», № 148, 02 июля 2012 года);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Минэкономразвития России от 12 января 2015 года № 1 «Об утверждении перечня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 февраля 2015 года);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Саратовской области от 9 октября 2006 года № 96-ЗСО «О регулир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12717C" w:rsidRDefault="00E21BF3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Ивантеевского районного Собрания Ивантеевского муниципального района Саратовской области № 5 от 18.02.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2015г. «Об утверждении порядка определения цены продажи земельных участков, находящихся в собственности Ивантеевского муниципального района, предоставляемых без проведения торгов» (Официальный сайт Администрации Ивантеевского муниципального района </w:t>
      </w:r>
      <w:hyperlink r:id="rId16">
        <w:r>
          <w:rPr>
            <w:rStyle w:val="-"/>
            <w:sz w:val="26"/>
            <w:szCs w:val="26"/>
          </w:rPr>
          <w:t>http://</w:t>
        </w:r>
        <w:r>
          <w:rPr>
            <w:rStyle w:val="-"/>
            <w:sz w:val="26"/>
            <w:szCs w:val="26"/>
            <w:lang w:val="en-US"/>
          </w:rPr>
          <w:t>ivanteevka</w:t>
        </w:r>
        <w:r>
          <w:rPr>
            <w:rStyle w:val="-"/>
            <w:sz w:val="26"/>
            <w:szCs w:val="26"/>
          </w:rPr>
          <w:t>.sarmo.ru/</w:t>
        </w:r>
      </w:hyperlink>
      <w:r>
        <w:rPr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717C" w:rsidRDefault="0012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предоставления муниципальной услуги, подлежащих представлению заявителем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Для получения муниципальной услуги заявители представляют: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2.6.1. при предварительном согласовании предоставления земельного участка: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заявление о предварительном согласо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предоставления земельного участка, согласно приложению № 3 Административного регламента (для физических лиц) или согласно приложению № 2 Административного регламента (для юридических лиц);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еля заявителя, в случае, если за предоставлением муниципальной услуги обращается представитель заявителя;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документ, подтверждающий полномочия представителя заявителя, в случае, если за предоставлением муниципальной услуги обращается представитель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торгов:</w:t>
      </w:r>
    </w:p>
    <w:tbl>
      <w:tblPr>
        <w:tblStyle w:val="af2"/>
        <w:tblW w:w="5000" w:type="pct"/>
        <w:tblLook w:val="0000"/>
      </w:tblPr>
      <w:tblGrid>
        <w:gridCol w:w="3139"/>
        <w:gridCol w:w="3633"/>
        <w:gridCol w:w="3311"/>
      </w:tblGrid>
      <w:tr w:rsidR="0012717C">
        <w:tc>
          <w:tcPr>
            <w:tcW w:w="9867" w:type="dxa"/>
            <w:gridSpan w:val="3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из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участка, предоставленного в аренду для комплексного освоения территории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строительства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огородничества, дачного хозяйства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членство заявителя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комплексного освоения в целях индивидуального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строительства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строительства, и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осящийся к имуществу общего 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органа некоммерческой организации о приобретении земельного участка, относящегося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имуществу общего пользования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юридического лица о приобретении земельного участка, отно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сящегося к имуществу общего пользования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 либо помещения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здании, сооружении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использующее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на праве постоянного (бессрочного) 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принадлеж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юридическому лицу на праве постоянного (бессрочного) 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Документы, удостоверяющие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Гражданин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трех лет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17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г. N 101-ФЗ "Об обороте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 сельскохозяйственного назначения"</w:t>
            </w:r>
          </w:p>
        </w:tc>
      </w:tr>
      <w:tr w:rsidR="0012717C">
        <w:trPr>
          <w:trHeight w:val="552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в границах населенного пункта, садоводства, дачного хозяйства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9867" w:type="dxa"/>
            <w:gridSpan w:val="3"/>
            <w:shd w:val="clear" w:color="auto" w:fill="auto"/>
            <w:vAlign w:val="center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собственность бесплатно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развитии застроенной территории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(устанавливающий) права заявителя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испрашиваемый земельный участок, если право на такой земельный участок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некоммерческой организации, созданной гражданами, которой предоставлен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садоводства, огородничества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общего пользования некоммерческой организации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подсобного хозяйства или для осуществления крестьянским (фермерским) хозяйством его деятельности на территории муниципального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определенного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ведения личного подсобного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работающий по основному месту работы в муниципальных образованиях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которые установлены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ссийской Федерации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12717C">
        <w:trPr>
          <w:trHeight w:val="77"/>
        </w:trPr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имеющие трех и более детей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государственной или муниципальной собственности, для индивидуального жилищного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троительства, дачного строительства, ведения садоводства или огородничества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с места жительства или иной документ, подтверждающий место жительства заявителя на территории соответствующего муниципального образования области</w:t>
            </w:r>
          </w:p>
        </w:tc>
      </w:tr>
      <w:tr w:rsidR="0012717C">
        <w:trPr>
          <w:trHeight w:val="77"/>
        </w:trPr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многодетной семьи, выданное в соответствии с Законом Саратовской области от 1 августа 2005 г. N 74-ЗСО "О мерах социальной поддержки многодетных семей в Саратовской области" на имя заявителя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категории граждан и (или) некоммерческие организации,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созданные гражданами, устанавливаемые федеральным законом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право на приобретение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установленные законом субъекта Российской Федерации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организация, имеющая земельный участок на праве постоянного (бессрочного) пользования и предназначенный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сельскохозяйственного производства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Случаи предоставления земельных участков устанав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ливаются законом субъекта Российской Федерации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12717C">
        <w:tc>
          <w:tcPr>
            <w:tcW w:w="9867" w:type="dxa"/>
            <w:gridSpan w:val="3"/>
            <w:shd w:val="clear" w:color="auto" w:fill="auto"/>
            <w:vAlign w:val="center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аренду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указом или распоряжением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Президента Российской Федерации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Договор, соглашение или иной документ, предусматривающий выполнение международных 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уполномоч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енного органа об отнесении объекта к объектам регионального или местного значения</w:t>
            </w:r>
          </w:p>
        </w:tc>
      </w:tr>
      <w:tr w:rsidR="0012717C">
        <w:trPr>
          <w:trHeight w:val="183"/>
        </w:trPr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земельного участка, находящегося в государственной или муниципальной собственности,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которого образован испрашиваемый земельный участок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ванный из земельного участка, находящегося в государственной или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Решение, на основании которого образован испрашиваемый земельный участок, принятое до 1 марта 2015 года</w:t>
            </w:r>
          </w:p>
        </w:tc>
      </w:tr>
      <w:tr w:rsidR="0012717C">
        <w:trPr>
          <w:trHeight w:val="3231"/>
        </w:trPr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8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 июля 1997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N 122-ФЗ "О государственной регистрации прав на недвижимое имущество и сделок с ним"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дтверждающий членство заявителя в некоммерческой организации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организации, созданной гражданами,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 земельный участок для садоводства, огородничества, дачного хозяйства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садоводства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огородничества, образованный из земельного участка, предостав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ленного некоммерческой организации для садоводства, огородничества, дачного хозяйства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уполномоченного органа о предоставлении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некоммерческой организации для садоводства, огородничества, дачного хозяйства, за исключением случаев,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если такое право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участок, образованный в результате 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9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право на такое здание, сооружение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(заявителей), содержащее перечень всех зданий, сооружений,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котором расположен объект незавершенного строительства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нием их кадастровых (условных, инвентарных) номеров и адресных ориентиров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использующая земельный участок, находящийся в муниципальной собственности и выделенный в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долей, находящихся в муниципальной собственности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находящийся в муниципальной собственности и выделенный в счет земельных долей, наход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ящихся в муниципальной собственности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заключен договор о развитии застроенной территории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развитии застроенной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ерритории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территории в целях строительства жилья экономического класса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комплексного освоения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рритории в целях строительства жилья экономического класса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внеочередное приобретение земельных участков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яйства в границах населенного пункта, садоводства, дачного хозяйства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у которого изъят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государственных или муниципальных нужд предоставленный на праве аренды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предоставляемый взамен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Соглашение об изъятии земельного участка для государственных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внесении казачьего общества в государственный Реестр казачьих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 в Российской Федерации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ограниченный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обороте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12717C">
        <w:trPr>
          <w:trHeight w:val="483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сенокошения, выпаса сельскохозяйственных животны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сенокошения, выпаса сельскохозяйственных животных, ведения огородничества, или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Недропользователь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Выдержка из лицензии на 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Резидент особой экономической зоны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омической зоны или на прилегающей к ней территории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об управлении особой экономической зоной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 развития инфраструктуры особой экономической зоны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взаимодействии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развития инфраструктуры особой экономической зоны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заключивш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заключившее договор об освоении территории в целях строительства и эксплуатации наемного дома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с которым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заключено охотхозяйственное соглашение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 соглашение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испрашивающее земельный участок для размещения водохранилища и (или) гидротехническ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сооружения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391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компания "Российские автомобильные дороги"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391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открытого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12717C">
        <w:trPr>
          <w:trHeight w:val="460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обладающее правом на добычу (вылов) водных биологических ресурсов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529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осуществляюще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использование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мельного участка в соответствии с Федеральным </w:t>
            </w:r>
            <w:hyperlink r:id="rId20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на такой земельный участок не зарегистрировано в ЕГРП</w:t>
            </w:r>
          </w:p>
        </w:tc>
      </w:tr>
      <w:tr w:rsidR="0012717C">
        <w:tc>
          <w:tcPr>
            <w:tcW w:w="9867" w:type="dxa"/>
            <w:gridSpan w:val="3"/>
            <w:shd w:val="clear" w:color="auto" w:fill="auto"/>
            <w:vAlign w:val="center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 государственной власти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органами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своих полномочий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предусмотренные настоящим Перечнем, подтверждающие право заявителя на предоставление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ользования земельного участка</w:t>
            </w:r>
          </w:p>
        </w:tc>
      </w:tr>
      <w:tr w:rsidR="0012717C">
        <w:tc>
          <w:tcPr>
            <w:tcW w:w="9867" w:type="dxa"/>
            <w:gridSpan w:val="3"/>
            <w:shd w:val="clear" w:color="auto" w:fill="auto"/>
            <w:vAlign w:val="center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предусмотренные настоящим Перечнем, подтверждающие право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на предоставление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 местного самоуправления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резидентов Российской Федерации, прекративших исполнение своих полномочий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организация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арегистрировано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ЕГРП</w:t>
            </w:r>
          </w:p>
        </w:tc>
      </w:tr>
      <w:tr w:rsidR="0012717C">
        <w:tc>
          <w:tcPr>
            <w:tcW w:w="3072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зарегистрировано в ЕГРП</w:t>
            </w:r>
          </w:p>
        </w:tc>
      </w:tr>
      <w:tr w:rsidR="0012717C">
        <w:tc>
          <w:tcPr>
            <w:tcW w:w="3072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21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средств местного бюджета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личного подсобного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осуществления крестьянским (фермерским) хозяйством его деятельности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Соглашение о создании крестьянского (фермерского) хозяйства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случае, если фермерское хозяйство создано несколькими гражданами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Гражданин, работающий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найма служебного жилого помещения</w:t>
            </w:r>
          </w:p>
        </w:tc>
      </w:tr>
      <w:tr w:rsidR="0012717C">
        <w:trPr>
          <w:trHeight w:val="276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ужд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437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1860"/>
        </w:trPr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Некоммерческая организация, созданная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 для ведения огородничества или садоводства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орым в соответствии с Федеральным </w:t>
            </w:r>
            <w:hyperlink r:id="rId22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заказе" или Федеральным </w:t>
            </w:r>
            <w:hyperlink r:id="rId23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выполнения работ или оказания услуг, предусмо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тренных государственным контрактом, заключенным в соответствии с Федеральным </w:t>
            </w:r>
            <w:hyperlink r:id="rId24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аказе" или Федеральным </w:t>
            </w:r>
            <w:hyperlink r:id="rId25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енных и муниципальных нужд"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контракт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помещениями отдельных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категорий граждан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12717C">
        <w:tc>
          <w:tcPr>
            <w:tcW w:w="3072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право безвозмездного пользования которого на земельный участок, находящийся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об изъяти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</w:tbl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далее"/>
      <w:r>
        <w:rPr>
          <w:rFonts w:ascii="Times New Roman" w:hAnsi="Times New Roman" w:cs="Times New Roman"/>
          <w:sz w:val="26"/>
          <w:szCs w:val="26"/>
        </w:rPr>
        <w:t>д)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проектная документация о местоположении, грани</w:t>
      </w:r>
      <w:r>
        <w:rPr>
          <w:rFonts w:ascii="Times New Roman" w:hAnsi="Times New Roman" w:cs="Times New Roman"/>
          <w:sz w:val="26"/>
          <w:szCs w:val="26"/>
        </w:rPr>
        <w:t>цах, площади и об иных количественных и качественных характеристиках лесных участков в случае (если подано заявление о предварительном согласовании предоставления лесного участка);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заверенный перевод на русский язык документов о государственной регистра</w:t>
      </w:r>
      <w:r>
        <w:rPr>
          <w:rFonts w:ascii="Times New Roman" w:hAnsi="Times New Roman" w:cs="Times New Roman"/>
          <w:sz w:val="26"/>
          <w:szCs w:val="26"/>
        </w:rPr>
        <w:t>ции юридического лица в соответствии с законодательством иностранного государства (если заявителем является иностранное юридическое лицо);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подготовленные некоммерческой организацией, созданной гражданами, списки ее членов (если подано заявление о предва</w:t>
      </w:r>
      <w:r>
        <w:rPr>
          <w:rFonts w:ascii="Times New Roman" w:hAnsi="Times New Roman" w:cs="Times New Roman"/>
          <w:sz w:val="26"/>
          <w:szCs w:val="26"/>
        </w:rPr>
        <w:t>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2.6.2. при предоставлении земельного участка: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доставлении земельного участка, согласно приложению № 5 Административного регламента (для физических лиц) или согласно приложению № 4 Административного регламента (для юридических лиц);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теля, в случае, если за предоставлением муниципальной услуги обращается представитель заявителя;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окументы, подтверждающие надлежащее использование земельного участка из земель сельскохозяйственного назначения, предусмотренные перечнем, установленным в соответствии с Федеральным законом «Об обороте земель сельскохозяйственного назначения» (если в заявл</w:t>
      </w:r>
      <w:r>
        <w:rPr>
          <w:rFonts w:ascii="Times New Roman" w:hAnsi="Times New Roman" w:cs="Times New Roman"/>
          <w:sz w:val="26"/>
          <w:szCs w:val="26"/>
        </w:rPr>
        <w:t>ении указано предоставление земельного участка из земель сельскохозяйственного назначения);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документы, предусмотренные подпунктами «г», «ж», «з» пункта 2.6.1. Административного регламента.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подпунктом «д» пункта 2.6.2.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не требуются в случае, если указанные документы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</w:t>
      </w:r>
      <w:r>
        <w:rPr>
          <w:rFonts w:ascii="Times New Roman" w:hAnsi="Times New Roman" w:cs="Times New Roman"/>
          <w:sz w:val="26"/>
          <w:szCs w:val="26"/>
        </w:rPr>
        <w:t>вления земельного участка.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Документы не должны содержать подчистки либо приписки, зачеркнутые слова или другие исправления.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9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Документы, указанные в пункте 2.6. Административного регламента, могут быть представлены заявителем непосредственно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подразделение, в МФЦ, направлены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электронной форме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могут направляться по почте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2717C" w:rsidRDefault="00E21BF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2.6.5. При направлении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6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6"/>
          <w:szCs w:val="26"/>
        </w:rPr>
        <w:t>Едином и региональном порталах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2717C" w:rsidRDefault="0012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заявитель вправе представить относятся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торгов:</w:t>
      </w:r>
    </w:p>
    <w:tbl>
      <w:tblPr>
        <w:tblStyle w:val="af2"/>
        <w:tblW w:w="4850" w:type="pct"/>
        <w:tblInd w:w="108" w:type="dxa"/>
        <w:tblLook w:val="0000"/>
      </w:tblPr>
      <w:tblGrid>
        <w:gridCol w:w="2866"/>
        <w:gridCol w:w="2801"/>
        <w:gridCol w:w="4114"/>
      </w:tblGrid>
      <w:tr w:rsidR="0012717C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юридических лиц (ЕГРЮЛ)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земельный участок для садоводства, огородничества, дачного хозяйства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ачного хозяйства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освоения в целях индивидуального жилищного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в результате раздела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предоставленного некоммерческой организации, созданной гражданами, для комплексного освоения территории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жилищного строительства, и относящийся к имуществу общего 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 о комплексном освоении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межевания территории)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(за исключением случаев образования земельных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венник здания, сооружения либо помещения в здании, сооружении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паспорт здания, сооружения, расположенного на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помещения, в случае обращения собственника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помещения, в здании, сооружении, расположенного на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постоянного (бессрочного) 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использующая 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индивидуальном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 или юридическое лицо, являющиеся арендатором земе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участка, предназначенного для ведения сельскохозяйственного производства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индивидуальном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населенного пункта, садоводства, дачного хозяйства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границах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застроенной территории, в отношении которой заключен договор о ее развитии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Утвержденный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здания, сооружения,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расположенного на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организации и застройки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некоммерческого объединения (в случае отсутствия утвержденного проекта межевания территории)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некоммерческой организации, созданной гражданами, которой предоставлен земельный участок для садоводства,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образованный в результате раздела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предоставленного некоммерческой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некоммерческого объединения (в случае отсутствия утвержденного проекта межевания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личного подсобного хозяйства или для осуществле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976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ЕГРП о правах на приобретаемый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Граждане, имеющие трех и более детей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государственная собственность на которые на разграничена или находящийся в муниципальной собственности для индивидуального жилищного строительства, дачного строительства, ведения садоводства или огородничества,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включенный в перечень земе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льных участков, предназначенных для предоставления в собственность бесплатно гражданам утвержденный органом местного самоуправления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если заявитель указал кадастровый номер земельного участка в заявлении)</w:t>
            </w:r>
          </w:p>
        </w:tc>
      </w:tr>
      <w:tr w:rsidR="0012717C">
        <w:trPr>
          <w:trHeight w:val="1616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1616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Справка, содержащая сведения из реестра граждан, в отношении которых приняты решения о предоставлении им земельных участков в собственность бесплатно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 и (или) некоммерческие организации, созданные гражданами, устанавливаемые 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деральным законом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426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стков устанавливаются законом субъекта Российской Федерации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2389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организация, имеющая земельный участок на праве постоянного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(бессрочного) пользования и предназначенный для сельскохозяйственного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2426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законом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аренду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 или распоряжение Президента Российской Федерации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Российской Федерации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назначения,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изации масштабных инвестиционных проектов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высшего должностного лица субъекта Российской Федерации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426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выполнения международных обязательств</w:t>
            </w:r>
          </w:p>
        </w:tc>
        <w:tc>
          <w:tcPr>
            <w:tcW w:w="4755" w:type="dxa"/>
            <w:shd w:val="clear" w:color="auto" w:fill="auto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федерального, регионального или местного значения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находящегося в государственной или муниципальной собственности, из которо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образован испрашиваемый земельный участок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ток для садоводства, огородничества,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дачного хозяйства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некоммерческой организации для садоводства, огородничества, дачного хозяйства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некоммерч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еской организации, членом которой является гражданин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7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счет земельных долей, находящихся в муниципальной собственности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 договор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развитии застроенной территории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границах застроенной терри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тории, в отношении которой заключен договор о ее развитии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Утвержденный проект планировки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освоения территории в целях строительства жилья экономического класса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комплексного освоения территории в целях строительства жилья 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внеочередное приобр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етение земельных участков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 (в случае если заявитель указал кадастровый номер земельного участка в заявлении)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пункта, садоводства, дачного хозяйства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осуществления сельскохозяйственного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участка, либо кадастровая выписка об испрашиваемом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ограниченный в обороте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расположенный за границами населенного пункта, для 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личного подсобного хозяйства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ленного пункта, предназначенный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ведения личного подсобного хозяйства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заявлении)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Недропользователь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работ, связанных с пользованием недрами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расположенный в границах особой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экономической зоны или на прилегающей к ней территории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компания, привлеченная для выполнения функций по созданию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управлению этими и ранее созданными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ктами недвижимости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уполномоч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заключено концессионное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заключившее договор об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лицо, заключившее договор об освоении территории в целях строительства и эксплуат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 наемного дома социального использования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охотхозяйственное соглашение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ичьего хозяйства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испрашивающее земельный участок для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водохранилища и (или) гидротехнического сооружения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компания "Российские автомобильные дороги"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компании "Российские автомобильные дороги",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расположенный в границах полосы отвода и придорожной полосы автомобильной дороги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обладающее правом на добычу (вылов) водных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биологических ресурсов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необходимый для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деятельности, предусмотренной решением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предоставлении в пользование водных биологических ресурсов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 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оставлении рыбопромыслового участка, договор пользования водными биологическими ресурсами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1512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/>
                <w:color w:val="C9211E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C9211E"/>
                <w:sz w:val="26"/>
                <w:szCs w:val="26"/>
              </w:rPr>
              <w:t>иц</w:t>
            </w:r>
            <w:r>
              <w:rPr>
                <w:rFonts w:ascii="Times New Roman" w:hAnsi="Times New Roman"/>
                <w:color w:val="C9211E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C9211E"/>
                <w:sz w:val="26"/>
                <w:szCs w:val="26"/>
              </w:rPr>
              <w:t>, осуществляюще</w:t>
            </w:r>
            <w:r>
              <w:rPr>
                <w:rFonts w:ascii="Times New Roman" w:hAnsi="Times New Roman"/>
                <w:color w:val="C9211E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/>
                <w:color w:val="C9211E"/>
                <w:sz w:val="26"/>
                <w:szCs w:val="26"/>
              </w:rPr>
              <w:t xml:space="preserve">товарную аквакультуру (товарное рыбоводство) на основании договора пользования рыбоводным участком, 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/>
                <w:color w:val="C9211E"/>
                <w:sz w:val="26"/>
                <w:szCs w:val="26"/>
              </w:rPr>
            </w:pPr>
            <w:r>
              <w:rPr>
                <w:rFonts w:ascii="Times New Roman" w:hAnsi="Times New Roman"/>
                <w:color w:val="C9211E"/>
                <w:sz w:val="26"/>
                <w:szCs w:val="26"/>
              </w:rPr>
              <w:t>земельного участка  для указанных целей;находящимся в государственной или муниципальной собственности (далее - договор пользования рыбоводным участком),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C9211E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color w:val="C9211E"/>
                <w:sz w:val="26"/>
                <w:szCs w:val="26"/>
              </w:rPr>
              <w:t>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1016"/>
        </w:trPr>
        <w:tc>
          <w:tcPr>
            <w:tcW w:w="2389" w:type="dxa"/>
            <w:vMerge/>
            <w:tcBorders>
              <w:top w:val="nil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0"/>
            </w:pPr>
          </w:p>
        </w:tc>
        <w:tc>
          <w:tcPr>
            <w:tcW w:w="2426" w:type="dxa"/>
            <w:vMerge/>
            <w:tcBorders>
              <w:top w:val="nil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</w:tc>
        <w:tc>
          <w:tcPr>
            <w:tcW w:w="4755" w:type="dxa"/>
            <w:tcBorders>
              <w:top w:val="nil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111111"/>
                <w:sz w:val="26"/>
                <w:szCs w:val="26"/>
              </w:rPr>
              <w:t>оговор пользования рыбоводным участком</w:t>
            </w:r>
          </w:p>
        </w:tc>
      </w:tr>
      <w:tr w:rsidR="0012717C">
        <w:trPr>
          <w:trHeight w:val="6"/>
        </w:trPr>
        <w:tc>
          <w:tcPr>
            <w:tcW w:w="2389" w:type="dxa"/>
            <w:vMerge/>
            <w:tcBorders>
              <w:top w:val="nil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0"/>
            </w:pPr>
          </w:p>
        </w:tc>
        <w:tc>
          <w:tcPr>
            <w:tcW w:w="2426" w:type="dxa"/>
            <w:vMerge/>
            <w:tcBorders>
              <w:top w:val="nil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0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</w:tc>
        <w:tc>
          <w:tcPr>
            <w:tcW w:w="4755" w:type="dxa"/>
            <w:tcBorders>
              <w:top w:val="nil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tcBorders>
              <w:top w:val="nil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осуществляющее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426" w:type="dxa"/>
            <w:vMerge w:val="restart"/>
            <w:tcBorders>
              <w:top w:val="nil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755" w:type="dxa"/>
            <w:tcBorders>
              <w:top w:val="nil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являющиеся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участок, предназначенный для 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сельскохозяйственного производства и используемый на основании договора аренды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 либо кадастровая 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Государственное или муниципальное учреждение (бюджетное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казенное, автономное)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исторического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наследия президентов Российской Федерации, прекративших исполнение своих полномочий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органами государственной власти своих полномочий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 государственного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 (бюджетного, казенного, автономного)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предприятия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размещения зданий, сооружения религиозного или благотворительного назначения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здания, сооружения, расположенного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котором расположены здания, сооружения, предоставленные религиозной организации на праве безвозмездного польз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ования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28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образовании, определенно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законом субъекта Российской Федерации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ийской Федерации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 дома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сельскохозяйственной деятельности (в том числе пчеловодства)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собственных нужд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сельскохозяйственного, охотхозяйственного, лесохозяйственного и иного использования,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предусматривающего строительства зданий, сооружений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включенный в утвержденный в установленном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емых для указанных нужд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Утвержденный в установленном Правительством Российской Федерации порядке перечень земельных участков,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предоставленных для нужд обороны и безопасности и временно не используемых для указанных нужд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к, предназначенный для ведения садоводства или огородничества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2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заказе" или Федеральным </w:t>
            </w:r>
            <w:hyperlink r:id="rId30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выполнения работ или оказания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предусмотренных государственным контрактом, заключенным в соответствии с Федеральным </w:t>
            </w:r>
            <w:hyperlink r:id="rId31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оборонном заказе" или Федеральным </w:t>
            </w:r>
            <w:hyperlink r:id="rId32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нужд"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предусмотренная законом субъекта Российской Федерации и созданная субъектом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юридическом лице, являющемся заявителем</w:t>
            </w:r>
          </w:p>
        </w:tc>
      </w:tr>
      <w:tr w:rsidR="0012717C">
        <w:trPr>
          <w:trHeight w:val="20"/>
        </w:trPr>
        <w:tc>
          <w:tcPr>
            <w:tcW w:w="2389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приобретаемый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12717C">
        <w:trPr>
          <w:trHeight w:val="20"/>
        </w:trPr>
        <w:tc>
          <w:tcPr>
            <w:tcW w:w="2389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shd w:val="clear" w:color="auto" w:fill="auto"/>
          </w:tcPr>
          <w:p w:rsidR="0012717C" w:rsidRDefault="00E21B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</w:tbl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подразделения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12717C" w:rsidRDefault="0012717C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заявителя: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муниципальных услуг;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 по собственной инициативе.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717C" w:rsidRDefault="0012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12717C" w:rsidRDefault="00E21BF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>
        <w:r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12717C" w:rsidRDefault="00E21BF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 заявителя документов, предусмотренных </w:t>
      </w:r>
      <w:hyperlink w:anchor="P8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Административного регламента, в полном объеме;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представленные документы имеют подчистки либо приписки, зачеркнутые слова и иные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неразборчиво.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оснований для отказа в приеме документов, необходимых для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 муниципальной услуги, заявитель вправе повторно обратиться за получением муниципальной услуги.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Основанием для приостановления предоста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муниципальной услуги, является: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2.10.1. при предварительном согласовании предоставления земельного участка: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заявления о предварительном согласовании предоставления земельного участка, образование которого предусмотрено приложенной к э</w:t>
      </w:r>
      <w:r>
        <w:rPr>
          <w:rFonts w:ascii="Times New Roman" w:hAnsi="Times New Roman" w:cs="Times New Roman"/>
          <w:sz w:val="26"/>
          <w:szCs w:val="26"/>
        </w:rPr>
        <w:t xml:space="preserve">тому заявлению схемой расположения земельного участка,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</w:t>
      </w:r>
      <w:r>
        <w:rPr>
          <w:rFonts w:ascii="Times New Roman" w:hAnsi="Times New Roman" w:cs="Times New Roman"/>
          <w:sz w:val="26"/>
          <w:szCs w:val="26"/>
        </w:rPr>
        <w:t>частично или полностью совпадает.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</w:t>
      </w:r>
      <w:r>
        <w:rPr>
          <w:rFonts w:ascii="Times New Roman" w:hAnsi="Times New Roman" w:cs="Times New Roman"/>
          <w:sz w:val="26"/>
          <w:szCs w:val="26"/>
        </w:rPr>
        <w:t>земельного участка или до принятия решения об отказе в утверждении указанной схемы.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Основанием для отказа в предоставлении муниципальной услуги, является: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2.11.1. при предварительном согласовании предоставления земельного участка: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схема расположен</w:t>
      </w:r>
      <w:r>
        <w:rPr>
          <w:rFonts w:ascii="Times New Roman" w:hAnsi="Times New Roman" w:cs="Times New Roman"/>
          <w:sz w:val="26"/>
          <w:szCs w:val="26"/>
        </w:rPr>
        <w:t>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несоответствие схемы расположения земельного участка ее форме, формату или требованиям к ее подготов</w:t>
      </w:r>
      <w:r>
        <w:rPr>
          <w:rFonts w:ascii="Times New Roman" w:hAnsi="Times New Roman" w:cs="Times New Roman"/>
          <w:sz w:val="26"/>
          <w:szCs w:val="26"/>
        </w:rPr>
        <w:t>ке, утвержденным приказом Министерства экономического развития Российской Федерации от 27 ноября 2014 года №762;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</w:t>
      </w:r>
      <w:r>
        <w:rPr>
          <w:rFonts w:ascii="Times New Roman" w:hAnsi="Times New Roman" w:cs="Times New Roman"/>
          <w:sz w:val="26"/>
          <w:szCs w:val="26"/>
        </w:rPr>
        <w:t>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разработка схемы расположения земельного участка с нарушением предусмотренных статьей </w:t>
      </w:r>
      <w:r>
        <w:rPr>
          <w:rFonts w:ascii="Times New Roman" w:hAnsi="Times New Roman" w:cs="Times New Roman"/>
          <w:sz w:val="26"/>
          <w:szCs w:val="26"/>
        </w:rPr>
        <w:t>11.9 Земельного Кодекса Российской Федерации требований к образуемым земельным участкам;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</w:t>
      </w:r>
      <w:r>
        <w:rPr>
          <w:rFonts w:ascii="Times New Roman" w:hAnsi="Times New Roman" w:cs="Times New Roman"/>
          <w:sz w:val="26"/>
          <w:szCs w:val="26"/>
        </w:rPr>
        <w:t>родной территории;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</w:t>
      </w:r>
      <w:hyperlink r:id="rId33">
        <w:r>
          <w:rPr>
            <w:rFonts w:ascii="Times New Roman" w:hAnsi="Times New Roman" w:cs="Times New Roman"/>
            <w:sz w:val="26"/>
            <w:szCs w:val="26"/>
          </w:rPr>
          <w:t>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4">
        <w:r>
          <w:rPr>
            <w:rFonts w:ascii="Times New Roman" w:hAnsi="Times New Roman" w:cs="Times New Roman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5">
        <w:r>
          <w:rPr>
            <w:rFonts w:ascii="Times New Roman" w:hAnsi="Times New Roman" w:cs="Times New Roman"/>
            <w:sz w:val="26"/>
            <w:szCs w:val="26"/>
          </w:rPr>
          <w:t>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6">
        <w:r>
          <w:rPr>
            <w:rFonts w:ascii="Times New Roman" w:hAnsi="Times New Roman" w:cs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23 пункта 2.11.2. Административного регламента;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земельный участок, границы которого подлежат уточнению в соответ</w:t>
      </w:r>
      <w:r>
        <w:rPr>
          <w:rFonts w:ascii="Times New Roman" w:hAnsi="Times New Roman" w:cs="Times New Roman"/>
          <w:sz w:val="26"/>
          <w:szCs w:val="26"/>
        </w:rPr>
        <w:t xml:space="preserve">ствии с Федеральным законом "О государственном кадастре недвижимости", не может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 заявителю по основаниям, указанным в подпунктах 1 – 23 пункта 2.11.2. Административного регламента.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2.11.2. при предоставлении земельного участка: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 заявле</w:t>
      </w:r>
      <w:r>
        <w:rPr>
          <w:rFonts w:ascii="Times New Roman" w:hAnsi="Times New Roman" w:cs="Times New Roman"/>
          <w:sz w:val="26"/>
          <w:szCs w:val="26"/>
        </w:rPr>
        <w:t>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указанный в заявлении о предоставлении земельного участка земельный у</w:t>
      </w:r>
      <w:r>
        <w:rPr>
          <w:rFonts w:ascii="Times New Roman" w:hAnsi="Times New Roman" w:cs="Times New Roman"/>
          <w:sz w:val="26"/>
          <w:szCs w:val="26"/>
        </w:rPr>
        <w:t>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</w:t>
      </w:r>
      <w:r>
        <w:rPr>
          <w:rFonts w:ascii="Times New Roman" w:hAnsi="Times New Roman" w:cs="Times New Roman"/>
          <w:sz w:val="26"/>
          <w:szCs w:val="26"/>
        </w:rPr>
        <w:t xml:space="preserve">и подано заявление о предоставлении земельного участка физическим или и юридическим лицом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</w:t>
      </w:r>
      <w:r>
        <w:rPr>
          <w:rFonts w:ascii="Times New Roman" w:hAnsi="Times New Roman" w:cs="Times New Roman"/>
          <w:sz w:val="26"/>
          <w:szCs w:val="26"/>
        </w:rPr>
        <w:t>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</w:t>
      </w:r>
      <w:r>
        <w:rPr>
          <w:rFonts w:ascii="Times New Roman" w:hAnsi="Times New Roman" w:cs="Times New Roman"/>
          <w:sz w:val="26"/>
          <w:szCs w:val="26"/>
        </w:rPr>
        <w:t>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</w:t>
      </w:r>
      <w:r>
        <w:rPr>
          <w:rFonts w:ascii="Times New Roman" w:hAnsi="Times New Roman" w:cs="Times New Roman"/>
          <w:sz w:val="26"/>
          <w:szCs w:val="26"/>
        </w:rPr>
        <w:t>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 указанном в заявлении о предоставлении зе</w:t>
      </w:r>
      <w:r>
        <w:rPr>
          <w:rFonts w:ascii="Times New Roman" w:hAnsi="Times New Roman" w:cs="Times New Roman"/>
          <w:sz w:val="26"/>
          <w:szCs w:val="26"/>
        </w:rPr>
        <w:t>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</w:t>
      </w:r>
      <w:r>
        <w:rPr>
          <w:rFonts w:ascii="Times New Roman" w:hAnsi="Times New Roman" w:cs="Times New Roman"/>
          <w:sz w:val="26"/>
          <w:szCs w:val="26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</w:t>
      </w:r>
      <w:r>
        <w:rPr>
          <w:rFonts w:ascii="Times New Roman" w:hAnsi="Times New Roman" w:cs="Times New Roman"/>
          <w:sz w:val="26"/>
          <w:szCs w:val="26"/>
        </w:rPr>
        <w:t>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 указанном в заявлении о предоставлении земельного участка земельном</w:t>
      </w:r>
      <w:r>
        <w:rPr>
          <w:rFonts w:ascii="Times New Roman" w:hAnsi="Times New Roman" w:cs="Times New Roman"/>
          <w:sz w:val="26"/>
          <w:szCs w:val="26"/>
        </w:rPr>
        <w:t xml:space="preserve">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</w:t>
      </w:r>
      <w:r>
        <w:rPr>
          <w:rFonts w:ascii="Times New Roman" w:hAnsi="Times New Roman" w:cs="Times New Roman"/>
          <w:sz w:val="26"/>
          <w:szCs w:val="26"/>
        </w:rPr>
        <w:t>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указанный в заявлении о предоставлении земельн</w:t>
      </w:r>
      <w:r>
        <w:rPr>
          <w:rFonts w:ascii="Times New Roman" w:hAnsi="Times New Roman" w:cs="Times New Roman"/>
          <w:sz w:val="26"/>
          <w:szCs w:val="26"/>
        </w:rPr>
        <w:t>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6"/>
          <w:szCs w:val="26"/>
        </w:rPr>
        <w:t>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</w:t>
      </w:r>
      <w:r>
        <w:rPr>
          <w:rFonts w:ascii="Times New Roman" w:hAnsi="Times New Roman" w:cs="Times New Roman"/>
          <w:sz w:val="26"/>
          <w:szCs w:val="26"/>
        </w:rPr>
        <w:t>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указанный в заявлении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</w:t>
      </w:r>
      <w:r>
        <w:rPr>
          <w:rFonts w:ascii="Times New Roman" w:hAnsi="Times New Roman" w:cs="Times New Roman"/>
          <w:sz w:val="26"/>
          <w:szCs w:val="26"/>
        </w:rPr>
        <w:t>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указанный в заявлении о предоставлении земельного участка земельный участок расположен</w:t>
      </w:r>
      <w:r>
        <w:rPr>
          <w:rFonts w:ascii="Times New Roman" w:hAnsi="Times New Roman" w:cs="Times New Roman"/>
          <w:sz w:val="26"/>
          <w:szCs w:val="26"/>
        </w:rPr>
        <w:t xml:space="preserve">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</w:t>
      </w:r>
      <w:r>
        <w:rPr>
          <w:rFonts w:ascii="Times New Roman" w:hAnsi="Times New Roman" w:cs="Times New Roman"/>
          <w:sz w:val="26"/>
          <w:szCs w:val="26"/>
        </w:rPr>
        <w:t xml:space="preserve">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</w:t>
      </w:r>
      <w:r>
        <w:rPr>
          <w:rFonts w:ascii="Times New Roman" w:hAnsi="Times New Roman" w:cs="Times New Roman"/>
          <w:sz w:val="26"/>
          <w:szCs w:val="26"/>
        </w:rPr>
        <w:t>оченное на строительство указанных объектов;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</w:t>
      </w:r>
      <w:r>
        <w:rPr>
          <w:rFonts w:ascii="Times New Roman" w:hAnsi="Times New Roman" w:cs="Times New Roman"/>
          <w:sz w:val="26"/>
          <w:szCs w:val="26"/>
        </w:rPr>
        <w:t>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</w:t>
      </w:r>
      <w:r>
        <w:rPr>
          <w:rFonts w:ascii="Times New Roman" w:hAnsi="Times New Roman" w:cs="Times New Roman"/>
          <w:sz w:val="26"/>
          <w:szCs w:val="26"/>
        </w:rPr>
        <w:t>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в отношении земельног</w:t>
      </w:r>
      <w:r>
        <w:rPr>
          <w:rFonts w:ascii="Times New Roman" w:hAnsi="Times New Roman" w:cs="Times New Roman"/>
          <w:sz w:val="26"/>
          <w:szCs w:val="26"/>
        </w:rPr>
        <w:t>о участка, указанного в заявлении о его предоставлении,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</w:t>
      </w:r>
      <w:r>
        <w:rPr>
          <w:rFonts w:ascii="Times New Roman" w:hAnsi="Times New Roman" w:cs="Times New Roman"/>
          <w:sz w:val="26"/>
          <w:szCs w:val="26"/>
        </w:rPr>
        <w:t xml:space="preserve"> заключения договора его аренды при условии,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</w:t>
      </w:r>
      <w:r>
        <w:rPr>
          <w:rFonts w:ascii="Times New Roman" w:hAnsi="Times New Roman" w:cs="Times New Roman"/>
          <w:sz w:val="26"/>
          <w:szCs w:val="26"/>
        </w:rPr>
        <w:t xml:space="preserve"> проведении этого аукциона по основаниям, предусмотренным пунктом 8 статьи 39.11 Земельного Кодекса Российской Федерации;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в отношении земельного участка, указанного в заявлении о его предоставлении, опубликовано и размещено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</w:t>
      </w:r>
      <w:r>
        <w:rPr>
          <w:rFonts w:ascii="Times New Roman" w:hAnsi="Times New Roman" w:cs="Times New Roman"/>
          <w:sz w:val="26"/>
          <w:szCs w:val="26"/>
        </w:rPr>
        <w:t>фермерским) хозяйством его деятельности;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</w:t>
      </w:r>
      <w:r>
        <w:rPr>
          <w:rFonts w:ascii="Times New Roman" w:hAnsi="Times New Roman" w:cs="Times New Roman"/>
          <w:sz w:val="26"/>
          <w:szCs w:val="26"/>
        </w:rPr>
        <w:t xml:space="preserve"> объекта в соответствии с утвержденным проектом планировки территории;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и временно не используемых для указанных нужд, в случае, если подано заявление о предоставлении земельного участка физическим или и юридическим лицом для сельскохозяйственного,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охотхозяйственного, лесохозяйственного и иного использования, не </w:t>
      </w:r>
      <w:r>
        <w:rPr>
          <w:rFonts w:ascii="Times New Roman" w:hAnsi="Times New Roman" w:cs="Times New Roman"/>
          <w:sz w:val="26"/>
          <w:szCs w:val="26"/>
        </w:rPr>
        <w:t>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</w:t>
      </w:r>
      <w:r>
        <w:rPr>
          <w:rFonts w:ascii="Times New Roman" w:hAnsi="Times New Roman" w:cs="Times New Roman"/>
          <w:sz w:val="26"/>
          <w:szCs w:val="26"/>
        </w:rPr>
        <w:t xml:space="preserve"> используемых для указанных нужд, на срок не более чем пять лет;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</w:t>
      </w:r>
      <w:r>
        <w:rPr>
          <w:rFonts w:ascii="Times New Roman" w:hAnsi="Times New Roman" w:cs="Times New Roman"/>
          <w:sz w:val="26"/>
          <w:szCs w:val="26"/>
        </w:rPr>
        <w:t xml:space="preserve"> предельный размер, установленный в соответствии с федеральным законом;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</w:t>
      </w:r>
      <w:r>
        <w:rPr>
          <w:rFonts w:ascii="Times New Roman" w:hAnsi="Times New Roman" w:cs="Times New Roman"/>
          <w:sz w:val="26"/>
          <w:szCs w:val="26"/>
        </w:rPr>
        <w:t>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</w:t>
      </w:r>
      <w:r>
        <w:rPr>
          <w:rFonts w:ascii="Times New Roman" w:hAnsi="Times New Roman" w:cs="Times New Roman"/>
          <w:sz w:val="26"/>
          <w:szCs w:val="26"/>
        </w:rPr>
        <w:t>аявлением о предоставлении земельного участка обратилось лицо, не уполномоченное на строительство этих здания, сооружения;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предоставление земельного участка на заявленном виде прав не допускается;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в отношении земельного участка, указанного в заявле</w:t>
      </w:r>
      <w:r>
        <w:rPr>
          <w:rFonts w:ascii="Times New Roman" w:hAnsi="Times New Roman" w:cs="Times New Roman"/>
          <w:sz w:val="26"/>
          <w:szCs w:val="26"/>
        </w:rPr>
        <w:t>нии о его предоставлении, не установлен вид разрешенного использования;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в отношении земельного участка, указанного в заявлении о</w:t>
      </w:r>
      <w:r>
        <w:rPr>
          <w:rFonts w:ascii="Times New Roman" w:hAnsi="Times New Roman" w:cs="Times New Roman"/>
          <w:sz w:val="26"/>
          <w:szCs w:val="26"/>
        </w:rPr>
        <w:t xml:space="preserve">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23) указанный в заявлении о </w:t>
      </w:r>
      <w:r>
        <w:rPr>
          <w:rFonts w:ascii="Times New Roman" w:hAnsi="Times New Roman" w:cs="Times New Roman"/>
          <w:sz w:val="26"/>
          <w:szCs w:val="26"/>
        </w:rPr>
        <w:t>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24) границы земельного участка, указанного в </w:t>
      </w:r>
      <w:r>
        <w:rPr>
          <w:rFonts w:ascii="Times New Roman" w:hAnsi="Times New Roman" w:cs="Times New Roman"/>
          <w:sz w:val="26"/>
          <w:szCs w:val="26"/>
        </w:rPr>
        <w:t>заявлении о его предоставлении, подлежат уточнению в соответствии с Федеральным законом "О государственном кадастре недвижимости";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25) площадь земельного участка, указанного в заявлении о его предоставлении, превышает его площадь, указанную в схеме располо</w:t>
      </w:r>
      <w:r>
        <w:rPr>
          <w:rFonts w:ascii="Times New Roman" w:hAnsi="Times New Roman" w:cs="Times New Roman"/>
          <w:sz w:val="26"/>
          <w:szCs w:val="26"/>
        </w:rPr>
        <w:t>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</w:t>
      </w:r>
      <w:r>
        <w:rPr>
          <w:rFonts w:ascii="Times New Roman" w:hAnsi="Times New Roman" w:cs="Times New Roman"/>
          <w:sz w:val="26"/>
          <w:szCs w:val="26"/>
        </w:rPr>
        <w:t>лее чем на десять процентов.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2.11.3. </w:t>
      </w:r>
      <w:r>
        <w:rPr>
          <w:rFonts w:ascii="Times New Roman" w:hAnsi="Times New Roman" w:cs="Times New Roman"/>
          <w:sz w:val="26"/>
          <w:szCs w:val="26"/>
          <w:u w:val="single"/>
        </w:rPr>
        <w:t>при предоставлении земельного участка в собственность бесплатно гражданину имеющему трех и более детей: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документов, перечисленных в пункте 2.6. Административного регламента, необходимых для предоставления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 услуги;</w:t>
      </w: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не состоит на учете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лица, имеющего право на предоставление ему земельного участка в собственность бесплатно;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заявитель предоставил заявление и документы в срок, находящийся за пределами отведенных 30 календарных дней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размещения перечня земельных участков на официальном сайте органа местного самоуправления в информационно-телекоммуникационной сети "Интернет" и (или) в средствах массовой информации, других местах, являющихся источниками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 муниципальных правовых актов в соответствии с уставами муниципальных образований области;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многодетной семьи, представленное гражданином, является недействительным, за исключением случаев, предусмотренных Законом Саратовской о</w:t>
      </w:r>
      <w:r>
        <w:rPr>
          <w:rFonts w:ascii="Times New Roman" w:hAnsi="Times New Roman" w:cs="Times New Roman"/>
          <w:sz w:val="26"/>
          <w:szCs w:val="26"/>
        </w:rPr>
        <w:t>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когда представление удостоверения многодетной се</w:t>
      </w:r>
      <w:r>
        <w:rPr>
          <w:rFonts w:ascii="Times New Roman" w:hAnsi="Times New Roman" w:cs="Times New Roman"/>
          <w:sz w:val="26"/>
          <w:szCs w:val="26"/>
        </w:rPr>
        <w:t>мьи не требуется;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заявителя уже было принято решение о предоставлении в собственность бесплатно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Неполучение или несвоевременное получение документов, запрошенных в соответствии с пунктами 2.7. Административного регламента,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может являться основанием для отказа в выдаче разрешения.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 на основании его письменного заявления.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влении муниципальной услуги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иципальной услуги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12717C" w:rsidRDefault="0012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Услуг, которые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необходимыми и обязательными для предоставления муниципальной услуги, не предусмотрено.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2717C" w:rsidRDefault="0012717C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Максимальный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12717C" w:rsidRDefault="0012717C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поступлении заявления заносится в журнал регистрации заявлений (электронную базу данных), и включает </w:t>
      </w:r>
      <w:r>
        <w:rPr>
          <w:rFonts w:ascii="Times New Roman" w:hAnsi="Times New Roman" w:cs="Times New Roman"/>
          <w:sz w:val="26"/>
          <w:szCs w:val="26"/>
        </w:rPr>
        <w:t>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12717C" w:rsidRDefault="0012717C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12717C" w:rsidRDefault="0012717C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итов органа местного самоуправления, подразделения.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возможности оформления документов, информационными стендами.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услуги должны соответствовать санитарным нормам и правилам, пожарной безопасности и иным требованиям безопасности.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ефоны, график работы, фамилии, имена, отчества специалистов;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отказа в предоставлении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717C" w:rsidRDefault="00E21BF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МФЦ (с указанием контактной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информации), через которые может быть подано заявление.</w:t>
      </w:r>
    </w:p>
    <w:p w:rsidR="0012717C" w:rsidRDefault="0012717C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12717C" w:rsidRDefault="0012717C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сроках пре</w:t>
      </w:r>
      <w:r>
        <w:rPr>
          <w:rFonts w:ascii="Times New Roman" w:hAnsi="Times New Roman" w:cs="Times New Roman"/>
          <w:sz w:val="26"/>
          <w:szCs w:val="26"/>
        </w:rPr>
        <w:t xml:space="preserve">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сети «Интернет»), средствах массовой информации, информационных материалах, размещенных </w:t>
      </w:r>
      <w:r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</w:t>
      </w:r>
      <w:r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19. Качество предоставления муниципальной услуги характеризуется отсутствием: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решения и действи</w:t>
      </w:r>
      <w:r>
        <w:rPr>
          <w:rFonts w:ascii="Times New Roman" w:hAnsi="Times New Roman" w:cs="Times New Roman"/>
          <w:sz w:val="26"/>
          <w:szCs w:val="26"/>
        </w:rPr>
        <w:t>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</w:t>
      </w:r>
      <w:r>
        <w:rPr>
          <w:rFonts w:ascii="Times New Roman" w:hAnsi="Times New Roman" w:cs="Times New Roman"/>
          <w:sz w:val="26"/>
          <w:szCs w:val="26"/>
        </w:rPr>
        <w:t>ия к заявителям;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2717C" w:rsidRDefault="0012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r>
        <w:rPr>
          <w:rFonts w:ascii="Times New Roman" w:hAnsi="Times New Roman"/>
          <w:sz w:val="26"/>
          <w:szCs w:val="26"/>
        </w:rPr>
        <w:t xml:space="preserve">При предоставления муниципальной услуги в электронной форме для заявителей обеспечивается: 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</w:t>
      </w:r>
      <w:r>
        <w:rPr>
          <w:rFonts w:ascii="Times New Roman" w:hAnsi="Times New Roman"/>
          <w:sz w:val="26"/>
          <w:szCs w:val="26"/>
        </w:rPr>
        <w:t>и региональном порталах;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</w:t>
      </w:r>
      <w:r>
        <w:rPr>
          <w:rFonts w:ascii="Times New Roman" w:hAnsi="Times New Roman"/>
          <w:sz w:val="26"/>
          <w:szCs w:val="26"/>
        </w:rPr>
        <w:t>алах;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осуществления с использованием Единого и регионального порталов мониторинга хода предоставления </w:t>
      </w:r>
      <w:r>
        <w:rPr>
          <w:rFonts w:ascii="Times New Roman" w:hAnsi="Times New Roman"/>
          <w:sz w:val="26"/>
          <w:szCs w:val="26"/>
        </w:rPr>
        <w:t>муниципальной услуги через «Личный кабинет пользователя».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</w:t>
      </w:r>
      <w:r>
        <w:rPr>
          <w:rFonts w:ascii="Times New Roman" w:hAnsi="Times New Roman"/>
          <w:sz w:val="26"/>
          <w:szCs w:val="26"/>
        </w:rPr>
        <w:t>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12717C" w:rsidRDefault="00E21BF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2.21. В случае обращения заявителя в МФЦ, документы на предоставление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направляются в орган местного самоуправления в порядке, предусмотренном Соглашением о взаимодействии</w:t>
      </w:r>
    </w:p>
    <w:p w:rsidR="0012717C" w:rsidRDefault="00E21BF3">
      <w:pPr>
        <w:spacing w:after="0" w:line="240" w:lineRule="auto"/>
        <w:ind w:firstLine="540"/>
        <w:contextualSpacing/>
        <w:jc w:val="both"/>
        <w:rPr>
          <w:color w:val="C9211E"/>
        </w:rPr>
      </w:pPr>
      <w:r>
        <w:rPr>
          <w:rFonts w:ascii="Times New Roman" w:hAnsi="Times New Roman" w:cs="Times New Roman"/>
          <w:color w:val="C9211E"/>
          <w:sz w:val="26"/>
          <w:szCs w:val="26"/>
        </w:rPr>
        <w:lastRenderedPageBreak/>
        <w:t>2.22. Требования к обеспечению доступности государственных услуг для инвалидов:</w:t>
      </w:r>
    </w:p>
    <w:p w:rsidR="0012717C" w:rsidRDefault="00E21BF3">
      <w:pPr>
        <w:pStyle w:val="ab"/>
        <w:spacing w:after="0" w:line="240" w:lineRule="auto"/>
        <w:ind w:left="0" w:firstLine="540"/>
        <w:jc w:val="both"/>
        <w:rPr>
          <w:color w:val="C9211E"/>
        </w:rPr>
      </w:pPr>
      <w:r>
        <w:rPr>
          <w:rFonts w:ascii="Times New Roman" w:hAnsi="Times New Roman" w:cs="Times New Roman"/>
          <w:color w:val="C9211E"/>
          <w:sz w:val="26"/>
          <w:szCs w:val="26"/>
        </w:rPr>
        <w:t>обеспечение беспрепятственного доступа лиц с ограниченными возмо</w:t>
      </w:r>
      <w:r>
        <w:rPr>
          <w:rFonts w:ascii="Times New Roman" w:hAnsi="Times New Roman" w:cs="Times New Roman"/>
          <w:color w:val="C9211E"/>
          <w:sz w:val="26"/>
          <w:szCs w:val="26"/>
        </w:rPr>
        <w:t>жностями передвижения к помещениям, в которых предоставляется государственная услуга, в том числе:</w:t>
      </w:r>
    </w:p>
    <w:p w:rsidR="0012717C" w:rsidRDefault="00E21BF3">
      <w:pPr>
        <w:pStyle w:val="ab"/>
        <w:spacing w:after="0" w:line="240" w:lineRule="auto"/>
        <w:ind w:left="0" w:firstLine="540"/>
        <w:jc w:val="both"/>
        <w:rPr>
          <w:color w:val="C9211E"/>
        </w:rPr>
      </w:pPr>
      <w:r>
        <w:rPr>
          <w:rFonts w:ascii="Times New Roman" w:hAnsi="Times New Roman" w:cs="Times New Roman"/>
          <w:color w:val="C9211E"/>
          <w:sz w:val="26"/>
          <w:szCs w:val="26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12717C" w:rsidRDefault="00E21BF3">
      <w:pPr>
        <w:pStyle w:val="ab"/>
        <w:spacing w:after="0" w:line="240" w:lineRule="auto"/>
        <w:ind w:left="0" w:firstLine="540"/>
        <w:jc w:val="both"/>
        <w:rPr>
          <w:color w:val="C9211E"/>
        </w:rPr>
      </w:pPr>
      <w:r>
        <w:rPr>
          <w:rFonts w:ascii="Times New Roman" w:hAnsi="Times New Roman" w:cs="Times New Roman"/>
          <w:color w:val="C9211E"/>
          <w:sz w:val="26"/>
          <w:szCs w:val="26"/>
        </w:rPr>
        <w:t>оказание должностными лицами ин</w:t>
      </w:r>
      <w:r>
        <w:rPr>
          <w:rFonts w:ascii="Times New Roman" w:hAnsi="Times New Roman" w:cs="Times New Roman"/>
          <w:color w:val="C9211E"/>
          <w:sz w:val="26"/>
          <w:szCs w:val="26"/>
        </w:rPr>
        <w:t>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12717C" w:rsidRDefault="00E21BF3">
      <w:pPr>
        <w:pStyle w:val="ab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>обеспечение допуска сурдопереводчика, тифлосурдопереводчика, а также иного л</w:t>
      </w:r>
      <w:r>
        <w:rPr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>ица, владеющего жестовым языком; собаки-проводника при наличии документа, подтверждающего ее специальное обучение, выданного по установленной форме (внесены изменения постановление администрации Ивантеевского муниципального района от 05.05.2016г №96)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 xml:space="preserve">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</w:t>
      </w:r>
      <w:r>
        <w:rPr>
          <w:rFonts w:ascii="Times New Roman" w:hAnsi="Times New Roman" w:cs="Times New Roman"/>
          <w:sz w:val="26"/>
          <w:szCs w:val="26"/>
        </w:rPr>
        <w:t>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</w:t>
      </w:r>
      <w:r>
        <w:rPr>
          <w:rFonts w:ascii="Times New Roman" w:hAnsi="Times New Roman" w:cs="Times New Roman"/>
          <w:sz w:val="26"/>
          <w:szCs w:val="26"/>
        </w:rPr>
        <w:t>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2717C" w:rsidRDefault="0012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Состав, последовательность и сроки выполнения административных процедур, требования к порядку 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</w:t>
      </w:r>
    </w:p>
    <w:p w:rsidR="0012717C" w:rsidRDefault="001271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12717C" w:rsidRDefault="0012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заявления и документов;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и направление межведомственных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 в органы власти (организации), участвующие в предоставлении услуги;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выдача (направление) заявителю результата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7">
        <w:r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>
        <w:rPr>
          <w:rFonts w:ascii="Times New Roman" w:hAnsi="Times New Roman" w:cs="Times New Roman"/>
          <w:sz w:val="26"/>
          <w:szCs w:val="26"/>
        </w:rPr>
        <w:t> 8 Административного регламента.</w:t>
      </w:r>
    </w:p>
    <w:p w:rsidR="0012717C" w:rsidRDefault="0012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Основанием для начала административной процедуры является поступление в подразделение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посредством почтового отправления;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в день его поступления в подразделение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специалистом, ответственным за прием и регистрацию документов, в соответствии с инструкцией по делопроизводству.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Специалист, ответственный за прием и регистрацию документов, несет персональную ответственность за правильность выполнения процедуры по приему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 с учетом их конфиденциальности.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отсутствия указанных осно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ваний специалист, ответственный за прием и регистрацию документов, регистрирует заявление и выдает (направляет)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№ 7 Административного регламента)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выш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6 Административного регламента). </w:t>
      </w: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 xml:space="preserve">2.6 и </w:t>
      </w:r>
      <w:r>
        <w:rPr>
          <w:rFonts w:ascii="Times New Roman" w:hAnsi="Times New Roman" w:cs="Times New Roman"/>
          <w:sz w:val="26"/>
          <w:szCs w:val="26"/>
        </w:rPr>
        <w:t>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выдает заявителю (представителю заявителя) расписку в получении документов с указанием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представлены в подразд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деление документов.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приеме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>
        <w:rPr>
          <w:rFonts w:ascii="Times New Roman" w:hAnsi="Times New Roman" w:cs="Times New Roman"/>
          <w:sz w:val="26"/>
          <w:szCs w:val="26"/>
        </w:rPr>
        <w:t>передаётся в МФЦ в срок, предусмотренный Соглашением о взаимодействии, но не позднее рабо</w:t>
      </w:r>
      <w:r>
        <w:rPr>
          <w:rFonts w:ascii="Times New Roman" w:hAnsi="Times New Roman" w:cs="Times New Roman"/>
          <w:sz w:val="26"/>
          <w:szCs w:val="26"/>
        </w:rPr>
        <w:t>чего дня, следующего за днем поступления в подразделение документов.</w:t>
      </w: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заявления и документов, указанных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явителя)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очего дня, следующего за днем поступления заявления в подразделение.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6"/>
          <w:szCs w:val="26"/>
        </w:rPr>
        <w:t>в получении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выдача (направление)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уведомления об отказе в приеме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етственным за прием и регистрацию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составляет 30 минут.</w:t>
      </w:r>
    </w:p>
    <w:p w:rsidR="0012717C" w:rsidRDefault="0012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Формирование и направление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межведомственных запросов в органы власти (организации), участвующие в предоставлении услуги</w:t>
      </w:r>
    </w:p>
    <w:p w:rsidR="0012717C" w:rsidRDefault="0012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мственных запросов.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осуществляется 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иципальные услуги.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ствия», а также утвержденной технологической картой межведомственного взаимодействия муниципальной услуги.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стративной процедуры является получение запрашиваемых документов либо отказ в их предоставлении.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717C" w:rsidRDefault="00127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заявления 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представленных документов и принятие решения по подготовке результата предоставления муниципальной услуги</w:t>
      </w:r>
    </w:p>
    <w:p w:rsidR="0012717C" w:rsidRDefault="0012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проводит проверку представленной документации на предмет выявления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выявления в ходе проверки оснований для приостановления предварительного согласования предоставле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земельного участка, установленных пунктом 2.10. Административного регламента, подготавливает проект уведомления о мотивированном отказе в предварительном согласовании предоставления земельного участка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8 Административного регламента)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занием оснований приостановления предоставления муниципальной услуги.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выявления в ходе проверки оснований для отказа в предварительном согласовании предоставления земельного участка, установленных пунктом 2.11. Административного регламента,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9 Административного регламента).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 выявления в ходе проверки оснований для приостановления или отказа в предварительном согласовании предоставления земельного участка, установленных пунктами 2.10. и 2.11. Административного регламента, подготавливает нормативный правовой акт о предв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арительном согласовании предоставления земельного участка;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согласование главой Ивантеевского муниципального района и подписание главой Ивантеевского муниципального района  указанных в подпункте 2) – 4) проектов документов.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отказе в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варительном согласовании предоставления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30 дней со дня получения заявления специалист, ответственный за предоставление муниципальной услуги: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кте 2.11. Административного регламента;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выявления в ходе проверки оснований для отказа в предоставлении земельного участка, установленных в пункте 2.11. Административного регламента, подготавливает проект нормативного правового акта о мотивиров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отказе в предоставлении земельного участка с указанием оснований отказа в предоставлении муниципальной услуги.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не выявления в ходе проверки оснований для отказа в предоставлении земельного участка, установленных в пункте 2.11. Администрат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ивного регламента, подготавливает: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 подуслугам, предусмотренным подпунктами 3-5 пункта 2.2.1.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>проект договора купли-продажи земельного участка;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6-8 пункта 2.2.1. Административного рег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ламента</w:t>
      </w:r>
      <w:r>
        <w:rPr>
          <w:rFonts w:ascii="Times New Roman" w:hAnsi="Times New Roman"/>
          <w:bCs/>
          <w:sz w:val="26"/>
          <w:szCs w:val="26"/>
        </w:rPr>
        <w:t xml:space="preserve">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собственность бесплатно;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9-11 пункта 2.2.1.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>проект договора аренды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подуслуге, пред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усмотренной подпунктом 12 пункта 2.2.1.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 xml:space="preserve">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13-15 пункта 2.2.1. Административно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 регламента</w:t>
      </w:r>
      <w:r>
        <w:rPr>
          <w:rFonts w:ascii="Times New Roman" w:hAnsi="Times New Roman"/>
          <w:bCs/>
          <w:sz w:val="26"/>
          <w:szCs w:val="26"/>
        </w:rPr>
        <w:t>проект договора безвозмездного пользования земельным участком;</w:t>
      </w:r>
    </w:p>
    <w:p w:rsidR="0012717C" w:rsidRDefault="00E21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обеспечивает согласование главой Ивантеевского муниципального района и (или) подписание главой Ивантеевского муниципального района указанных в подпункте 2) и 3) 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(при необходимости раскрыть).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отказе в предоставлении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m:oMath>
        <m:r>
          <w:rPr>
            <w:rFonts w:ascii="Cambria Math" w:hAnsi="Cambria Math"/>
          </w:rPr>
          <m:t>журналеилиэлектроннойбазеданных.</m:t>
        </m:r>
      </m:oMath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подписание главой Ивантеевского муниципального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одного из следующих документов: 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1 и 2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о предварительном согласовании предоставления земельного участка; 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мотивированном отказе в предварительном согласовании предоставления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3-15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мотивированном отказе в предоставлении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3-5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договора купли-продажи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6-8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правового акта о предоставлении земельного участка в собственность бесплатно;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9-11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аренды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подуслуге, предусмотренной подпунктом 12 пу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постоянное (бессрочное) пользование;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подуслуге, предусмотренной подпунктом 13-15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безвозмездн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пользования земельным участком.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 подуслугам, предусмотренным подпунктами 1 и 2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дуслугам, предусмотренным подпунктами 3-15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договорам купли-продажи, аренды или безвозмездного пользования земельны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участком и нормативному правовому акту о предоставлении земельного участка в собственность бесплатно или в постоянное (бессрочное) пользование или о мотивированном отказе в предоставлении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2 рабочих дня. </w:t>
      </w:r>
    </w:p>
    <w:p w:rsidR="0012717C" w:rsidRDefault="00127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12717C" w:rsidRDefault="0012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Основанием для начала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1 и 2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нормативному правовому акту о предварительном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согласовании предоставления земельного участка или о мотивированном отказе в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3-15 пункта 2.2.1. Административн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договорам купли-продажи, аренды или безвозмездного пользования земельным участком и нормативному правовому акту о предоставлении земельного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астка в собственность бесплатно или в постоянное (бессрочное) пользование или о мотивированном отказе в предоставлении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за прием и регистрацию документов: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подуслугам,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 подпунктами 1 и 2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 предварительном согласовании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или о мотивированном отказе в предварительном согласовании предоставления земельного участка под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3-15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заявителю в срок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более чем тридцать дней со дня поступления заявления о предоставлении земельного участка: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купли-продажи земельного учас</w:t>
      </w:r>
      <w:r>
        <w:rPr>
          <w:rFonts w:ascii="Times New Roman" w:hAnsi="Times New Roman"/>
          <w:bCs/>
          <w:sz w:val="26"/>
          <w:szCs w:val="26"/>
        </w:rPr>
        <w:t>тка;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 подуслугам, предусмотренным подпунктами 6-8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нормативный правовой акт о предоставлении земельного участка в собственность бесплатно;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9-11 пункта 2.2.1. Администрат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аренды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подуслуге, предусмотренной подпунктом 12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нормативный правовой акт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13-15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безвозмездного пол</w:t>
      </w:r>
      <w:r>
        <w:rPr>
          <w:rFonts w:ascii="Times New Roman" w:hAnsi="Times New Roman"/>
          <w:bCs/>
          <w:sz w:val="26"/>
          <w:szCs w:val="26"/>
        </w:rPr>
        <w:t>ьзования земельным участком;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нормативный правовой акт о мотивированном отказе в предоставлении земельного участка под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договоров, направленные заявителю, должны быть им подписаны и представлены в подразделение не позднее чем </w:t>
      </w:r>
      <w:r>
        <w:rPr>
          <w:rFonts w:ascii="Times New Roman" w:hAnsi="Times New Roman" w:cs="Times New Roman"/>
          <w:sz w:val="26"/>
          <w:szCs w:val="26"/>
        </w:rPr>
        <w:t>в течение тридцати дней со дня получения заявителем проектов указанных договоров.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заявителя за предоставлением муниципальной услуги почтовым отправлением.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1 и 2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нормативного правового акта о предварительном согласовании предоставления земельного участка или о мотивированно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отказе в предварительном согласовании предоставления земельного участка.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3-15 пункта 2.2.1. Административного регламента: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нормативного правового акта о мотивированном отказе в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оставлении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3-5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купли-продажи земельного участка;</w:t>
      </w:r>
    </w:p>
    <w:p w:rsidR="0012717C" w:rsidRDefault="00E21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6-8 пункта 2.2.1. 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решения о предоставлении земельного участка в собственность бесплатно;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подуслугам, предусмотренным подпунктами 9-11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аренд</w:t>
      </w:r>
      <w:r>
        <w:rPr>
          <w:rFonts w:ascii="Times New Roman" w:hAnsi="Times New Roman"/>
          <w:bCs/>
          <w:sz w:val="26"/>
          <w:szCs w:val="26"/>
        </w:rPr>
        <w:t>ы земельного участка;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подуслуге, предусмотренной подпунктом 12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решения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 подуслугам, предусмотренным подпунктами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13-15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безвозмездного пользования земельным участком;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административной процедуры является: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роспись заявителя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специалистом,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ветственным за прием и регистрацию документов,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реквизитов заказного почтового отправления, 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12717C" w:rsidRDefault="00E2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ативной процедуры составляет 1 рабочий день. </w:t>
      </w:r>
    </w:p>
    <w:p w:rsidR="0012717C" w:rsidRDefault="0012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12717C" w:rsidRDefault="001271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12717C" w:rsidRDefault="0012717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4.1.Текущий контроль за соблюдением и исполнением положений административного р</w:t>
      </w:r>
      <w:r>
        <w:rPr>
          <w:rFonts w:ascii="Times New Roman" w:hAnsi="Times New Roman" w:cs="Times New Roman"/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</w:t>
      </w:r>
      <w:r>
        <w:rPr>
          <w:rFonts w:ascii="Times New Roman" w:hAnsi="Times New Roman" w:cs="Times New Roman"/>
          <w:sz w:val="26"/>
          <w:szCs w:val="26"/>
        </w:rPr>
        <w:t>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</w:t>
      </w:r>
      <w:r>
        <w:rPr>
          <w:rFonts w:ascii="Times New Roman" w:hAnsi="Times New Roman" w:cs="Times New Roman"/>
          <w:sz w:val="26"/>
          <w:szCs w:val="26"/>
        </w:rPr>
        <w:t>ся постоянно.</w:t>
      </w:r>
    </w:p>
    <w:p w:rsidR="0012717C" w:rsidRDefault="0012717C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2717C" w:rsidRDefault="0012717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</w:t>
      </w:r>
      <w:r>
        <w:rPr>
          <w:rFonts w:ascii="Times New Roman" w:hAnsi="Times New Roman" w:cs="Times New Roman"/>
          <w:sz w:val="26"/>
          <w:szCs w:val="26"/>
        </w:rPr>
        <w:t>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Проверки могут быть плановыми (осуществляться на основании планов работы органа местного самоуправления) и внеплано</w:t>
      </w:r>
      <w:r>
        <w:rPr>
          <w:rFonts w:ascii="Times New Roman" w:hAnsi="Times New Roman" w:cs="Times New Roman"/>
          <w:sz w:val="26"/>
          <w:szCs w:val="26"/>
        </w:rPr>
        <w:t xml:space="preserve">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</w:t>
      </w:r>
      <w:r>
        <w:rPr>
          <w:rFonts w:ascii="Times New Roman" w:hAnsi="Times New Roman" w:cs="Times New Roman"/>
          <w:sz w:val="26"/>
          <w:szCs w:val="26"/>
        </w:rPr>
        <w:t>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 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8">
        <w:r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2.19 Административного регламента.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4.5. Проверка полноты и качества предоставления муниципальной услуги проводит</w:t>
      </w:r>
      <w:r>
        <w:rPr>
          <w:rFonts w:ascii="Times New Roman" w:hAnsi="Times New Roman" w:cs="Times New Roman"/>
          <w:sz w:val="26"/>
          <w:szCs w:val="26"/>
        </w:rPr>
        <w:t xml:space="preserve">ся должностными лицами, указанными в </w:t>
      </w:r>
      <w:hyperlink r:id="rId39">
        <w:r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</w:t>
      </w:r>
      <w:r>
        <w:rPr>
          <w:rFonts w:ascii="Times New Roman" w:hAnsi="Times New Roman" w:cs="Times New Roman"/>
          <w:sz w:val="26"/>
          <w:szCs w:val="26"/>
        </w:rPr>
        <w:t>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2717C" w:rsidRDefault="001271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4.6. По результатам проведенных проверок в случае выявления нарушений соблюдения полож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ений регламента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дательством.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правовыми актами.</w:t>
      </w:r>
    </w:p>
    <w:p w:rsidR="0012717C" w:rsidRDefault="001271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2717C" w:rsidRDefault="001271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контроль за соблюдением </w:t>
      </w:r>
      <w:r>
        <w:rPr>
          <w:rFonts w:ascii="Times New Roman" w:hAnsi="Times New Roman" w:cs="Times New Roman"/>
          <w:iCs/>
          <w:sz w:val="26"/>
          <w:szCs w:val="26"/>
        </w:rPr>
        <w:t>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4.9. Заявитель вправе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12717C" w:rsidRDefault="0012717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Досудебный (внесудебный) </w:t>
      </w:r>
      <w:r>
        <w:rPr>
          <w:rFonts w:ascii="Times New Roman" w:hAnsi="Times New Roman" w:cs="Times New Roman"/>
          <w:b/>
          <w:sz w:val="26"/>
          <w:szCs w:val="26"/>
        </w:rPr>
        <w:t>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</w:t>
      </w:r>
      <w:r>
        <w:rPr>
          <w:rFonts w:ascii="Times New Roman" w:hAnsi="Times New Roman" w:cs="Times New Roman"/>
          <w:b/>
          <w:i/>
          <w:sz w:val="26"/>
          <w:szCs w:val="26"/>
        </w:rPr>
        <w:t>йствий (бездействия) и решений, принятых (осуществляемых) в ходе предоставления муниципальной услуги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</w:t>
      </w:r>
      <w:r>
        <w:rPr>
          <w:rFonts w:ascii="Times New Roman" w:hAnsi="Times New Roman" w:cs="Times New Roman"/>
          <w:sz w:val="26"/>
          <w:szCs w:val="26"/>
        </w:rPr>
        <w:t xml:space="preserve">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0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</w:t>
      </w:r>
      <w:r>
        <w:rPr>
          <w:rFonts w:ascii="Times New Roman" w:hAnsi="Times New Roman" w:cs="Times New Roman"/>
          <w:sz w:val="26"/>
          <w:szCs w:val="26"/>
        </w:rPr>
        <w:lastRenderedPageBreak/>
        <w:t>рассмотрения обращений граждан Российской Федерации».</w:t>
      </w:r>
    </w:p>
    <w:p w:rsidR="0012717C" w:rsidRDefault="0012717C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</w:t>
      </w:r>
      <w:r>
        <w:rPr>
          <w:rFonts w:ascii="Times New Roman" w:hAnsi="Times New Roman" w:cs="Times New Roman"/>
          <w:sz w:val="26"/>
          <w:szCs w:val="26"/>
        </w:rPr>
        <w:t xml:space="preserve">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</w:t>
      </w:r>
      <w:r>
        <w:rPr>
          <w:rFonts w:ascii="Times New Roman" w:hAnsi="Times New Roman" w:cs="Times New Roman"/>
          <w:sz w:val="26"/>
          <w:szCs w:val="26"/>
        </w:rPr>
        <w:t>гласно лицо, обратившееся с жалобой.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</w:t>
      </w:r>
      <w:r>
        <w:rPr>
          <w:rFonts w:ascii="Times New Roman" w:hAnsi="Times New Roman" w:cs="Times New Roman"/>
          <w:sz w:val="26"/>
          <w:szCs w:val="26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</w:t>
      </w:r>
      <w:r>
        <w:rPr>
          <w:rFonts w:ascii="Times New Roman" w:hAnsi="Times New Roman" w:cs="Times New Roman"/>
          <w:sz w:val="26"/>
          <w:szCs w:val="26"/>
        </w:rPr>
        <w:t>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</w:t>
      </w:r>
      <w:r>
        <w:rPr>
          <w:rFonts w:ascii="Times New Roman" w:hAnsi="Times New Roman" w:cs="Times New Roman"/>
          <w:sz w:val="26"/>
          <w:szCs w:val="26"/>
        </w:rPr>
        <w:t>униципальными нормативными правовыми актами;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актами;</w:t>
      </w:r>
    </w:p>
    <w:p w:rsidR="0012717C" w:rsidRDefault="00E21BF3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</w:t>
      </w:r>
      <w:r>
        <w:rPr>
          <w:rFonts w:ascii="Times New Roman" w:hAnsi="Times New Roman" w:cs="Times New Roman"/>
          <w:sz w:val="26"/>
          <w:szCs w:val="26"/>
        </w:rPr>
        <w:t>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 Административного регламента.</w:t>
      </w:r>
    </w:p>
    <w:p w:rsidR="0012717C" w:rsidRDefault="00E21BF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з) 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12717C" w:rsidRDefault="00E21BF3">
      <w:pPr>
        <w:spacing w:after="0" w:line="240" w:lineRule="auto"/>
        <w:jc w:val="both"/>
        <w:rPr>
          <w:color w:val="C9211E"/>
          <w:sz w:val="26"/>
          <w:szCs w:val="26"/>
        </w:rPr>
      </w:pPr>
      <w:r>
        <w:rPr>
          <w:rFonts w:ascii="Times New Roman" w:hAnsi="Times New Roman" w:cs="Times New Roman"/>
          <w:bCs/>
          <w:color w:val="C9211E"/>
          <w:sz w:val="26"/>
          <w:szCs w:val="26"/>
        </w:rPr>
        <w:tab/>
        <w:t xml:space="preserve">и) 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актами субъектов Российской Федерации, муниципальными правовыми актами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C9211E"/>
          <w:sz w:val="26"/>
          <w:szCs w:val="26"/>
        </w:rPr>
        <w:tab/>
        <w:t xml:space="preserve">к) 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предоставлении  муниципальной услуги, за исключением случаев, предусмотренных </w:t>
      </w:r>
      <w:r>
        <w:rPr>
          <w:rFonts w:ascii="Times New Roman" w:hAnsi="Times New Roman" w:cs="Times New Roman"/>
          <w:color w:val="C9211E"/>
          <w:sz w:val="26"/>
          <w:szCs w:val="26"/>
        </w:rPr>
        <w:t>пунктом 4 части 1 статьи 7 Федерального закона  от 27.07. 2010 г. N 210-ФЗ (внесены изменения постановление Администрации Ивантеевского муниципального района Саратовской области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 от13.02.2019г. № 93).</w:t>
      </w:r>
    </w:p>
    <w:p w:rsidR="0012717C" w:rsidRDefault="0012717C">
      <w:pPr>
        <w:pStyle w:val="ConsPlusNormal0"/>
        <w:ind w:firstLine="540"/>
        <w:jc w:val="both"/>
        <w:rPr>
          <w:sz w:val="26"/>
          <w:szCs w:val="26"/>
        </w:rPr>
      </w:pPr>
    </w:p>
    <w:p w:rsidR="0012717C" w:rsidRDefault="00E21BF3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12717C" w:rsidRDefault="0012717C">
      <w:pPr>
        <w:pStyle w:val="ConsPlusNormal0"/>
        <w:ind w:firstLine="540"/>
        <w:jc w:val="both"/>
        <w:rPr>
          <w:sz w:val="26"/>
          <w:szCs w:val="26"/>
        </w:rPr>
      </w:pPr>
    </w:p>
    <w:p w:rsidR="0012717C" w:rsidRDefault="00E21BF3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5.3. В случае несогласия заявителя с решением или действием (бездействием) органа местного самоуправления, предоставляющего муниципальную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12717C" w:rsidRDefault="001271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12717C" w:rsidRDefault="0012717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электронной форме.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4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его должностного лица, муниципального  служащего;</w:t>
      </w:r>
    </w:p>
    <w:p w:rsidR="0012717C" w:rsidRDefault="00E21BF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документы (при наличии), подтверждающие доводы заявителя, либо их копии.</w:t>
      </w:r>
    </w:p>
    <w:p w:rsidR="0012717C" w:rsidRDefault="00E21BF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При подаче жалобы или обращения в электронном виде гражданин в обязательном порядке указывает свои фамилию, имя, отчество (последнее - при наличии), адрес электронной почты, по 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</w:t>
      </w:r>
      <w:r>
        <w:rPr>
          <w:rFonts w:ascii="Times New Roman" w:hAnsi="Times New Roman" w:cs="Times New Roman"/>
          <w:color w:val="C9211E"/>
          <w:sz w:val="26"/>
          <w:szCs w:val="26"/>
        </w:rPr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(внесены изменения постановление Администрации Ивантеевского муниципального района Саратовской области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C9211E"/>
          <w:sz w:val="26"/>
          <w:szCs w:val="26"/>
        </w:rPr>
        <w:t>07.09.2018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C9211E"/>
          <w:sz w:val="26"/>
          <w:szCs w:val="26"/>
        </w:rPr>
        <w:t>557</w:t>
      </w:r>
      <w:r>
        <w:rPr>
          <w:rFonts w:ascii="Times New Roman" w:hAnsi="Times New Roman" w:cs="Times New Roman"/>
          <w:color w:val="C9211E"/>
          <w:sz w:val="26"/>
          <w:szCs w:val="26"/>
        </w:rPr>
        <w:t>).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действий от имени заявителя, может быть представлена: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оформленная в соответствии с законодательством Российской Федерации доверенность за подписью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заявителя или иного лица, уполномоченного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это в соответствии с законом и учредительными документами (для юридических лиц);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такое физическое лицо обладает правом действовать от имени заявителя без доверенности.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кумент, удостоверяющий его личность, в соответствии с законодательством Российской Федерации.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</w:t>
      </w:r>
      <w:r>
        <w:rPr>
          <w:rFonts w:ascii="Times New Roman" w:hAnsi="Times New Roman" w:cs="Times New Roman"/>
          <w:sz w:val="26"/>
          <w:szCs w:val="26"/>
        </w:rPr>
        <w:t>ети Интернет;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12717C" w:rsidRDefault="00E21BF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</w:t>
      </w:r>
      <w:r>
        <w:rPr>
          <w:rFonts w:ascii="Times New Roman" w:hAnsi="Times New Roman" w:cs="Times New Roman"/>
          <w:sz w:val="26"/>
          <w:szCs w:val="26"/>
        </w:rPr>
        <w:t>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hAnsi="Times New Roman" w:cs="Times New Roman"/>
          <w:sz w:val="26"/>
          <w:szCs w:val="26"/>
        </w:rPr>
        <w:t>аявителя, не требуется.</w:t>
      </w:r>
    </w:p>
    <w:p w:rsidR="0012717C" w:rsidRDefault="00E21BF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</w:t>
      </w:r>
      <w:r>
        <w:rPr>
          <w:rFonts w:ascii="Times New Roman" w:hAnsi="Times New Roman" w:cs="Times New Roman"/>
          <w:color w:val="C9211E"/>
          <w:sz w:val="26"/>
          <w:szCs w:val="26"/>
        </w:rPr>
        <w:t>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:rsidR="0012717C" w:rsidRDefault="00E21BF3">
      <w:pPr>
        <w:pStyle w:val="ConsPlusNormal0"/>
        <w:ind w:firstLine="0"/>
        <w:jc w:val="both"/>
      </w:pPr>
      <w:r>
        <w:rPr>
          <w:rFonts w:ascii="Times New Roman" w:hAnsi="Times New Roman" w:cs="Times New Roman"/>
          <w:color w:val="C9211E"/>
          <w:sz w:val="26"/>
          <w:szCs w:val="26"/>
        </w:rPr>
        <w:tab/>
        <w:t>В случае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тветствии с их компетенцией, о чем в течение 7 дней со дня регистрации обращения сообщается гражданину, направившему обращение 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(внесены изменения постановление Администрации Ивантеевского муниципального района Саратовской области от </w:t>
      </w:r>
      <w:r>
        <w:rPr>
          <w:rFonts w:ascii="Times New Roman" w:hAnsi="Times New Roman" w:cs="Times New Roman"/>
          <w:color w:val="C9211E"/>
          <w:sz w:val="26"/>
          <w:szCs w:val="26"/>
        </w:rPr>
        <w:t>07.09.2018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C9211E"/>
          <w:sz w:val="26"/>
          <w:szCs w:val="26"/>
        </w:rPr>
        <w:t>557</w:t>
      </w:r>
      <w:r>
        <w:rPr>
          <w:rFonts w:ascii="Times New Roman" w:hAnsi="Times New Roman" w:cs="Times New Roman"/>
          <w:color w:val="C9211E"/>
          <w:sz w:val="26"/>
          <w:szCs w:val="26"/>
        </w:rPr>
        <w:t>).</w:t>
      </w:r>
      <w:r>
        <w:rPr>
          <w:rFonts w:ascii="Times New Roman" w:hAnsi="Times New Roman" w:cs="Times New Roman"/>
          <w:color w:val="C9211E"/>
          <w:sz w:val="26"/>
          <w:szCs w:val="26"/>
        </w:rPr>
        <w:t>.</w:t>
      </w:r>
    </w:p>
    <w:p w:rsidR="0012717C" w:rsidRDefault="00E21BF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12717C" w:rsidRDefault="0012717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</w:t>
      </w:r>
      <w:r>
        <w:rPr>
          <w:rFonts w:ascii="Times New Roman" w:hAnsi="Times New Roman" w:cs="Times New Roman"/>
          <w:sz w:val="26"/>
          <w:szCs w:val="26"/>
        </w:rPr>
        <w:t>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</w:t>
      </w:r>
      <w:r>
        <w:rPr>
          <w:rFonts w:ascii="Times New Roman" w:hAnsi="Times New Roman" w:cs="Times New Roman"/>
          <w:sz w:val="26"/>
          <w:szCs w:val="26"/>
        </w:rPr>
        <w:t>вленного срока таких исправлений - в течение пяти рабочих дней со дня ее регистрации.</w:t>
      </w:r>
    </w:p>
    <w:p w:rsidR="0012717C" w:rsidRDefault="0012717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12717C" w:rsidRDefault="0012717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12717C" w:rsidRDefault="0012717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12717C" w:rsidRDefault="0012717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По результатам рассмотрения жалобы орган местного самоуправления принимает одно из следующих решений: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законодательством Российской Федерации.</w:t>
      </w:r>
    </w:p>
    <w:p w:rsidR="0012717C" w:rsidRDefault="00E21BF3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</w:t>
      </w:r>
      <w:r>
        <w:rPr>
          <w:rFonts w:ascii="Times New Roman" w:hAnsi="Times New Roman" w:cs="Times New Roman"/>
          <w:sz w:val="26"/>
          <w:szCs w:val="26"/>
        </w:rPr>
        <w:t>аправляет имеющиеся материалы в органы прокуратуры.</w:t>
      </w:r>
    </w:p>
    <w:p w:rsidR="0012717C" w:rsidRDefault="00E21BF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C9211E"/>
          <w:sz w:val="26"/>
          <w:szCs w:val="26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tgtFrame="Федеральный закон от 02.05.2006 N 59-ФЗ (ред. от 27.11.2017) \&quot;О порядке рассмотрения обращений граждан Российской Федерации\">
        <w:r>
          <w:rPr>
            <w:rFonts w:ascii="Times New Roman" w:hAnsi="Times New Roman"/>
            <w:color w:val="C9211E"/>
            <w:sz w:val="26"/>
            <w:szCs w:val="26"/>
          </w:rPr>
          <w:t>части 2 статьи 6</w:t>
        </w:r>
      </w:hyperlink>
      <w:r>
        <w:rPr>
          <w:rFonts w:ascii="Times New Roman" w:hAnsi="Times New Roman" w:cs="Times New Roman"/>
          <w:color w:val="C9211E"/>
          <w:sz w:val="26"/>
          <w:szCs w:val="26"/>
        </w:rPr>
        <w:t xml:space="preserve"> Федерального закона от 02.05.2006 N 59-ФЗ "О порядке рассмотрения обращений граждан Российск</w:t>
      </w:r>
      <w:r>
        <w:rPr>
          <w:rFonts w:ascii="Times New Roman" w:hAnsi="Times New Roman" w:cs="Times New Roman"/>
          <w:color w:val="C9211E"/>
          <w:sz w:val="26"/>
          <w:szCs w:val="26"/>
        </w:rPr>
        <w:t>ой Федерации" на официальном сайте данных органа местного самоуправления в информационно-телекоммуникационной сети "Интернет"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(внесены изменения постановление Администрации Ивантеевского муниципального района Саратовской области от </w:t>
      </w:r>
      <w:r>
        <w:rPr>
          <w:rFonts w:ascii="Times New Roman" w:hAnsi="Times New Roman" w:cs="Times New Roman"/>
          <w:color w:val="C9211E"/>
          <w:sz w:val="26"/>
          <w:szCs w:val="26"/>
        </w:rPr>
        <w:t>07.09.2018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C9211E"/>
          <w:sz w:val="26"/>
          <w:szCs w:val="26"/>
        </w:rPr>
        <w:t>557</w:t>
      </w:r>
      <w:r>
        <w:rPr>
          <w:rFonts w:ascii="Times New Roman" w:hAnsi="Times New Roman" w:cs="Times New Roman"/>
          <w:color w:val="C9211E"/>
          <w:sz w:val="26"/>
          <w:szCs w:val="26"/>
        </w:rPr>
        <w:t>).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ядок информирования заявителя о результатах рассмотрения жалобы</w:t>
      </w:r>
    </w:p>
    <w:p w:rsidR="0012717C" w:rsidRDefault="0012717C">
      <w:pPr>
        <w:pStyle w:val="ConsPlusNormal0"/>
        <w:jc w:val="both"/>
        <w:outlineLvl w:val="1"/>
        <w:rPr>
          <w:sz w:val="26"/>
          <w:szCs w:val="26"/>
        </w:rPr>
      </w:pPr>
    </w:p>
    <w:p w:rsidR="0012717C" w:rsidRDefault="00E21BF3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</w:t>
      </w:r>
      <w:r>
        <w:rPr>
          <w:rFonts w:ascii="Times New Roman" w:hAnsi="Times New Roman" w:cs="Times New Roman"/>
          <w:sz w:val="26"/>
          <w:szCs w:val="26"/>
        </w:rPr>
        <w:t>го указания в жалобе) направляется мотивированный ответ о результатах рассмотрения жалобы.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самоуправления, должность, фамилия, имя, отчество (при наличии) должностного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органа местного самоуправления, принявшего решение по жалобе;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(при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наличии) или наименование заявителя;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12717C" w:rsidRDefault="0012717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12717C" w:rsidRDefault="001271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</w:t>
      </w:r>
      <w:r>
        <w:rPr>
          <w:rFonts w:ascii="Times New Roman" w:hAnsi="Times New Roman" w:cs="Times New Roman"/>
          <w:sz w:val="26"/>
          <w:szCs w:val="26"/>
        </w:rPr>
        <w:t>дерации.</w:t>
      </w:r>
    </w:p>
    <w:p w:rsidR="0012717C" w:rsidRDefault="0012717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если это не затрагивает </w:t>
      </w:r>
      <w:r>
        <w:rPr>
          <w:rFonts w:ascii="Times New Roman" w:hAnsi="Times New Roman" w:cs="Times New Roman"/>
          <w:sz w:val="26"/>
          <w:szCs w:val="26"/>
        </w:rPr>
        <w:t>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17C" w:rsidRDefault="001271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717C" w:rsidRDefault="00E21B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12717C" w:rsidRDefault="00E21BF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информирования при личном обращении (в том числе обращении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телефону) в орган местного самоуправления и в МФЦ;</w:t>
      </w:r>
    </w:p>
    <w:p w:rsidR="0012717C" w:rsidRDefault="00E21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2717C" w:rsidRDefault="00E21BF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12717C" w:rsidRDefault="00E21BF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по пред</w:t>
      </w:r>
      <w:r>
        <w:rPr>
          <w:rFonts w:ascii="Times New Roman" w:hAnsi="Times New Roman" w:cs="Times New Roman"/>
        </w:rPr>
        <w:t>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 которые не разграничена, без проведения торгов</w:t>
      </w:r>
      <w:r>
        <w:rPr>
          <w:rFonts w:ascii="Times New Roman" w:hAnsi="Times New Roman" w:cs="Times New Roman"/>
        </w:rPr>
        <w:t>»</w:t>
      </w:r>
    </w:p>
    <w:p w:rsidR="0012717C" w:rsidRDefault="0012717C">
      <w:pPr>
        <w:spacing w:after="0" w:line="240" w:lineRule="auto"/>
        <w:jc w:val="center"/>
      </w:pPr>
      <w:hyperlink r:id="rId42">
        <w:r w:rsidR="00E21BF3"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 w:rsidR="00E21BF3"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f2"/>
        <w:tblW w:w="9855" w:type="dxa"/>
        <w:tblLook w:val="04A0"/>
      </w:tblPr>
      <w:tblGrid>
        <w:gridCol w:w="2052"/>
        <w:gridCol w:w="1861"/>
        <w:gridCol w:w="1576"/>
        <w:gridCol w:w="2740"/>
        <w:gridCol w:w="1626"/>
      </w:tblGrid>
      <w:tr w:rsidR="0012717C">
        <w:tc>
          <w:tcPr>
            <w:tcW w:w="2048" w:type="dxa"/>
            <w:shd w:val="clear" w:color="auto" w:fill="auto"/>
          </w:tcPr>
          <w:p w:rsidR="0012717C" w:rsidRDefault="001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84" w:type="dxa"/>
            <w:shd w:val="clear" w:color="auto" w:fill="auto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1" w:type="dxa"/>
            <w:shd w:val="clear" w:color="auto" w:fill="auto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517" w:type="dxa"/>
            <w:shd w:val="clear" w:color="auto" w:fill="auto"/>
          </w:tcPr>
          <w:p w:rsidR="0012717C" w:rsidRDefault="00E2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2717C">
        <w:tc>
          <w:tcPr>
            <w:tcW w:w="2048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5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413950, 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ул.Советская,14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4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(84579)51650 Факс: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(84579)51636</w:t>
            </w:r>
          </w:p>
        </w:tc>
        <w:tc>
          <w:tcPr>
            <w:tcW w:w="1841" w:type="dxa"/>
            <w:shd w:val="clear" w:color="auto" w:fill="auto"/>
          </w:tcPr>
          <w:p w:rsidR="0012717C" w:rsidRDefault="0012717C">
            <w:pPr>
              <w:spacing w:line="240" w:lineRule="auto"/>
              <w:contextualSpacing/>
              <w:jc w:val="both"/>
            </w:pPr>
            <w:hyperlink r:id="rId43">
              <w:r w:rsidR="00E21BF3">
                <w:rPr>
                  <w:rStyle w:val="-"/>
                </w:rPr>
                <w:t>http://</w:t>
              </w:r>
              <w:r w:rsidR="00E21BF3">
                <w:rPr>
                  <w:rStyle w:val="-"/>
                  <w:lang w:val="en-US"/>
                </w:rPr>
                <w:t>ivanteevka</w:t>
              </w:r>
              <w:r w:rsidR="00E21BF3">
                <w:rPr>
                  <w:rStyle w:val="-"/>
                </w:rPr>
                <w:t>.sarmo.ru/</w:t>
              </w:r>
            </w:hyperlink>
          </w:p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2717C" w:rsidRDefault="00E2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17.00.</w:t>
            </w:r>
          </w:p>
          <w:p w:rsidR="0012717C" w:rsidRDefault="00E21BF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13.00</w:t>
            </w:r>
          </w:p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7C">
        <w:tc>
          <w:tcPr>
            <w:tcW w:w="2048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земельными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ресурсами администрации Ивантеевского муниципального района Саратовской области</w:t>
            </w:r>
          </w:p>
        </w:tc>
        <w:tc>
          <w:tcPr>
            <w:tcW w:w="1865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413950, 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ул.Советская,14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4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(84579)51655</w:t>
            </w:r>
          </w:p>
        </w:tc>
        <w:tc>
          <w:tcPr>
            <w:tcW w:w="1841" w:type="dxa"/>
            <w:shd w:val="clear" w:color="auto" w:fill="auto"/>
          </w:tcPr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2717C" w:rsidRDefault="00E2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16.00.</w:t>
            </w:r>
          </w:p>
          <w:p w:rsidR="0012717C" w:rsidRDefault="00E21BF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13.00</w:t>
            </w:r>
          </w:p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7C">
        <w:tc>
          <w:tcPr>
            <w:tcW w:w="2048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65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84" w:type="dxa"/>
            <w:shd w:val="clear" w:color="auto" w:fill="auto"/>
          </w:tcPr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12717C" w:rsidRDefault="00E21B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1841" w:type="dxa"/>
            <w:shd w:val="clear" w:color="auto" w:fill="auto"/>
          </w:tcPr>
          <w:p w:rsidR="0012717C" w:rsidRDefault="0012717C">
            <w:pPr>
              <w:spacing w:after="0" w:line="240" w:lineRule="auto"/>
            </w:pPr>
            <w:hyperlink r:id="rId44">
              <w:r w:rsidR="00E21BF3"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2517" w:type="dxa"/>
            <w:shd w:val="clear" w:color="auto" w:fill="auto"/>
          </w:tcPr>
          <w:p w:rsidR="0012717C" w:rsidRDefault="00E21BF3">
            <w:pPr>
              <w:pStyle w:val="ae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</w:t>
            </w:r>
            <w:r>
              <w:rPr>
                <w:color w:val="000000"/>
                <w:sz w:val="22"/>
                <w:szCs w:val="22"/>
              </w:rPr>
              <w:t>бед с 13.00 -14.00</w:t>
            </w:r>
          </w:p>
          <w:p w:rsidR="0012717C" w:rsidRDefault="00E21BF3">
            <w:pPr>
              <w:pStyle w:val="ae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12717C" w:rsidRDefault="00E21BF3">
            <w:pPr>
              <w:pStyle w:val="ae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12717C" w:rsidRDefault="00E21BF3">
            <w:pPr>
              <w:pStyle w:val="ae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12717C" w:rsidRDefault="00E21BF3">
            <w:pPr>
              <w:pStyle w:val="ae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12717C" w:rsidRDefault="00E21BF3">
            <w:pPr>
              <w:pStyle w:val="ae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воскресенье, </w:t>
            </w:r>
            <w:r>
              <w:rPr>
                <w:color w:val="000000"/>
                <w:sz w:val="22"/>
                <w:szCs w:val="22"/>
              </w:rPr>
              <w:t>понедельник: выходной день</w:t>
            </w:r>
          </w:p>
          <w:p w:rsidR="0012717C" w:rsidRDefault="00127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717C" w:rsidRDefault="00E21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на </w:t>
      </w:r>
      <w:r>
        <w:rPr>
          <w:rFonts w:ascii="Times New Roman" w:hAnsi="Times New Roman" w:cs="Times New Roman"/>
          <w:bCs/>
        </w:rPr>
        <w:t>которые не разграничена, без проведения торгов</w:t>
      </w:r>
      <w:r>
        <w:rPr>
          <w:rFonts w:ascii="Times New Roman" w:hAnsi="Times New Roman" w:cs="Times New Roman"/>
        </w:rPr>
        <w:t>»</w:t>
      </w:r>
    </w:p>
    <w:p w:rsidR="0012717C" w:rsidRDefault="0012717C">
      <w:pPr>
        <w:pStyle w:val="ConsPlusNormal0"/>
        <w:jc w:val="both"/>
        <w:rPr>
          <w:sz w:val="24"/>
          <w:szCs w:val="24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ОГРН, ИНН, 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факс, электронная почта)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255"/>
      <w:bookmarkEnd w:id="3"/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39.15 Земельного кодекса Российской Федерации согласовать представление земельного участка площадью _______ кв. м., расположенного по адресу:________________________________________________ 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_________________________________________, </w:t>
      </w:r>
    </w:p>
    <w:p w:rsidR="0012717C" w:rsidRDefault="00E21BF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_______________________________________________________________________.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земе</w:t>
      </w:r>
      <w:r>
        <w:rPr>
          <w:rFonts w:ascii="Times New Roman" w:hAnsi="Times New Roman" w:cs="Times New Roman"/>
          <w:sz w:val="26"/>
          <w:szCs w:val="26"/>
        </w:rPr>
        <w:t>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</w:t>
      </w:r>
      <w:r>
        <w:rPr>
          <w:rFonts w:ascii="Times New Roman" w:hAnsi="Times New Roman" w:cs="Times New Roman"/>
          <w:sz w:val="26"/>
          <w:szCs w:val="26"/>
        </w:rPr>
        <w:t>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___________________________________.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</w:t>
      </w:r>
      <w:r>
        <w:rPr>
          <w:rFonts w:ascii="Times New Roman" w:hAnsi="Times New Roman" w:cs="Times New Roman"/>
          <w:sz w:val="26"/>
          <w:szCs w:val="26"/>
        </w:rPr>
        <w:t>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___________________.</w:t>
      </w:r>
    </w:p>
    <w:p w:rsidR="0012717C" w:rsidRDefault="00E21BF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</w:t>
      </w:r>
      <w:r>
        <w:rPr>
          <w:rFonts w:ascii="Times New Roman" w:hAnsi="Times New Roman" w:cs="Times New Roman"/>
          <w:sz w:val="26"/>
          <w:szCs w:val="26"/>
        </w:rPr>
        <w:t>том: _____________________________________________.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             _____________          __________________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                </w:t>
      </w:r>
      <w:r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"_____" ________________ _____ г.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b/>
          <w:bCs/>
        </w:rPr>
      </w:pPr>
      <w:bookmarkStart w:id="4" w:name="__DdeLink__5331_1764937021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E21BF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__DdeLink__5331_17649370211"/>
      <w:bookmarkEnd w:id="5"/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pStyle w:val="ConsPlusNormal0"/>
        <w:jc w:val="both"/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физического лица, паспортные данные,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 факс, электронная почта)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39.15 Земельного кодекса Российской Федерации согласовать представление земельного участка площадью _______ кв. м., расположенного по адресу:________________________________________________ 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_________________________________________, </w:t>
      </w:r>
    </w:p>
    <w:p w:rsidR="0012717C" w:rsidRDefault="00E21BF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основании___________________________________________________________,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</w:t>
      </w:r>
      <w:r>
        <w:rPr>
          <w:rFonts w:ascii="Times New Roman" w:hAnsi="Times New Roman" w:cs="Times New Roman"/>
          <w:i/>
          <w:sz w:val="24"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_________.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</w:t>
      </w:r>
      <w:r>
        <w:rPr>
          <w:rFonts w:ascii="Times New Roman" w:hAnsi="Times New Roman" w:cs="Times New Roman"/>
          <w:sz w:val="26"/>
          <w:szCs w:val="26"/>
        </w:rPr>
        <w:t>и и об иных количественных и качественных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_____________________________________________________.</w:t>
      </w:r>
    </w:p>
    <w:p w:rsidR="0012717C" w:rsidRDefault="00E21BF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r>
        <w:rPr>
          <w:rFonts w:ascii="Times New Roman" w:hAnsi="Times New Roman" w:cs="Times New Roman"/>
          <w:sz w:val="26"/>
          <w:szCs w:val="26"/>
        </w:rPr>
        <w:t>указанным документом и (или) проектом: _____________________________________________.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_____________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(инициалы, фамилия)</w:t>
      </w: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"_____" ________________ _____ г.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1271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pStyle w:val="ConsPlusNormal0"/>
        <w:jc w:val="both"/>
        <w:rPr>
          <w:sz w:val="24"/>
          <w:szCs w:val="24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юридического лица, 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адрес, ОГРН, ИНН, 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телефон, факс, </w:t>
      </w:r>
      <w:r>
        <w:rPr>
          <w:rFonts w:ascii="Times New Roman" w:hAnsi="Times New Roman" w:cs="Times New Roman"/>
          <w:sz w:val="26"/>
          <w:szCs w:val="26"/>
        </w:rPr>
        <w:t>электронная почта)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39.17 Земельного кодекса Российской Федерации представить_________________________________________________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 права,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котором заявитель желает приобрести земельный участок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площадью _______ кв. м., расположенный по адресу: ____________________________________________________________________, </w:t>
      </w:r>
    </w:p>
    <w:p w:rsidR="0012717C" w:rsidRDefault="00E21BF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</w:t>
      </w:r>
      <w:r>
        <w:rPr>
          <w:rFonts w:ascii="Times New Roman" w:hAnsi="Times New Roman" w:cs="Times New Roman"/>
          <w:sz w:val="26"/>
          <w:szCs w:val="26"/>
        </w:rPr>
        <w:t>д ________________________________________________________________________.</w:t>
      </w:r>
    </w:p>
    <w:p w:rsidR="0012717C" w:rsidRDefault="00E21BF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</w:t>
      </w:r>
      <w:r>
        <w:rPr>
          <w:rFonts w:ascii="Times New Roman" w:hAnsi="Times New Roman" w:cs="Times New Roman"/>
          <w:sz w:val="26"/>
          <w:szCs w:val="26"/>
        </w:rPr>
        <w:t>тов, предусмотренных указанным документом и (или) этим проектом: ______________________________________.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_____________  </w:t>
      </w:r>
      <w:r>
        <w:rPr>
          <w:rFonts w:ascii="Times New Roman" w:hAnsi="Times New Roman" w:cs="Times New Roman"/>
          <w:sz w:val="26"/>
          <w:szCs w:val="26"/>
        </w:rPr>
        <w:t xml:space="preserve">        __________________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(инициалы, фамилия)</w:t>
      </w: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"_____" ________________ _____ г.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1271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pStyle w:val="ConsPlusNormal0"/>
        <w:jc w:val="both"/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Ивантеевского му</w:t>
      </w:r>
      <w:r>
        <w:rPr>
          <w:rFonts w:ascii="Times New Roman" w:hAnsi="Times New Roman" w:cs="Times New Roman"/>
          <w:sz w:val="26"/>
          <w:szCs w:val="26"/>
        </w:rPr>
        <w:t>ниципального района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 физического лица, паспортные данные,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телефо</w:t>
      </w:r>
      <w:r>
        <w:rPr>
          <w:rFonts w:ascii="Times New Roman" w:hAnsi="Times New Roman" w:cs="Times New Roman"/>
          <w:sz w:val="26"/>
          <w:szCs w:val="26"/>
        </w:rPr>
        <w:t>н, факс, электронная почта)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39.17 Земельного кодекса Российской Федерации представить_________________________________________________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площадью _______ кв. м., расположенный по адресу: ____________________________________________________________________, </w:t>
      </w:r>
    </w:p>
    <w:p w:rsidR="0012717C" w:rsidRDefault="00E21BF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________________________________________________,</w:t>
      </w: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</w:t>
      </w:r>
      <w:r>
        <w:rPr>
          <w:rFonts w:ascii="Times New Roman" w:hAnsi="Times New Roman" w:cs="Times New Roman"/>
          <w:i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____________________________________________.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</w:t>
      </w:r>
      <w:r>
        <w:rPr>
          <w:rFonts w:ascii="Times New Roman" w:hAnsi="Times New Roman" w:cs="Times New Roman"/>
          <w:sz w:val="26"/>
          <w:szCs w:val="26"/>
        </w:rPr>
        <w:t>льных нужд _______________________________________________________________________.</w:t>
      </w:r>
    </w:p>
    <w:p w:rsidR="0012717C" w:rsidRDefault="00E21BF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</w:t>
      </w:r>
      <w:r>
        <w:rPr>
          <w:rFonts w:ascii="Times New Roman" w:hAnsi="Times New Roman" w:cs="Times New Roman"/>
          <w:sz w:val="26"/>
          <w:szCs w:val="26"/>
        </w:rPr>
        <w:t>ия объектов, предусмотренных указанным документом и (или) этим проектом: _________________________________________.</w:t>
      </w: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</w:t>
      </w:r>
      <w:r>
        <w:rPr>
          <w:rFonts w:ascii="Times New Roman" w:hAnsi="Times New Roman" w:cs="Times New Roman"/>
          <w:sz w:val="26"/>
          <w:szCs w:val="26"/>
        </w:rPr>
        <w:t>_____________          __________________</w:t>
      </w: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(инициалы, фамилия)</w:t>
      </w: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"_____" ________________ _____ г.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1271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pStyle w:val="ConsPlusNormal0"/>
        <w:jc w:val="both"/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____________________________</w:t>
      </w:r>
    </w:p>
    <w:p w:rsidR="0012717C" w:rsidRDefault="00E21BF3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12717C" w:rsidRDefault="00E21BF3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ВЕДОМЛЕНИЕ ОБ ОТКАЗЕ В ПРИЕМЕ ДОКУМЕНТОВ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 пункта 2.9 административного регламента предоставления муниципальной 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</w:t>
      </w:r>
      <w:r>
        <w:rPr>
          <w:rFonts w:ascii="Times New Roman" w:hAnsi="Times New Roman" w:cs="Times New Roman"/>
          <w:bCs/>
          <w:sz w:val="26"/>
          <w:szCs w:val="26"/>
        </w:rPr>
        <w:t>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>» Вам отказано в приеме документов по следующим основаниям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    МП    ________________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(должность)                               (подпись)                       (ФИО)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1271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</w:t>
      </w: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2717C" w:rsidRDefault="00E21BF3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12717C" w:rsidRDefault="00E21BF3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РАСПИСКА В ПОЛУЧЕНИИ ДОКУМЕНТОВ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>», от Вас п</w:t>
      </w:r>
      <w:r>
        <w:rPr>
          <w:rFonts w:ascii="Times New Roman" w:hAnsi="Times New Roman" w:cs="Times New Roman"/>
          <w:sz w:val="26"/>
          <w:szCs w:val="26"/>
        </w:rPr>
        <w:t>риняты следующие документы:</w:t>
      </w:r>
    </w:p>
    <w:tbl>
      <w:tblPr>
        <w:tblW w:w="9570" w:type="dxa"/>
        <w:tblLook w:val="04A0"/>
      </w:tblPr>
      <w:tblGrid>
        <w:gridCol w:w="594"/>
        <w:gridCol w:w="3253"/>
        <w:gridCol w:w="1912"/>
        <w:gridCol w:w="2142"/>
        <w:gridCol w:w="1669"/>
      </w:tblGrid>
      <w:tr w:rsidR="00127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271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принято ____________ документов на </w:t>
      </w:r>
      <w:r>
        <w:rPr>
          <w:rFonts w:ascii="Times New Roman" w:hAnsi="Times New Roman" w:cs="Times New Roman"/>
          <w:sz w:val="26"/>
          <w:szCs w:val="26"/>
        </w:rPr>
        <w:t>____________ листах.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Look w:val="04A0"/>
      </w:tblPr>
      <w:tblGrid>
        <w:gridCol w:w="2661"/>
        <w:gridCol w:w="2125"/>
        <w:gridCol w:w="285"/>
        <w:gridCol w:w="2268"/>
        <w:gridCol w:w="282"/>
        <w:gridCol w:w="1702"/>
        <w:gridCol w:w="400"/>
      </w:tblGrid>
      <w:tr w:rsidR="0012717C">
        <w:tc>
          <w:tcPr>
            <w:tcW w:w="2660" w:type="dxa"/>
            <w:shd w:val="clear" w:color="auto" w:fill="auto"/>
          </w:tcPr>
          <w:p w:rsidR="0012717C" w:rsidRDefault="00E21B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:rsidR="0012717C" w:rsidRDefault="00E21B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2717C">
        <w:tc>
          <w:tcPr>
            <w:tcW w:w="2660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7C">
        <w:tc>
          <w:tcPr>
            <w:tcW w:w="2660" w:type="dxa"/>
            <w:shd w:val="clear" w:color="auto" w:fill="auto"/>
          </w:tcPr>
          <w:p w:rsidR="0012717C" w:rsidRDefault="00E21B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12717C" w:rsidRDefault="001271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:rsidR="0012717C" w:rsidRDefault="00E21B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2717C">
        <w:tc>
          <w:tcPr>
            <w:tcW w:w="2660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12717C" w:rsidRDefault="00E21B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12717C" w:rsidRDefault="001271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17C" w:rsidRDefault="0012717C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2717C" w:rsidRDefault="0012717C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E21BF3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____________________________</w:t>
      </w:r>
    </w:p>
    <w:p w:rsidR="0012717C" w:rsidRDefault="00E21BF3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12717C" w:rsidRDefault="00E21BF3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12717C" w:rsidRDefault="00127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17C" w:rsidRDefault="00E2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ВЕДОМЛЕНИЕ О ПРИОСТАНОВЛЕНИИ ПРЕДОСТАВЛЕНИЯ МУНИЦИПАЛЬНОЙ УСЛУГИ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уведомляем Вас о том, что предоставление муниципальная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</w:t>
      </w:r>
      <w:r>
        <w:rPr>
          <w:rFonts w:ascii="Times New Roman" w:hAnsi="Times New Roman" w:cs="Times New Roman"/>
          <w:bCs/>
          <w:sz w:val="26"/>
          <w:szCs w:val="26"/>
        </w:rPr>
        <w:t>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» приостановлено по следующим основаниям: </w:t>
      </w:r>
    </w:p>
    <w:p w:rsidR="0012717C" w:rsidRDefault="00E21B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E21B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E21B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2717C" w:rsidRDefault="001271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МП    ________________ _____________________</w:t>
      </w:r>
    </w:p>
    <w:p w:rsidR="0012717C" w:rsidRDefault="00E21BF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(должность)                               (подпись)                       (ФИО)</w:t>
      </w: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Верно: управляющая делами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</w:t>
      </w:r>
    </w:p>
    <w:p w:rsidR="0012717C" w:rsidRDefault="00E21BF3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А.М.Грачева</w:t>
      </w:r>
    </w:p>
    <w:p w:rsidR="0012717C" w:rsidRDefault="001271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12717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2717C" w:rsidRDefault="00E21BF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собственности,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земельных участко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в, государственная собственность </w:t>
      </w:r>
    </w:p>
    <w:p w:rsidR="0012717C" w:rsidRDefault="00E21B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17C" w:rsidRDefault="0012717C">
      <w:pPr>
        <w:spacing w:after="0" w:line="240" w:lineRule="auto"/>
        <w:jc w:val="center"/>
        <w:rPr>
          <w:b/>
          <w:caps/>
          <w:kern w:val="2"/>
          <w:szCs w:val="28"/>
        </w:rPr>
      </w:pPr>
    </w:p>
    <w:p w:rsidR="0012717C" w:rsidRDefault="00E2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12717C" w:rsidRDefault="00E2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717C" w:rsidRDefault="0012717C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Изображение1" o:spid="_x0000_s1044" style="position:absolute;left:0;text-align:left;margin-left:395.45pt;margin-top:7.85pt;width:96.35pt;height:71.65pt;z-index:251648512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</w:rPr>
        <w:pict>
          <v:rect id="Изображение2" o:spid="_x0000_s1043" style="position:absolute;left:0;text-align:left;margin-left:-6.05pt;margin-top:7.85pt;width:358.05pt;height:22.2pt;z-index:251649536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4" o:spid="_x0000_s1042" style="position:absolute;left:0;text-align:left;margin-left:-6.05pt;margin-top:6.05pt;width:358.05pt;height:20.95pt;z-index:251650560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Проверка документов на наличие оснований для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отказа</w:t>
                  </w: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2717C" w:rsidRDefault="0012717C">
                  <w:pPr>
                    <w:pStyle w:val="af"/>
                    <w:jc w:val="center"/>
                  </w:pP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5" o:spid="_x0000_s1041" style="position:absolute;left:0;text-align:left;margin-left:356.15pt;margin-top:2.4pt;width:28.8pt;height:21.4pt;z-index:251651584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8" o:spid="_x0000_s1040" style="position:absolute;left:0;text-align:left;margin-left:163.85pt;margin-top:6.05pt;width:41pt;height:24pt;z-index:251652608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12717C" w:rsidRDefault="0012717C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9" o:spid="_x0000_s1039" style="position:absolute;left:0;text-align:left;margin-left:-6.05pt;margin-top:4.5pt;width:358.05pt;height:24.25pt;z-index:251653632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Расписка в получении документов</w:t>
                  </w:r>
                </w:p>
                <w:p w:rsidR="0012717C" w:rsidRDefault="0012717C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0" o:spid="_x0000_s1038" style="position:absolute;left:0;text-align:left;margin-left:384.9pt;margin-top:9.4pt;width:106.9pt;height:147.1pt;z-index:251654656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Заключение договора купли-продажи, аренды или безвозмездного пользования земельным участком (при необходимости)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2" o:spid="_x0000_s1037" style="position:absolute;left:0;text-align:left;margin-left:-6.05pt;margin-top:4.5pt;width:358.05pt;height:22.4pt;z-index:251655680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2717C" w:rsidRDefault="0012717C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4" o:spid="_x0000_s1036" style="position:absolute;left:0;text-align:left;margin-left:-6.05pt;margin-top:1.95pt;width:362.25pt;height:39.5pt;z-index:251656704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spacing w:after="0" w:line="240" w:lineRule="auto"/>
                    <w:ind w:left="-142" w:right="-163" w:firstLine="400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8" o:spid="_x0000_s1035" style="position:absolute;left:0;text-align:left;margin-left:-6.05pt;margin-top:3.95pt;width:362.25pt;height:39.75pt;z-index:251657728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line id="Изображение19" o:spid="_x0000_s1034" style="position:absolute;left:0;text-align:left;flip:x;z-index:251658752" from="-82.3pt,82.6pt" to="-82.15pt,82.6pt">
            <v:fill o:detectmouseclick="t"/>
            <v:stroke endarrow="block"/>
          </v:line>
        </w:pict>
      </w:r>
      <w:r>
        <w:rPr>
          <w:color w:val="000000"/>
          <w:szCs w:val="24"/>
        </w:rPr>
        <w:pict>
          <v:rect id="Изображение20" o:spid="_x0000_s1033" style="position:absolute;left:0;text-align:left;margin-left:8.25pt;margin-top:10.25pt;width:474.4pt;height:26pt;z-index:251659776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Акт о предв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арительном согласовании предоставления земельного участка</w:t>
                  </w: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ind w:right="28" w:firstLine="709"/>
        <w:jc w:val="right"/>
        <w:rPr>
          <w:color w:val="000000"/>
          <w:szCs w:val="24"/>
        </w:rPr>
      </w:pPr>
    </w:p>
    <w:p w:rsidR="0012717C" w:rsidRDefault="0012717C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22" o:spid="_x0000_s1032" style="position:absolute;left:0;text-align:left;margin-left:8.25pt;margin-top:12.2pt;width:474.4pt;height:36.85pt;z-index:251660800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Акт о мотивированном отказе в предварительном согласовании предоставления земельного участка</w:t>
                  </w:r>
                </w:p>
                <w:p w:rsidR="0012717C" w:rsidRDefault="0012717C">
                  <w:pPr>
                    <w:pStyle w:val="af"/>
                    <w:spacing w:after="0" w:line="240" w:lineRule="auto"/>
                    <w:jc w:val="center"/>
                  </w:pPr>
                </w:p>
              </w:txbxContent>
            </v:textbox>
            <w10:wrap type="square"/>
          </v:rect>
        </w:pict>
      </w:r>
    </w:p>
    <w:p w:rsidR="0012717C" w:rsidRDefault="0012717C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12717C" w:rsidRDefault="0012717C">
      <w:pPr>
        <w:tabs>
          <w:tab w:val="left" w:pos="1055"/>
        </w:tabs>
      </w:pPr>
      <w:r>
        <w:pict>
          <v:rect id="Изображение30" o:spid="_x0000_s1031" style="position:absolute;margin-left:8.25pt;margin-top:23.9pt;width:474.4pt;height:24.35pt;z-index:251661824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купли-продажи земельного участка</w:t>
                  </w:r>
                </w:p>
              </w:txbxContent>
            </v:textbox>
            <w10:wrap type="square"/>
          </v:rect>
        </w:pict>
      </w:r>
      <w:r>
        <w:pict>
          <v:rect id="Изображение31" o:spid="_x0000_s1030" style="position:absolute;margin-left:8.25pt;margin-top:158.4pt;width:474.4pt;height:20.15pt;z-index:251662848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 о мотивированном отказе в предоставлении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  <w10:wrap type="square"/>
          </v:rect>
        </w:pict>
      </w:r>
      <w:r>
        <w:pict>
          <v:rect id="Изображение32" o:spid="_x0000_s1029" style="position:absolute;margin-left:8.25pt;margin-top:50.4pt;width:474.4pt;height:25.05pt;z-index:251663872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аренды земельного участка</w:t>
                  </w:r>
                </w:p>
              </w:txbxContent>
            </v:textbox>
            <w10:wrap type="square"/>
          </v:rect>
        </w:pict>
      </w:r>
      <w:r>
        <w:pict>
          <v:rect id="Изображение33" o:spid="_x0000_s1028" style="position:absolute;margin-left:8.25pt;margin-top:131.7pt;width:474.4pt;height:22.6pt;z-index:251664896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Акт о предоставлении земельного участка в постоянное (бессрочное) пользование</w:t>
                  </w:r>
                </w:p>
              </w:txbxContent>
            </v:textbox>
            <w10:wrap type="square"/>
          </v:rect>
        </w:pict>
      </w:r>
      <w:r>
        <w:pict>
          <v:rect id="Изображение34" o:spid="_x0000_s1027" style="position:absolute;margin-left:8.25pt;margin-top:77.6pt;width:474.4pt;height:26.75pt;z-index:251665920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безвозмездного пользования земельным участком</w:t>
                  </w:r>
                </w:p>
              </w:txbxContent>
            </v:textbox>
            <w10:wrap type="square"/>
          </v:rect>
        </w:pict>
      </w:r>
      <w:r>
        <w:pict>
          <v:rect id="Изображение35" o:spid="_x0000_s1026" style="position:absolute;margin-left:8.25pt;margin-top:107.2pt;width:474.4pt;height:21.85pt;z-index:251666944" strokeweight=".02mm">
            <v:fill color2="black" o:detectmouseclick="t"/>
            <v:stroke joinstyle="round"/>
            <v:textbox>
              <w:txbxContent>
                <w:p w:rsidR="0012717C" w:rsidRDefault="00E21BF3">
                  <w:pPr>
                    <w:pStyle w:val="af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Акт о предоставлении земельного участка в собственность бес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платно</w:t>
                  </w:r>
                </w:p>
              </w:txbxContent>
            </v:textbox>
            <w10:wrap type="square"/>
          </v:rect>
        </w:pict>
      </w:r>
    </w:p>
    <w:sectPr w:rsidR="0012717C" w:rsidSect="0012717C">
      <w:pgSz w:w="11906" w:h="16838"/>
      <w:pgMar w:top="617" w:right="556" w:bottom="454" w:left="148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717C"/>
    <w:rsid w:val="0012717C"/>
    <w:rsid w:val="00845F3F"/>
    <w:rsid w:val="00E2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">
    <w:name w:val="Заголовок 5 Знак"/>
    <w:basedOn w:val="a0"/>
    <w:link w:val="Heading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1271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12717C"/>
    <w:pPr>
      <w:spacing w:after="140"/>
    </w:pPr>
  </w:style>
  <w:style w:type="paragraph" w:styleId="a9">
    <w:name w:val="List"/>
    <w:basedOn w:val="a8"/>
    <w:rsid w:val="0012717C"/>
    <w:rPr>
      <w:rFonts w:cs="Lucida Sans"/>
    </w:rPr>
  </w:style>
  <w:style w:type="paragraph" w:customStyle="1" w:styleId="Caption">
    <w:name w:val="Caption"/>
    <w:basedOn w:val="a"/>
    <w:qFormat/>
    <w:rsid w:val="001271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2717C"/>
    <w:pPr>
      <w:suppressLineNumbers/>
    </w:pPr>
    <w:rPr>
      <w:rFonts w:cs="Lucida Sans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ерхний и нижний колонтитулы"/>
    <w:basedOn w:val="a"/>
    <w:qFormat/>
    <w:rsid w:val="0012717C"/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AF2D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12717C"/>
  </w:style>
  <w:style w:type="paragraph" w:customStyle="1" w:styleId="af0">
    <w:name w:val="Содержимое таблицы"/>
    <w:basedOn w:val="a"/>
    <w:qFormat/>
    <w:rsid w:val="0012717C"/>
    <w:pPr>
      <w:suppressLineNumbers/>
    </w:pPr>
  </w:style>
  <w:style w:type="paragraph" w:customStyle="1" w:styleId="af1">
    <w:name w:val="Заголовок таблицы"/>
    <w:basedOn w:val="af0"/>
    <w:qFormat/>
    <w:rsid w:val="0012717C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FB77AE32DBED694221746D8E355EFE97F20A467BD916448834F03CX6ZCJ" TargetMode="External"/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9F68C3425070FC5255B6CAC0C8BBCADB4FE4D8A88955AF26B690EB4C9CWFZ7J" TargetMode="External"/><Relationship Id="rId26" Type="http://schemas.openxmlformats.org/officeDocument/2006/relationships/hyperlink" Target="consultantplus://offline/ref=086C94972C3A0F64FCAC176519E7E5F7B8F038067787F7A20FFEBF645BsCw0N" TargetMode="External"/><Relationship Id="rId39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9FB77AE32DBED694221746D8E355EFE97F20A467BD916448834F03CX6ZCJ" TargetMode="External"/><Relationship Id="rId34" Type="http://schemas.openxmlformats.org/officeDocument/2006/relationships/hyperlink" Target="consultantplus://offline/ref=60C6657A200D3F4EFB051146E7A72ECCCFADC68ED6F275F37B42AFBFF3EAD78FA688739F33AAlAL" TargetMode="External"/><Relationship Id="rId42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9F68C3425070FC5255B6CAC0C8BBCADB4FEBDCA5855EAF26B690EB4C9CWFZ7J" TargetMode="External"/><Relationship Id="rId25" Type="http://schemas.openxmlformats.org/officeDocument/2006/relationships/hyperlink" Target="consultantplus://offline/ref=1D79FB77AE32DBED694221746D8E355EFE97F20A467BD916448834F03CX6ZCJ" TargetMode="External"/><Relationship Id="rId33" Type="http://schemas.openxmlformats.org/officeDocument/2006/relationships/hyperlink" Target="consultantplus://offline/ref=60C6657A200D3F4EFB051146E7A72ECCCFADC68ED6F275F37B42AFBFF3EAD78FA688739F33AAl8L" TargetMode="External"/><Relationship Id="rId38" Type="http://schemas.openxmlformats.org/officeDocument/2006/relationships/hyperlink" Target="consultantplus://offline/ref=517EFAB1354FB569EE267971A5F45BBCDFE4B2C02556DA698C4D52F85456746F430478C9D4C7C08A991763a4i9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anteevka.sarmo.ru/" TargetMode="External"/><Relationship Id="rId20" Type="http://schemas.openxmlformats.org/officeDocument/2006/relationships/hyperlink" Target="consultantplus://offline/ref=1D79FB77AE32DBED694221746D8E355EFE98F6074A77D916448834F03CX6ZCJ" TargetMode="External"/><Relationship Id="rId29" Type="http://schemas.openxmlformats.org/officeDocument/2006/relationships/hyperlink" Target="consultantplus://offline/ref=1D79FB77AE32DBED694221746D8E355EFE98F606447ED916448834F03CX6ZCJ" TargetMode="External"/><Relationship Id="rId41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9DD2C19ADAC96240A87489BC188E9781A16B5C2EBF2FCC9D866AC459B2871AB3178901EEF5A4FNB1AM" TargetMode="Externa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1D79FB77AE32DBED694221746D8E355EFE98F606447ED916448834F03CX6ZCJ" TargetMode="External"/><Relationship Id="rId32" Type="http://schemas.openxmlformats.org/officeDocument/2006/relationships/hyperlink" Target="consultantplus://offline/ref=1D79FB77AE32DBED694221746D8E355EFE97F20A467BD916448834F03CX6ZCJ" TargetMode="External"/><Relationship Id="rId37" Type="http://schemas.openxmlformats.org/officeDocument/2006/relationships/hyperlink" Target="consultantplus://offline/ref=2DAA3B89F7A34FB859BB305A08796F64F35C2F3EAD397986830DE75A380B2635CE0B2B4B90724A313CEB27TAk6L" TargetMode="External"/><Relationship Id="rId40" Type="http://schemas.openxmlformats.org/officeDocument/2006/relationships/hyperlink" Target="consultantplus://offline/ref=F74A318F9D8ADF9483AC76F276F96D86A1B6525C67F327A61428D40A62F10188BA7F07EAI5T7N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1D79FB77AE32DBED694221746D8E355EFE97F20A467BD916448834F03CX6ZCJ" TargetMode="External"/><Relationship Id="rId28" Type="http://schemas.openxmlformats.org/officeDocument/2006/relationships/hyperlink" Target="consultantplus://offline/ref=1D79FB77AE32DBED694221746D8E355EFE97F20A467BD916448834F03CX6ZCJ" TargetMode="External"/><Relationship Id="rId36" Type="http://schemas.openxmlformats.org/officeDocument/2006/relationships/hyperlink" Target="consultantplus://offline/ref=60C6657A200D3F4EFB051146E7A72ECCCFADC68ED6F275F37B42AFBFF3EAD78FA688739F32AAlFL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9F68C3425070FC5255B6CAC0C8BBCADB4FEBDCA58F53AF26B690EB4C9CF746DD1F24CBAECFW4Z1J" TargetMode="External"/><Relationship Id="rId31" Type="http://schemas.openxmlformats.org/officeDocument/2006/relationships/hyperlink" Target="consultantplus://offline/ref=1D79FB77AE32DBED694221746D8E355EFE98F606447ED916448834F03CX6ZCJ" TargetMode="External"/><Relationship Id="rId44" Type="http://schemas.openxmlformats.org/officeDocument/2006/relationships/hyperlink" Target="file:///C:/Users/odenisova/AppData/Roaming/Skype/My%20Skype%20Received%20Files/www.mfc.6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9FB77AE32DBED694221746D8E355EFE97F20A467BD916448834F03CX6ZCJ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1D79FB77AE32DBED694221746D8E355EFE98F606447ED916448834F03CX6ZCJ" TargetMode="External"/><Relationship Id="rId27" Type="http://schemas.openxmlformats.org/officeDocument/2006/relationships/hyperlink" Target="consultantplus://offline/ref=9F68C3425070FC5255B6CAC0C8BBCADB4FEBDCA58F53AF26B690EB4C9CF746DD1F24CBAECFW4Z1J" TargetMode="External"/><Relationship Id="rId30" Type="http://schemas.openxmlformats.org/officeDocument/2006/relationships/hyperlink" Target="consultantplus://offline/ref=1D79FB77AE32DBED694221746D8E355EFE97F20A467BD916448834F03CX6ZCJ" TargetMode="External"/><Relationship Id="rId35" Type="http://schemas.openxmlformats.org/officeDocument/2006/relationships/hyperlink" Target="consultantplus://offline/ref=60C6657A200D3F4EFB051146E7A72ECCCFADC68ED6F275F37B42AFBFF3EAD78FA688739F32AAlCL" TargetMode="External"/><Relationship Id="rId43" Type="http://schemas.openxmlformats.org/officeDocument/2006/relationships/hyperlink" Target="http://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D8EA-9AB8-43D3-94B6-E2A3F402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96</Pages>
  <Words>34908</Words>
  <Characters>198979</Characters>
  <Application>Microsoft Office Word</Application>
  <DocSecurity>0</DocSecurity>
  <Lines>1658</Lines>
  <Paragraphs>466</Paragraphs>
  <ScaleCrop>false</ScaleCrop>
  <Company>*</Company>
  <LinksUpToDate>false</LinksUpToDate>
  <CharactersWithSpaces>233421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1</cp:revision>
  <cp:lastPrinted>2020-06-30T15:06:00Z</cp:lastPrinted>
  <dcterms:created xsi:type="dcterms:W3CDTF">2015-09-23T14:58:00Z</dcterms:created>
  <dcterms:modified xsi:type="dcterms:W3CDTF">2020-07-02T09:30:00Z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