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</w:p>
    <w:p w:rsidR="00AA0226" w:rsidRPr="009B1B2D" w:rsidRDefault="00AA0226" w:rsidP="00AA0226">
      <w:pPr>
        <w:pStyle w:val="Oaenoaieoiaioa"/>
        <w:ind w:firstLine="0"/>
        <w:jc w:val="center"/>
        <w:rPr>
          <w:b/>
          <w:bCs/>
        </w:rPr>
      </w:pPr>
      <w:r>
        <w:rPr>
          <w:szCs w:val="28"/>
        </w:rPr>
        <w:t xml:space="preserve">Восемьдесят пятое заседание </w:t>
      </w:r>
      <w:r>
        <w:rPr>
          <w:bCs/>
          <w:szCs w:val="28"/>
        </w:rPr>
        <w:t xml:space="preserve"> пятого созыва</w:t>
      </w:r>
    </w:p>
    <w:p w:rsidR="00881C00" w:rsidRPr="00614DC0" w:rsidRDefault="00881C00" w:rsidP="00881C00">
      <w:pPr>
        <w:pStyle w:val="Oaenoaieoiaioa"/>
        <w:ind w:firstLine="0"/>
        <w:jc w:val="center"/>
        <w:rPr>
          <w:bCs/>
          <w:color w:val="000000"/>
        </w:rPr>
      </w:pPr>
    </w:p>
    <w:p w:rsidR="00881C00" w:rsidRPr="00614DC0" w:rsidRDefault="00881C00" w:rsidP="00881C00">
      <w:pPr>
        <w:pStyle w:val="Oaenoaieoiaioa"/>
        <w:ind w:firstLine="0"/>
        <w:jc w:val="center"/>
        <w:rPr>
          <w:b/>
          <w:bCs/>
          <w:color w:val="000000"/>
        </w:rPr>
      </w:pPr>
    </w:p>
    <w:p w:rsidR="00881C00" w:rsidRPr="00614DC0" w:rsidRDefault="00881C00" w:rsidP="00881C0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№ </w:t>
      </w:r>
      <w:r w:rsidR="00AA0226">
        <w:rPr>
          <w:b/>
          <w:bCs/>
          <w:color w:val="000000"/>
        </w:rPr>
        <w:t>26</w:t>
      </w:r>
    </w:p>
    <w:p w:rsidR="00881C00" w:rsidRPr="00614DC0" w:rsidRDefault="00881C00" w:rsidP="00881C00">
      <w:pPr>
        <w:pStyle w:val="Oaenoaieoiaioa"/>
        <w:ind w:firstLine="0"/>
        <w:jc w:val="center"/>
        <w:rPr>
          <w:color w:val="000000"/>
          <w:sz w:val="24"/>
          <w:szCs w:val="24"/>
        </w:rPr>
      </w:pPr>
      <w:r w:rsidRPr="00614DC0">
        <w:rPr>
          <w:b/>
          <w:bCs/>
          <w:color w:val="000000"/>
        </w:rPr>
        <w:t xml:space="preserve"> </w:t>
      </w:r>
      <w:r w:rsidRPr="00614DC0">
        <w:rPr>
          <w:color w:val="000000"/>
        </w:rPr>
        <w:t xml:space="preserve">                                          </w:t>
      </w:r>
    </w:p>
    <w:p w:rsidR="00881C00" w:rsidRPr="00614DC0" w:rsidRDefault="00AA0226" w:rsidP="00881C00">
      <w:pPr>
        <w:pStyle w:val="Oaenoaieoiaioa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 08</w:t>
      </w:r>
      <w:r w:rsidR="00881C00">
        <w:rPr>
          <w:b/>
          <w:color w:val="000000"/>
          <w:szCs w:val="28"/>
        </w:rPr>
        <w:t>.11. 2021</w:t>
      </w:r>
      <w:r w:rsidR="00881C00" w:rsidRPr="00614DC0">
        <w:rPr>
          <w:b/>
          <w:color w:val="000000"/>
          <w:szCs w:val="28"/>
        </w:rPr>
        <w:t xml:space="preserve"> года    </w:t>
      </w:r>
    </w:p>
    <w:p w:rsidR="00881C00" w:rsidRDefault="00881C00" w:rsidP="00881C00">
      <w:pPr>
        <w:pStyle w:val="Oaenoaieoiaioa"/>
        <w:ind w:firstLine="0"/>
        <w:jc w:val="left"/>
        <w:rPr>
          <w:szCs w:val="28"/>
        </w:rPr>
      </w:pPr>
      <w:r w:rsidRPr="009B18EA">
        <w:rPr>
          <w:b/>
          <w:szCs w:val="28"/>
        </w:rPr>
        <w:t xml:space="preserve">                                                                            </w:t>
      </w:r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вановка</w:t>
      </w:r>
    </w:p>
    <w:p w:rsidR="00881C00" w:rsidRDefault="00881C00" w:rsidP="00881C0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81C00" w:rsidRDefault="00881C00" w:rsidP="00881C00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вынесении  на публичные слушания</w:t>
      </w:r>
    </w:p>
    <w:p w:rsidR="00881C00" w:rsidRDefault="00881C00" w:rsidP="00881C00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 решения   Совета Ивановского</w:t>
      </w:r>
    </w:p>
    <w:p w:rsidR="00881C00" w:rsidRDefault="00881C00" w:rsidP="00881C00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 бюджете</w:t>
      </w:r>
    </w:p>
    <w:p w:rsidR="00881C00" w:rsidRDefault="00881C00" w:rsidP="00881C00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Ивановского муниципального образования </w:t>
      </w:r>
    </w:p>
    <w:p w:rsidR="00881C00" w:rsidRPr="000443BF" w:rsidRDefault="00881C00" w:rsidP="00881C00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  и плановый период 2024 и 2025</w:t>
      </w:r>
      <w:r w:rsidRPr="000443BF">
        <w:rPr>
          <w:b/>
          <w:sz w:val="28"/>
          <w:szCs w:val="28"/>
        </w:rPr>
        <w:t xml:space="preserve"> годов»</w:t>
      </w:r>
    </w:p>
    <w:p w:rsidR="00881C00" w:rsidRDefault="00881C00" w:rsidP="00881C00">
      <w:pPr>
        <w:pStyle w:val="af0"/>
      </w:pPr>
    </w:p>
    <w:p w:rsidR="00881C00" w:rsidRDefault="00881C00" w:rsidP="00881C00">
      <w:pPr>
        <w:pStyle w:val="af0"/>
      </w:pPr>
    </w:p>
    <w:p w:rsidR="00881C00" w:rsidRDefault="00881C00" w:rsidP="00881C00">
      <w:pPr>
        <w:pStyle w:val="af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на основании статьи  11 Устава Ивановского муниципального образования,  Ивантеевского муниципального района Саратовской области, Совет Ивановского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881C00" w:rsidRDefault="00881C00" w:rsidP="00881C0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 проект решения Совета Ивановского муниципального образования «О бюджете Ивановского муниципального образования </w:t>
      </w:r>
      <w:r w:rsidR="008245B6">
        <w:rPr>
          <w:sz w:val="28"/>
          <w:szCs w:val="28"/>
        </w:rPr>
        <w:t>на 2023 год  и плановый период 2024 и 2025</w:t>
      </w:r>
      <w:r w:rsidRPr="000443B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881C00" w:rsidRDefault="00881C00" w:rsidP="00881C0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назначаются  на </w:t>
      </w:r>
      <w:r>
        <w:rPr>
          <w:color w:val="000000"/>
          <w:sz w:val="28"/>
          <w:szCs w:val="28"/>
        </w:rPr>
        <w:t>15</w:t>
      </w:r>
      <w:r w:rsidRPr="00614DC0">
        <w:rPr>
          <w:color w:val="000000"/>
          <w:sz w:val="28"/>
          <w:szCs w:val="28"/>
        </w:rPr>
        <w:t xml:space="preserve"> ноября</w:t>
      </w:r>
      <w:r w:rsidRPr="00543955">
        <w:rPr>
          <w:color w:val="FF0000"/>
          <w:sz w:val="28"/>
          <w:szCs w:val="28"/>
        </w:rPr>
        <w:t xml:space="preserve"> </w:t>
      </w:r>
      <w:r w:rsidR="008245B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10 часов 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вановка, ул.Кооперативная, д.49 (здание Дома культуры)</w:t>
      </w:r>
    </w:p>
    <w:p w:rsidR="00881C00" w:rsidRDefault="00881C00" w:rsidP="00881C0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 по организации и проведению публичных слушаний.</w:t>
      </w:r>
    </w:p>
    <w:p w:rsidR="00881C00" w:rsidRDefault="00881C00" w:rsidP="00881C0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 разместить  на официальном сайте в сети «Интернет</w:t>
      </w:r>
      <w:r w:rsidRPr="00614DC0">
        <w:rPr>
          <w:color w:val="000000"/>
          <w:sz w:val="28"/>
          <w:szCs w:val="28"/>
        </w:rPr>
        <w:t>»</w:t>
      </w:r>
      <w:r w:rsidRPr="00614DC0">
        <w:rPr>
          <w:rFonts w:ascii="Arial" w:hAnsi="Arial" w:cs="Arial"/>
          <w:color w:val="000000"/>
          <w:sz w:val="18"/>
          <w:szCs w:val="18"/>
        </w:rPr>
        <w:t xml:space="preserve">  </w:t>
      </w:r>
      <w:hyperlink r:id="rId5" w:history="1">
        <w:r w:rsidRPr="00614DC0">
          <w:rPr>
            <w:rStyle w:val="af2"/>
            <w:color w:val="000000"/>
            <w:sz w:val="28"/>
            <w:szCs w:val="28"/>
          </w:rPr>
          <w:t>http://ivanteevka.sarmo.ru/selskie-i-munitsipalnye-obrazovaniya-vkhodyashchie-v-sostav-mr/ivanovskoe..</w:t>
        </w:r>
      </w:hyperlink>
      <w:r>
        <w:rPr>
          <w:sz w:val="28"/>
          <w:szCs w:val="28"/>
        </w:rPr>
        <w:t xml:space="preserve"> и опубликовать в информационном бюллетене «Известие»</w:t>
      </w:r>
    </w:p>
    <w:p w:rsidR="00881C00" w:rsidRDefault="00881C00" w:rsidP="00881C0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881C00" w:rsidRDefault="00881C00" w:rsidP="00881C00">
      <w:pPr>
        <w:pStyle w:val="af0"/>
        <w:rPr>
          <w:sz w:val="28"/>
          <w:szCs w:val="28"/>
        </w:rPr>
      </w:pPr>
    </w:p>
    <w:p w:rsidR="00881C00" w:rsidRPr="00B500B9" w:rsidRDefault="00881C00" w:rsidP="00881C00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81C00" w:rsidRPr="00B500B9" w:rsidRDefault="00881C00" w:rsidP="00881C00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81C00" w:rsidRPr="00B500B9" w:rsidRDefault="00881C00" w:rsidP="00881C00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81C00" w:rsidRDefault="00881C00" w:rsidP="00881C00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245B6" w:rsidRDefault="008245B6" w:rsidP="00881C00">
      <w:pPr>
        <w:rPr>
          <w:b/>
          <w:sz w:val="28"/>
          <w:szCs w:val="28"/>
        </w:rPr>
      </w:pP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lastRenderedPageBreak/>
        <w:t>Приложение № 1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к решению Совета Ивановского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муниципального образования</w:t>
      </w:r>
    </w:p>
    <w:p w:rsidR="00881C00" w:rsidRPr="00911226" w:rsidRDefault="00AA0226" w:rsidP="00881C00">
      <w:pPr>
        <w:pStyle w:val="af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 08</w:t>
      </w:r>
      <w:r w:rsidR="008245B6">
        <w:rPr>
          <w:color w:val="000000"/>
          <w:sz w:val="18"/>
          <w:szCs w:val="18"/>
        </w:rPr>
        <w:t>.11.2022</w:t>
      </w:r>
      <w:r w:rsidR="00881C00">
        <w:rPr>
          <w:color w:val="000000"/>
          <w:sz w:val="18"/>
          <w:szCs w:val="18"/>
        </w:rPr>
        <w:t xml:space="preserve"> г. № </w:t>
      </w:r>
      <w:r>
        <w:rPr>
          <w:color w:val="000000"/>
          <w:sz w:val="18"/>
          <w:szCs w:val="18"/>
        </w:rPr>
        <w:t>26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«О вынесении на публичные слушания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проекта  решения Совета Ивановского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муниципального образования</w:t>
      </w:r>
    </w:p>
    <w:p w:rsidR="00881C00" w:rsidRPr="00911226" w:rsidRDefault="00881C00" w:rsidP="00881C00">
      <w:pPr>
        <w:pStyle w:val="af0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 xml:space="preserve">«О бюджете  Ивановского </w:t>
      </w:r>
      <w:proofErr w:type="gramStart"/>
      <w:r w:rsidRPr="00911226">
        <w:rPr>
          <w:sz w:val="18"/>
          <w:szCs w:val="18"/>
        </w:rPr>
        <w:t>муниципального</w:t>
      </w:r>
      <w:proofErr w:type="gramEnd"/>
    </w:p>
    <w:p w:rsidR="00881C00" w:rsidRPr="00911226" w:rsidRDefault="008245B6" w:rsidP="00881C00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>образования на 2023</w:t>
      </w:r>
      <w:r w:rsidR="00881C00" w:rsidRPr="00911226">
        <w:rPr>
          <w:sz w:val="18"/>
          <w:szCs w:val="18"/>
        </w:rPr>
        <w:t xml:space="preserve"> год  и плановый </w:t>
      </w:r>
    </w:p>
    <w:p w:rsidR="00881C00" w:rsidRDefault="008245B6" w:rsidP="008245B6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>период 2024 и 2025</w:t>
      </w:r>
      <w:r w:rsidR="00881C00" w:rsidRPr="008245B6">
        <w:rPr>
          <w:sz w:val="18"/>
          <w:szCs w:val="18"/>
        </w:rPr>
        <w:t xml:space="preserve"> годов»</w:t>
      </w:r>
    </w:p>
    <w:p w:rsidR="008245B6" w:rsidRPr="008245B6" w:rsidRDefault="008245B6" w:rsidP="008245B6">
      <w:pPr>
        <w:pStyle w:val="af0"/>
        <w:jc w:val="right"/>
        <w:rPr>
          <w:sz w:val="18"/>
          <w:szCs w:val="18"/>
        </w:rPr>
      </w:pPr>
    </w:p>
    <w:p w:rsidR="00881C00" w:rsidRPr="00B276CB" w:rsidRDefault="00881C00" w:rsidP="008245B6">
      <w:pPr>
        <w:pStyle w:val="af0"/>
        <w:jc w:val="right"/>
        <w:rPr>
          <w:rFonts w:ascii="Courier New" w:hAnsi="Courier New"/>
          <w:b/>
          <w:spacing w:val="20"/>
          <w:sz w:val="24"/>
          <w:szCs w:val="24"/>
        </w:rPr>
      </w:pPr>
      <w:r>
        <w:rPr>
          <w:b/>
          <w:bCs/>
        </w:rPr>
        <w:t xml:space="preserve">   </w:t>
      </w:r>
      <w:r w:rsidRPr="00B276CB">
        <w:rPr>
          <w:rFonts w:ascii="Courier New" w:hAnsi="Courier New"/>
          <w:b/>
          <w:spacing w:val="20"/>
          <w:sz w:val="24"/>
          <w:szCs w:val="24"/>
        </w:rPr>
        <w:t>ПРОЕКТ</w:t>
      </w:r>
    </w:p>
    <w:p w:rsidR="00881C00" w:rsidRDefault="00881C00" w:rsidP="00881C00">
      <w:pPr>
        <w:pStyle w:val="Oaenoaieoiaioa"/>
        <w:ind w:firstLine="0"/>
        <w:rPr>
          <w:b/>
          <w:bCs/>
        </w:rPr>
      </w:pPr>
    </w:p>
    <w:p w:rsidR="00881C00" w:rsidRDefault="00881C00" w:rsidP="00881C00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СОВЕТ  </w:t>
      </w:r>
      <w:proofErr w:type="gramStart"/>
      <w:r>
        <w:rPr>
          <w:b/>
          <w:bCs/>
        </w:rPr>
        <w:t>ИВАНОВСКОГО</w:t>
      </w:r>
      <w:proofErr w:type="gramEnd"/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881C00" w:rsidRDefault="00881C00" w:rsidP="00881C00">
      <w:pPr>
        <w:pStyle w:val="Oaenoaieoiaioa"/>
        <w:ind w:firstLine="0"/>
        <w:rPr>
          <w:b/>
          <w:bCs/>
        </w:rPr>
      </w:pPr>
    </w:p>
    <w:p w:rsidR="00881C00" w:rsidRDefault="00881C00" w:rsidP="00881C0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</w:p>
    <w:p w:rsidR="00881C00" w:rsidRDefault="00881C00" w:rsidP="00881C00">
      <w:pPr>
        <w:pStyle w:val="Oaenoaieoiaioa"/>
        <w:ind w:firstLine="0"/>
        <w:rPr>
          <w:sz w:val="24"/>
          <w:szCs w:val="24"/>
        </w:rPr>
      </w:pPr>
      <w:r>
        <w:t xml:space="preserve">                                          </w:t>
      </w:r>
    </w:p>
    <w:p w:rsidR="00881C00" w:rsidRDefault="00881C00" w:rsidP="00881C0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                  2022 года     </w:t>
      </w:r>
    </w:p>
    <w:p w:rsidR="00881C00" w:rsidRPr="00654CAC" w:rsidRDefault="00881C00" w:rsidP="00881C0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81C00" w:rsidRPr="00654CAC" w:rsidRDefault="00881C00" w:rsidP="00881C00">
      <w:pPr>
        <w:pStyle w:val="a4"/>
      </w:pPr>
      <w:r>
        <w:t xml:space="preserve">О </w:t>
      </w:r>
      <w:r w:rsidRPr="00FB7C91">
        <w:t>бюджете</w:t>
      </w:r>
      <w:r>
        <w:t xml:space="preserve"> Ивановского  муниципального образования </w:t>
      </w:r>
      <w:r w:rsidRPr="00FB7C91">
        <w:t>на 20</w:t>
      </w:r>
      <w:r>
        <w:t>23</w:t>
      </w:r>
      <w:r w:rsidRPr="00FB7C91">
        <w:t xml:space="preserve"> год</w:t>
      </w:r>
      <w:r>
        <w:t xml:space="preserve">  и плановый период 2024 и 2025 годов</w:t>
      </w:r>
    </w:p>
    <w:p w:rsidR="00881C00" w:rsidRPr="00376A22" w:rsidRDefault="00881C00" w:rsidP="008245B6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1. Основные характеристики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на 20</w:t>
      </w:r>
      <w:r>
        <w:rPr>
          <w:b/>
          <w:i/>
          <w:sz w:val="28"/>
          <w:szCs w:val="28"/>
        </w:rPr>
        <w:t xml:space="preserve">23 </w:t>
      </w:r>
      <w:r w:rsidRPr="00376A22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и на плановый период 2024 и 2025 годов</w:t>
      </w:r>
    </w:p>
    <w:p w:rsidR="00881C00" w:rsidRPr="007F4100" w:rsidRDefault="00881C00" w:rsidP="00881C00">
      <w:pPr>
        <w:pStyle w:val="a3"/>
        <w:spacing w:line="238" w:lineRule="auto"/>
        <w:jc w:val="left"/>
        <w:rPr>
          <w:color w:val="000000"/>
          <w:szCs w:val="28"/>
        </w:rPr>
      </w:pPr>
      <w:r w:rsidRPr="007F4100">
        <w:rPr>
          <w:color w:val="000000"/>
          <w:szCs w:val="28"/>
        </w:rPr>
        <w:t>1.Утвердить основные характеристики  бюджета Ивановского муниципального образования  на 202</w:t>
      </w:r>
      <w:r>
        <w:rPr>
          <w:color w:val="000000"/>
          <w:szCs w:val="28"/>
        </w:rPr>
        <w:t>3</w:t>
      </w:r>
      <w:r w:rsidRPr="007F4100">
        <w:rPr>
          <w:color w:val="000000"/>
          <w:szCs w:val="28"/>
        </w:rPr>
        <w:t xml:space="preserve"> год:</w:t>
      </w:r>
    </w:p>
    <w:p w:rsidR="00881C00" w:rsidRPr="007F4100" w:rsidRDefault="00881C00" w:rsidP="00881C00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>1) общий объем доходов в сумме 4</w:t>
      </w:r>
      <w:r>
        <w:rPr>
          <w:color w:val="000000"/>
          <w:sz w:val="28"/>
          <w:szCs w:val="28"/>
        </w:rPr>
        <w:t>692,1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881C00" w:rsidRPr="007F4100" w:rsidRDefault="00881C00" w:rsidP="00881C00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>2) общий объем расходов в сумме 4</w:t>
      </w:r>
      <w:r>
        <w:rPr>
          <w:color w:val="000000"/>
          <w:sz w:val="28"/>
          <w:szCs w:val="28"/>
        </w:rPr>
        <w:t>692,1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881C00" w:rsidRPr="007F4100" w:rsidRDefault="00881C00" w:rsidP="00881C00">
      <w:pPr>
        <w:spacing w:line="237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>3)резервный фонд администрации Ивановского муниципального образования в сумме 10,0 тыс. рублей.</w:t>
      </w:r>
    </w:p>
    <w:p w:rsidR="00881C00" w:rsidRPr="007F4100" w:rsidRDefault="00881C00" w:rsidP="00881C00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2.Утвердить основные характеристики бюджета Ивановского муниципального образования на 202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 xml:space="preserve"> год и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год:</w:t>
      </w:r>
    </w:p>
    <w:p w:rsidR="00881C00" w:rsidRPr="007F4100" w:rsidRDefault="00881C00" w:rsidP="00881C00">
      <w:pPr>
        <w:pStyle w:val="Oaenoaieoiaioa"/>
        <w:tabs>
          <w:tab w:val="left" w:pos="7853"/>
        </w:tabs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1) общий объем доходов на 202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 xml:space="preserve"> год в сумме 2</w:t>
      </w:r>
      <w:r>
        <w:rPr>
          <w:color w:val="000000"/>
          <w:szCs w:val="28"/>
        </w:rPr>
        <w:t>303,2</w:t>
      </w:r>
      <w:r w:rsidRPr="007F4100">
        <w:rPr>
          <w:color w:val="000000"/>
          <w:szCs w:val="28"/>
        </w:rPr>
        <w:t xml:space="preserve"> тыс. рублей и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в сумме 2</w:t>
      </w:r>
      <w:r>
        <w:rPr>
          <w:color w:val="000000"/>
          <w:szCs w:val="28"/>
        </w:rPr>
        <w:t>369,5</w:t>
      </w:r>
      <w:r w:rsidRPr="007F4100">
        <w:rPr>
          <w:color w:val="000000"/>
          <w:szCs w:val="28"/>
        </w:rPr>
        <w:t xml:space="preserve"> тыс. рублей;</w:t>
      </w:r>
      <w:r w:rsidRPr="007F4100">
        <w:rPr>
          <w:color w:val="000000"/>
          <w:szCs w:val="28"/>
        </w:rPr>
        <w:tab/>
      </w:r>
    </w:p>
    <w:p w:rsidR="00881C00" w:rsidRPr="007F4100" w:rsidRDefault="00881C00" w:rsidP="00881C00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2) общий объем расходов на 202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 xml:space="preserve"> год в сумме  2</w:t>
      </w:r>
      <w:r>
        <w:rPr>
          <w:color w:val="000000"/>
          <w:szCs w:val="28"/>
        </w:rPr>
        <w:t>303,2</w:t>
      </w:r>
      <w:r w:rsidRPr="007F4100">
        <w:rPr>
          <w:color w:val="000000"/>
          <w:szCs w:val="28"/>
        </w:rPr>
        <w:t xml:space="preserve"> тыс. рублей, в том числе условно утвержденные расходы в сумме 6</w:t>
      </w:r>
      <w:r>
        <w:rPr>
          <w:color w:val="000000"/>
          <w:szCs w:val="28"/>
        </w:rPr>
        <w:t>0,0</w:t>
      </w:r>
      <w:r w:rsidRPr="007F4100">
        <w:rPr>
          <w:color w:val="000000"/>
          <w:szCs w:val="28"/>
        </w:rPr>
        <w:t xml:space="preserve"> тыс. руб. и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в сумме 2</w:t>
      </w:r>
      <w:r>
        <w:rPr>
          <w:color w:val="000000"/>
          <w:szCs w:val="28"/>
        </w:rPr>
        <w:t>369,5</w:t>
      </w:r>
      <w:r w:rsidRPr="007F4100">
        <w:rPr>
          <w:color w:val="000000"/>
          <w:szCs w:val="28"/>
        </w:rPr>
        <w:t xml:space="preserve"> тыс. рублей, в том числе условно утвержденные расходы в сумме 1</w:t>
      </w:r>
      <w:r>
        <w:rPr>
          <w:color w:val="000000"/>
          <w:szCs w:val="28"/>
        </w:rPr>
        <w:t>20,0</w:t>
      </w:r>
      <w:r w:rsidRPr="007F4100">
        <w:rPr>
          <w:color w:val="000000"/>
          <w:szCs w:val="28"/>
        </w:rPr>
        <w:t xml:space="preserve"> тыс. руб.;</w:t>
      </w:r>
    </w:p>
    <w:p w:rsidR="00881C00" w:rsidRPr="007F4100" w:rsidRDefault="00881C00" w:rsidP="00881C00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3) резервный фонд администрации Ивановского муниципального образования на 202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 xml:space="preserve"> год в сумме 10,0 тыс. рублей,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в сумме  10,0 тыс. рублей.</w:t>
      </w:r>
    </w:p>
    <w:p w:rsidR="00881C00" w:rsidRDefault="00881C00" w:rsidP="00881C00">
      <w:pPr>
        <w:spacing w:line="238" w:lineRule="auto"/>
        <w:jc w:val="both"/>
        <w:rPr>
          <w:sz w:val="28"/>
          <w:szCs w:val="28"/>
        </w:rPr>
      </w:pPr>
    </w:p>
    <w:p w:rsidR="00881C00" w:rsidRDefault="00881C00" w:rsidP="00881C00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2. Безвозмездные поступления в  бюджет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881C00" w:rsidRPr="00376A22" w:rsidRDefault="00881C00" w:rsidP="00881C00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881C00" w:rsidRDefault="00881C00" w:rsidP="00881C00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lastRenderedPageBreak/>
        <w:t>Утвердить безвозмездные поступления</w:t>
      </w:r>
      <w:r>
        <w:rPr>
          <w:sz w:val="28"/>
          <w:szCs w:val="28"/>
        </w:rPr>
        <w:t xml:space="preserve"> в </w:t>
      </w:r>
      <w:r w:rsidRPr="00DA248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Ивановского </w:t>
      </w:r>
      <w:r w:rsidRPr="00893FF9">
        <w:rPr>
          <w:sz w:val="28"/>
          <w:szCs w:val="28"/>
        </w:rPr>
        <w:t>муниципального образования</w:t>
      </w:r>
      <w:r w:rsidRPr="00DA2480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A24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DA248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DA2480">
        <w:rPr>
          <w:sz w:val="28"/>
          <w:szCs w:val="28"/>
        </w:rPr>
        <w:t>.</w:t>
      </w:r>
    </w:p>
    <w:p w:rsidR="00881C00" w:rsidRDefault="00881C00" w:rsidP="00881C00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881C00" w:rsidRPr="00376A22" w:rsidRDefault="00881C00" w:rsidP="008245B6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3</w:t>
      </w:r>
      <w:r w:rsidRPr="00376A22">
        <w:rPr>
          <w:b/>
          <w:i/>
          <w:sz w:val="28"/>
          <w:szCs w:val="28"/>
        </w:rPr>
        <w:t>. Особенности администрирования доходов бюджета</w:t>
      </w:r>
      <w:r w:rsidRPr="000D619F">
        <w:rPr>
          <w:sz w:val="28"/>
          <w:szCs w:val="28"/>
        </w:rPr>
        <w:t xml:space="preserve"> </w:t>
      </w:r>
      <w:r w:rsidRPr="000D619F"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  <w:r w:rsidRPr="00376A22">
        <w:rPr>
          <w:i/>
          <w:sz w:val="28"/>
          <w:szCs w:val="28"/>
        </w:rPr>
        <w:t xml:space="preserve">  </w:t>
      </w:r>
      <w:r w:rsidRPr="00376A22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23</w:t>
      </w:r>
      <w:r w:rsidRPr="00376A22">
        <w:rPr>
          <w:b/>
          <w:i/>
          <w:sz w:val="28"/>
          <w:szCs w:val="28"/>
        </w:rPr>
        <w:t xml:space="preserve"> году</w:t>
      </w:r>
    </w:p>
    <w:p w:rsidR="00881C00" w:rsidRPr="00DA2480" w:rsidRDefault="00881C00" w:rsidP="00881C00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  </w:t>
      </w:r>
      <w:r w:rsidRPr="00DA2480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</w:t>
      </w:r>
      <w:r>
        <w:rPr>
          <w:szCs w:val="28"/>
        </w:rPr>
        <w:t xml:space="preserve"> </w:t>
      </w:r>
      <w:r w:rsidRPr="00893FF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 может осуществляться через следующие уполномоченные органы: </w:t>
      </w:r>
    </w:p>
    <w:p w:rsidR="00881C00" w:rsidRDefault="00881C00" w:rsidP="00881C00">
      <w:pPr>
        <w:pStyle w:val="a3"/>
        <w:spacing w:line="238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</w:t>
      </w:r>
      <w:r w:rsidRPr="00DA2480">
        <w:rPr>
          <w:szCs w:val="28"/>
        </w:rPr>
        <w:t xml:space="preserve"> учреждение «Централизованная бухгалтерия</w:t>
      </w:r>
      <w:r>
        <w:rPr>
          <w:szCs w:val="28"/>
        </w:rPr>
        <w:t xml:space="preserve"> муниципального образования Ивантеевского района Саратовской области».</w:t>
      </w:r>
    </w:p>
    <w:p w:rsidR="00881C00" w:rsidRDefault="00881C00" w:rsidP="00881C00">
      <w:pPr>
        <w:pStyle w:val="a3"/>
        <w:spacing w:line="238" w:lineRule="auto"/>
        <w:ind w:firstLine="0"/>
        <w:rPr>
          <w:szCs w:val="28"/>
        </w:rPr>
      </w:pPr>
    </w:p>
    <w:p w:rsidR="00881C00" w:rsidRPr="00376A22" w:rsidRDefault="00881C00" w:rsidP="008245B6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4</w:t>
      </w:r>
      <w:r w:rsidRPr="00376A22">
        <w:rPr>
          <w:b/>
          <w:i/>
          <w:sz w:val="28"/>
          <w:szCs w:val="28"/>
        </w:rPr>
        <w:t>. Нормативы распределения доходов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</w:t>
      </w:r>
      <w:r w:rsidRPr="00183A12">
        <w:rPr>
          <w:b/>
          <w:i/>
          <w:sz w:val="28"/>
          <w:szCs w:val="28"/>
        </w:rPr>
        <w:t>образования</w:t>
      </w:r>
      <w:r>
        <w:rPr>
          <w:b/>
          <w:i/>
          <w:sz w:val="28"/>
          <w:szCs w:val="28"/>
        </w:rPr>
        <w:t xml:space="preserve"> на 2023 год и на плановый период 2024 и 2025</w:t>
      </w:r>
      <w:r w:rsidRPr="00183A12">
        <w:rPr>
          <w:b/>
          <w:i/>
          <w:sz w:val="28"/>
          <w:szCs w:val="28"/>
        </w:rPr>
        <w:t xml:space="preserve"> годов</w:t>
      </w:r>
    </w:p>
    <w:p w:rsidR="00881C00" w:rsidRDefault="00881C00" w:rsidP="00881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 распределения доходов бюджета Ивановского муниципального образования  на 2023 год и на плановый период 2024 и 2025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2 к настоящему решению. </w:t>
      </w:r>
    </w:p>
    <w:p w:rsidR="00881C00" w:rsidRDefault="00881C00" w:rsidP="00881C00">
      <w:pPr>
        <w:pStyle w:val="a3"/>
        <w:spacing w:line="238" w:lineRule="auto"/>
        <w:ind w:firstLine="0"/>
        <w:rPr>
          <w:szCs w:val="28"/>
        </w:rPr>
      </w:pPr>
    </w:p>
    <w:p w:rsidR="00881C00" w:rsidRPr="00376A22" w:rsidRDefault="00881C00" w:rsidP="008245B6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5. Бюджетные ассигнования бюджета 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  на 20</w:t>
      </w:r>
      <w:r>
        <w:rPr>
          <w:b/>
          <w:i/>
          <w:sz w:val="28"/>
          <w:szCs w:val="28"/>
        </w:rPr>
        <w:t>23</w:t>
      </w:r>
      <w:r w:rsidRPr="00376A2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на плановый период 2024 и 2025 годов</w:t>
      </w:r>
    </w:p>
    <w:p w:rsidR="00881C00" w:rsidRDefault="00881C00" w:rsidP="00881C00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1. Утвердит</w:t>
      </w:r>
      <w:r>
        <w:rPr>
          <w:sz w:val="28"/>
          <w:szCs w:val="28"/>
        </w:rPr>
        <w:t>ь</w:t>
      </w:r>
      <w:r w:rsidRPr="00DA2480">
        <w:rPr>
          <w:sz w:val="28"/>
          <w:szCs w:val="28"/>
        </w:rPr>
        <w:t xml:space="preserve">: </w:t>
      </w:r>
    </w:p>
    <w:p w:rsidR="00881C00" w:rsidRPr="00E839F4" w:rsidRDefault="00881C00" w:rsidP="00881C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E7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>1) объем бюджетных ассигнований муниципального дорожного фонда:</w:t>
      </w:r>
    </w:p>
    <w:p w:rsidR="00881C00" w:rsidRPr="00E839F4" w:rsidRDefault="00881C00" w:rsidP="00881C0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3167,2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643,5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881C00" w:rsidRPr="00E839F4" w:rsidRDefault="00881C00" w:rsidP="00881C0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        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658,4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881C00" w:rsidRDefault="00881C00" w:rsidP="00881C00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2)общий объем бюджетных ассигнований на исполнение публичных нормативных обязательств:</w:t>
      </w:r>
    </w:p>
    <w:p w:rsidR="00881C00" w:rsidRDefault="00881C00" w:rsidP="00881C00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2023 год в сумме 106,7 тыс. рублей;</w:t>
      </w:r>
    </w:p>
    <w:p w:rsidR="00881C00" w:rsidRDefault="00881C00" w:rsidP="00881C00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2024 год в сумме 108,0 тыс. рублей;</w:t>
      </w:r>
    </w:p>
    <w:p w:rsidR="00881C00" w:rsidRDefault="00881C00" w:rsidP="00881C00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2025 год в сумме 108,0 тыс. рублей;</w:t>
      </w:r>
    </w:p>
    <w:p w:rsidR="00881C00" w:rsidRDefault="00881C00" w:rsidP="00881C0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3)ведомственную структуру расходов бюджета Ивановского муниципального образования на 2023 год и на плановый период 2024 и 2025 годов согласно приложению  3 к настоящему решению; </w:t>
      </w:r>
    </w:p>
    <w:p w:rsidR="00881C00" w:rsidRDefault="00881C00" w:rsidP="00881C00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4)распределение бюджетных ассигнований бюджета Ивановского муниципального образования на 2023 год и на плановый период 2024 и 2025 годов по разделам, подразделам,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 группам  видов  расходов классификации расходов согласно приложению 4 к настоящему решению;</w:t>
      </w:r>
    </w:p>
    <w:p w:rsidR="00881C00" w:rsidRDefault="00881C00" w:rsidP="00881C00">
      <w:pPr>
        <w:pStyle w:val="Oaenoaieoiaioa"/>
        <w:rPr>
          <w:szCs w:val="28"/>
        </w:rPr>
      </w:pPr>
      <w:r>
        <w:rPr>
          <w:szCs w:val="28"/>
        </w:rPr>
        <w:t xml:space="preserve">5)распределение бюджетных ассигнований бюджета Ивановского муниципального образования на 2023 год и на плановый период 2024 и 2025 годов по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согласно приложению 5 к настоящему решению.</w:t>
      </w:r>
    </w:p>
    <w:p w:rsidR="00881C00" w:rsidRDefault="00881C00" w:rsidP="00881C00">
      <w:pPr>
        <w:pStyle w:val="Oaenoaieoiaioa"/>
        <w:ind w:firstLine="0"/>
        <w:rPr>
          <w:szCs w:val="28"/>
        </w:rPr>
      </w:pPr>
    </w:p>
    <w:p w:rsidR="00881C00" w:rsidRPr="00376A22" w:rsidRDefault="00881C00" w:rsidP="008245B6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6. Межбюджетные трансферты, предоставляемые из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 в бюджет </w:t>
      </w:r>
      <w:r>
        <w:rPr>
          <w:b/>
          <w:i/>
          <w:sz w:val="28"/>
          <w:szCs w:val="28"/>
        </w:rPr>
        <w:t xml:space="preserve">Ивантеевского </w:t>
      </w:r>
      <w:r w:rsidRPr="00376A22">
        <w:rPr>
          <w:b/>
          <w:i/>
          <w:sz w:val="28"/>
          <w:szCs w:val="28"/>
        </w:rPr>
        <w:t>муниципального района</w:t>
      </w:r>
    </w:p>
    <w:p w:rsidR="00881C00" w:rsidRDefault="00881C00" w:rsidP="00881C00">
      <w:pPr>
        <w:ind w:firstLine="720"/>
        <w:jc w:val="both"/>
        <w:rPr>
          <w:sz w:val="28"/>
          <w:szCs w:val="28"/>
        </w:rPr>
      </w:pPr>
      <w:r w:rsidRPr="002830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иные межбюджетные трансферты бюджету Ивантеевского муниципального района из бюджета Ивановского  муниципального </w:t>
      </w:r>
      <w:r w:rsidRPr="00893FF9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зования  на осуществление  части полномочий по решению вопросов местного значения в соответствии с заключенными  соглашениями на 2023 год и на плановый период 2024</w:t>
      </w:r>
      <w:r w:rsidRPr="00183A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2025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</w:t>
      </w:r>
      <w:r w:rsidRPr="00E839F4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381,7</w:t>
      </w:r>
      <w:r w:rsidRPr="00E839F4"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 </w:t>
      </w:r>
    </w:p>
    <w:p w:rsidR="00881C00" w:rsidRDefault="00881C00" w:rsidP="00881C00">
      <w:pPr>
        <w:jc w:val="both"/>
        <w:rPr>
          <w:sz w:val="28"/>
          <w:szCs w:val="28"/>
        </w:rPr>
      </w:pPr>
    </w:p>
    <w:p w:rsidR="00881C00" w:rsidRPr="00376A22" w:rsidRDefault="00881C00" w:rsidP="008245B6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7</w:t>
      </w:r>
      <w:r w:rsidRPr="00376A22">
        <w:rPr>
          <w:b/>
          <w:i/>
          <w:sz w:val="28"/>
          <w:szCs w:val="28"/>
        </w:rPr>
        <w:t>.Особенности исполнения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881C00" w:rsidRDefault="00881C00" w:rsidP="00881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1.Остатки средств бюджета муниципального образования, находящиеся по состоянию на 1 января 2023 года на едином счете бюджета муниципального образования, в 2023 году могут направляться на увеличение бюджетных ассигнований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C00" w:rsidRDefault="00881C00" w:rsidP="00881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муниципальных контрактов;</w:t>
      </w:r>
    </w:p>
    <w:p w:rsidR="00881C00" w:rsidRDefault="00881C00" w:rsidP="00881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субсидий юридическим лицам, предоставление которых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81C00" w:rsidRDefault="00881C00" w:rsidP="00881C00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881C00" w:rsidRDefault="00881C00" w:rsidP="00881C00">
      <w:pPr>
        <w:pStyle w:val="a5"/>
        <w:ind w:firstLine="709"/>
        <w:rPr>
          <w:szCs w:val="28"/>
        </w:rPr>
      </w:pPr>
      <w:r>
        <w:rPr>
          <w:szCs w:val="28"/>
        </w:rPr>
        <w:t xml:space="preserve">      Остатки средств бюджета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2023 году, могут направляться на их покрытие. </w:t>
      </w:r>
    </w:p>
    <w:p w:rsidR="00881C00" w:rsidRDefault="00881C00" w:rsidP="00881C00">
      <w:pPr>
        <w:pStyle w:val="a5"/>
        <w:ind w:firstLine="709"/>
        <w:rPr>
          <w:szCs w:val="28"/>
        </w:rPr>
      </w:pPr>
      <w:r>
        <w:rPr>
          <w:szCs w:val="28"/>
        </w:rPr>
        <w:t xml:space="preserve">2.Установить в соответствии с пунктом </w:t>
      </w:r>
      <w:r w:rsidR="008245B6">
        <w:rPr>
          <w:szCs w:val="28"/>
        </w:rPr>
        <w:t xml:space="preserve">7.2 решения Ивановского муниципального </w:t>
      </w:r>
      <w:r w:rsidR="008245B6" w:rsidRPr="00C1255F">
        <w:rPr>
          <w:szCs w:val="28"/>
        </w:rPr>
        <w:t>образования от 27 января 2020 года №</w:t>
      </w:r>
      <w:r w:rsidR="008245B6">
        <w:rPr>
          <w:szCs w:val="28"/>
        </w:rPr>
        <w:t xml:space="preserve"> 3 </w:t>
      </w:r>
      <w:r>
        <w:rPr>
          <w:szCs w:val="28"/>
        </w:rPr>
        <w:t>«О бюджетном процессе в Ивановском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881C00" w:rsidRDefault="00881C00" w:rsidP="00881C00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</w:t>
      </w:r>
      <w:r>
        <w:rPr>
          <w:szCs w:val="28"/>
        </w:rPr>
        <w:lastRenderedPageBreak/>
        <w:t>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881C00" w:rsidRPr="00A7071F" w:rsidRDefault="00881C00" w:rsidP="008245B6">
      <w:pPr>
        <w:pStyle w:val="Oaenoaieoiaioa"/>
        <w:ind w:firstLine="0"/>
        <w:rPr>
          <w:b/>
          <w:szCs w:val="28"/>
        </w:rPr>
      </w:pPr>
    </w:p>
    <w:p w:rsidR="00881C00" w:rsidRPr="00376A22" w:rsidRDefault="00881C00" w:rsidP="008245B6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8</w:t>
      </w:r>
      <w:r w:rsidRPr="00376A22">
        <w:rPr>
          <w:b/>
          <w:i/>
          <w:sz w:val="28"/>
          <w:szCs w:val="28"/>
        </w:rPr>
        <w:t xml:space="preserve">. Источники финансирования дефицита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образования, муниципальные заимствования и муниципальный долг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881C00" w:rsidRDefault="00881C00" w:rsidP="00881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Ивановского муниципального образования на 2023 год и на плановый период 2024 и 2025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881C00" w:rsidRDefault="00881C00" w:rsidP="00881C00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Установить верхний предел муниципального внутреннего долга Ивановского муниципального образования:</w:t>
      </w:r>
    </w:p>
    <w:p w:rsidR="00881C00" w:rsidRDefault="00881C00" w:rsidP="00881C00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по состоянию на 1 января 2024 года в сумме 0,0 тыс. рублей, в том числе верхний предел долга по муниципальным гарантиям Ивановского муниципального образования  в сумме 0,0 тыс. рублей;</w:t>
      </w:r>
    </w:p>
    <w:p w:rsidR="00881C00" w:rsidRDefault="00881C00" w:rsidP="00881C00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по состоянию на 1 января 2025 года в сумме 0,0 тыс. рублей, в том числе верхний предел долга по муниципальным гарантиям Ивановского муниципального образования в сумме 0,0 тыс. рублей;</w:t>
      </w:r>
    </w:p>
    <w:p w:rsidR="00881C00" w:rsidRDefault="00881C00" w:rsidP="00881C00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по состоянию на 1 января 2026 года в сумме 0,0 тыс. рублей,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881C00" w:rsidRDefault="00881C00" w:rsidP="00881C00">
      <w:pPr>
        <w:spacing w:line="238" w:lineRule="auto"/>
        <w:jc w:val="both"/>
        <w:rPr>
          <w:sz w:val="28"/>
          <w:szCs w:val="28"/>
        </w:rPr>
      </w:pPr>
    </w:p>
    <w:p w:rsidR="00881C00" w:rsidRPr="008245B6" w:rsidRDefault="00881C00" w:rsidP="008245B6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9.Особенности установления отдельных расходных обязательств бюджета Ивановского муниципального образования</w:t>
      </w:r>
    </w:p>
    <w:p w:rsidR="00881C00" w:rsidRDefault="00881C00" w:rsidP="00881C00">
      <w:pPr>
        <w:spacing w:line="238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Установить исходя из прогнозируемого уровня инфляции (декабрь 2022 года к декабрю 2021 года) размер индексации с 1 октября 2023 года на 6,1 процента, с 1 октября 2024 года на 4,0 процента, с 1 октября 2025 года на 3,9 процента:</w:t>
      </w:r>
      <w:r>
        <w:rPr>
          <w:szCs w:val="28"/>
        </w:rPr>
        <w:t xml:space="preserve"> </w:t>
      </w:r>
      <w:r>
        <w:rPr>
          <w:sz w:val="28"/>
          <w:szCs w:val="28"/>
        </w:rPr>
        <w:t>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proofErr w:type="gramEnd"/>
    </w:p>
    <w:p w:rsidR="00881C00" w:rsidRDefault="00881C00" w:rsidP="00881C00">
      <w:pPr>
        <w:spacing w:line="237" w:lineRule="auto"/>
        <w:jc w:val="center"/>
        <w:rPr>
          <w:b/>
          <w:i/>
          <w:sz w:val="28"/>
          <w:szCs w:val="28"/>
        </w:rPr>
      </w:pPr>
    </w:p>
    <w:p w:rsidR="00881C00" w:rsidRDefault="00881C00" w:rsidP="00881C00">
      <w:pPr>
        <w:spacing w:line="237" w:lineRule="auto"/>
        <w:jc w:val="center"/>
        <w:rPr>
          <w:b/>
          <w:i/>
          <w:sz w:val="28"/>
          <w:szCs w:val="28"/>
        </w:rPr>
      </w:pPr>
    </w:p>
    <w:p w:rsidR="00881C00" w:rsidRDefault="00881C00" w:rsidP="00881C00">
      <w:pPr>
        <w:spacing w:line="237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Пункт 10. Вступление в силу настоящего решения</w:t>
      </w:r>
    </w:p>
    <w:p w:rsidR="00881C00" w:rsidRPr="002E6B44" w:rsidRDefault="00881C00" w:rsidP="00881C00">
      <w:pPr>
        <w:ind w:firstLine="720"/>
        <w:jc w:val="both"/>
        <w:rPr>
          <w:b/>
          <w:sz w:val="28"/>
          <w:szCs w:val="28"/>
        </w:rPr>
      </w:pPr>
    </w:p>
    <w:p w:rsidR="00881C00" w:rsidRDefault="00881C00" w:rsidP="00881C00">
      <w:pPr>
        <w:pStyle w:val="a3"/>
        <w:ind w:firstLine="0"/>
        <w:rPr>
          <w:szCs w:val="28"/>
        </w:rPr>
      </w:pPr>
      <w:r>
        <w:rPr>
          <w:szCs w:val="28"/>
        </w:rPr>
        <w:t xml:space="preserve">Настоящее решение 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23</w:t>
      </w:r>
      <w:r w:rsidRPr="00AD22B5">
        <w:rPr>
          <w:szCs w:val="28"/>
        </w:rPr>
        <w:t xml:space="preserve"> года.</w:t>
      </w:r>
    </w:p>
    <w:p w:rsidR="00881C00" w:rsidRDefault="00881C00" w:rsidP="00881C00">
      <w:pPr>
        <w:pStyle w:val="a3"/>
        <w:ind w:firstLine="0"/>
        <w:rPr>
          <w:szCs w:val="28"/>
        </w:rPr>
      </w:pPr>
    </w:p>
    <w:p w:rsidR="00881C00" w:rsidRDefault="00881C00" w:rsidP="00881C00">
      <w:pPr>
        <w:pStyle w:val="a3"/>
        <w:ind w:firstLine="0"/>
        <w:rPr>
          <w:szCs w:val="28"/>
        </w:rPr>
      </w:pPr>
    </w:p>
    <w:p w:rsidR="00881C00" w:rsidRPr="00AD22B5" w:rsidRDefault="00881C00" w:rsidP="00881C00">
      <w:pPr>
        <w:pStyle w:val="a3"/>
        <w:ind w:firstLine="0"/>
        <w:rPr>
          <w:szCs w:val="28"/>
        </w:rPr>
      </w:pP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245B6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Ив</w:t>
      </w:r>
      <w:r w:rsidRPr="00543955">
        <w:rPr>
          <w:sz w:val="24"/>
          <w:szCs w:val="24"/>
        </w:rPr>
        <w:t>ановского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муниципального образования</w:t>
      </w:r>
    </w:p>
    <w:p w:rsidR="008245B6" w:rsidRPr="00614DC0" w:rsidRDefault="00AA0226" w:rsidP="008245B6">
      <w:pPr>
        <w:pStyle w:val="af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08</w:t>
      </w:r>
      <w:r w:rsidR="008245B6">
        <w:rPr>
          <w:color w:val="000000"/>
          <w:sz w:val="24"/>
          <w:szCs w:val="24"/>
        </w:rPr>
        <w:t>.11.2022 г. №</w:t>
      </w:r>
      <w:r>
        <w:rPr>
          <w:color w:val="000000"/>
          <w:sz w:val="24"/>
          <w:szCs w:val="24"/>
        </w:rPr>
        <w:t xml:space="preserve"> 26</w:t>
      </w:r>
      <w:r w:rsidR="008245B6">
        <w:rPr>
          <w:color w:val="000000"/>
          <w:sz w:val="24"/>
          <w:szCs w:val="24"/>
        </w:rPr>
        <w:t xml:space="preserve"> 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«О вынесении на публичные слушания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проекта  решения Совета Ивановского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муниципального образования</w:t>
      </w:r>
    </w:p>
    <w:p w:rsidR="008245B6" w:rsidRPr="00543955" w:rsidRDefault="008245B6" w:rsidP="008245B6">
      <w:pPr>
        <w:pStyle w:val="af0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 xml:space="preserve">«О бюджете  Ивановского </w:t>
      </w:r>
      <w:proofErr w:type="gramStart"/>
      <w:r w:rsidRPr="00543955">
        <w:rPr>
          <w:sz w:val="24"/>
          <w:szCs w:val="24"/>
        </w:rPr>
        <w:t>муниципального</w:t>
      </w:r>
      <w:proofErr w:type="gramEnd"/>
    </w:p>
    <w:p w:rsidR="008245B6" w:rsidRPr="00F70DB7" w:rsidRDefault="008245B6" w:rsidP="008245B6">
      <w:pPr>
        <w:pStyle w:val="af0"/>
        <w:jc w:val="right"/>
        <w:rPr>
          <w:sz w:val="24"/>
          <w:szCs w:val="24"/>
        </w:rPr>
      </w:pPr>
      <w:r w:rsidRPr="000443BF">
        <w:rPr>
          <w:sz w:val="24"/>
          <w:szCs w:val="24"/>
        </w:rPr>
        <w:t xml:space="preserve">образования на </w:t>
      </w:r>
      <w:r w:rsidRPr="00F70DB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70DB7">
        <w:rPr>
          <w:sz w:val="24"/>
          <w:szCs w:val="24"/>
        </w:rPr>
        <w:t xml:space="preserve"> год  и плановый </w:t>
      </w:r>
    </w:p>
    <w:p w:rsidR="008245B6" w:rsidRDefault="008245B6" w:rsidP="008245B6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Pr="00F70DB7">
        <w:rPr>
          <w:sz w:val="24"/>
          <w:szCs w:val="24"/>
        </w:rPr>
        <w:t xml:space="preserve"> годов</w:t>
      </w:r>
      <w:r w:rsidRPr="000443BF">
        <w:rPr>
          <w:sz w:val="24"/>
          <w:szCs w:val="24"/>
        </w:rPr>
        <w:t>»</w:t>
      </w:r>
    </w:p>
    <w:p w:rsidR="008245B6" w:rsidRDefault="008245B6" w:rsidP="008245B6"/>
    <w:p w:rsidR="008245B6" w:rsidRDefault="008245B6" w:rsidP="008245B6"/>
    <w:p w:rsidR="008245B6" w:rsidRDefault="008245B6" w:rsidP="008245B6">
      <w:pPr>
        <w:pStyle w:val="af0"/>
        <w:jc w:val="right"/>
      </w:pPr>
    </w:p>
    <w:p w:rsidR="008245B6" w:rsidRPr="00911226" w:rsidRDefault="008245B6" w:rsidP="008245B6">
      <w:pPr>
        <w:pStyle w:val="af0"/>
        <w:jc w:val="center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>Состав рабочей группы</w:t>
      </w:r>
    </w:p>
    <w:p w:rsidR="008245B6" w:rsidRPr="00911226" w:rsidRDefault="008245B6" w:rsidP="008245B6">
      <w:pPr>
        <w:pStyle w:val="af0"/>
        <w:jc w:val="center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>по организации и проведению публичных слушаний</w:t>
      </w:r>
    </w:p>
    <w:p w:rsidR="008245B6" w:rsidRPr="00911226" w:rsidRDefault="008245B6" w:rsidP="008245B6">
      <w:pPr>
        <w:pStyle w:val="af0"/>
        <w:jc w:val="center"/>
        <w:rPr>
          <w:sz w:val="24"/>
          <w:szCs w:val="24"/>
        </w:rPr>
      </w:pPr>
    </w:p>
    <w:p w:rsidR="008245B6" w:rsidRPr="00911226" w:rsidRDefault="008245B6" w:rsidP="008245B6">
      <w:pPr>
        <w:pStyle w:val="af0"/>
        <w:jc w:val="center"/>
        <w:rPr>
          <w:sz w:val="24"/>
          <w:szCs w:val="24"/>
        </w:rPr>
      </w:pPr>
    </w:p>
    <w:p w:rsidR="008245B6" w:rsidRPr="00911226" w:rsidRDefault="008245B6" w:rsidP="008245B6">
      <w:pPr>
        <w:pStyle w:val="af0"/>
        <w:jc w:val="center"/>
        <w:rPr>
          <w:sz w:val="24"/>
          <w:szCs w:val="24"/>
        </w:rPr>
      </w:pPr>
    </w:p>
    <w:p w:rsidR="008245B6" w:rsidRPr="00911226" w:rsidRDefault="008245B6" w:rsidP="008245B6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11226">
        <w:rPr>
          <w:sz w:val="24"/>
          <w:szCs w:val="24"/>
        </w:rPr>
        <w:t>Шишкин Алексей Алексеевич-глава Ивановского муниципального образования, председатель рабочей группы</w:t>
      </w:r>
    </w:p>
    <w:p w:rsidR="008245B6" w:rsidRPr="00911226" w:rsidRDefault="008245B6" w:rsidP="008245B6">
      <w:pPr>
        <w:pStyle w:val="af0"/>
        <w:ind w:left="1785"/>
        <w:rPr>
          <w:sz w:val="24"/>
          <w:szCs w:val="24"/>
        </w:rPr>
      </w:pPr>
    </w:p>
    <w:p w:rsidR="008245B6" w:rsidRPr="00911226" w:rsidRDefault="008245B6" w:rsidP="008245B6">
      <w:pPr>
        <w:pStyle w:val="af0"/>
        <w:ind w:left="1785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            Члены рабочей группы:</w:t>
      </w:r>
    </w:p>
    <w:p w:rsidR="008245B6" w:rsidRPr="00911226" w:rsidRDefault="008245B6" w:rsidP="008245B6">
      <w:pPr>
        <w:pStyle w:val="af0"/>
        <w:ind w:left="1785"/>
        <w:rPr>
          <w:sz w:val="24"/>
          <w:szCs w:val="24"/>
        </w:rPr>
      </w:pPr>
    </w:p>
    <w:p w:rsidR="008245B6" w:rsidRPr="00911226" w:rsidRDefault="008245B6" w:rsidP="008245B6">
      <w:pPr>
        <w:pStyle w:val="af0"/>
        <w:numPr>
          <w:ilvl w:val="0"/>
          <w:numId w:val="2"/>
        </w:numPr>
        <w:rPr>
          <w:sz w:val="24"/>
          <w:szCs w:val="24"/>
        </w:rPr>
      </w:pPr>
      <w:proofErr w:type="spellStart"/>
      <w:r w:rsidRPr="00911226">
        <w:rPr>
          <w:sz w:val="24"/>
          <w:szCs w:val="24"/>
        </w:rPr>
        <w:t>Шумова</w:t>
      </w:r>
      <w:proofErr w:type="spellEnd"/>
      <w:r w:rsidRPr="00911226">
        <w:rPr>
          <w:sz w:val="24"/>
          <w:szCs w:val="24"/>
        </w:rPr>
        <w:t xml:space="preserve"> Светлана Александровна-специалист администрации Ивановского муниципального образования</w:t>
      </w:r>
    </w:p>
    <w:p w:rsidR="008245B6" w:rsidRPr="00911226" w:rsidRDefault="008245B6" w:rsidP="008245B6">
      <w:pPr>
        <w:pStyle w:val="af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Геранина Елена Александровна</w:t>
      </w:r>
      <w:r w:rsidRPr="00911226">
        <w:rPr>
          <w:sz w:val="24"/>
          <w:szCs w:val="24"/>
        </w:rPr>
        <w:t xml:space="preserve"> – депутат Ивановского муниципального образования</w:t>
      </w:r>
    </w:p>
    <w:p w:rsidR="008245B6" w:rsidRPr="00911226" w:rsidRDefault="008245B6" w:rsidP="008245B6">
      <w:pPr>
        <w:shd w:val="clear" w:color="auto" w:fill="FFFFFF"/>
        <w:spacing w:line="274" w:lineRule="exact"/>
        <w:ind w:left="4195"/>
        <w:jc w:val="right"/>
        <w:rPr>
          <w:b/>
          <w:color w:val="000000"/>
          <w:sz w:val="24"/>
          <w:szCs w:val="24"/>
        </w:rPr>
      </w:pPr>
    </w:p>
    <w:p w:rsidR="008245B6" w:rsidRPr="00911226" w:rsidRDefault="008245B6" w:rsidP="008245B6">
      <w:pPr>
        <w:shd w:val="clear" w:color="auto" w:fill="FFFFFF"/>
        <w:spacing w:line="274" w:lineRule="exact"/>
        <w:ind w:left="4195"/>
        <w:jc w:val="right"/>
        <w:rPr>
          <w:b/>
          <w:color w:val="000000"/>
          <w:sz w:val="24"/>
          <w:szCs w:val="24"/>
        </w:rPr>
      </w:pPr>
    </w:p>
    <w:p w:rsidR="008245B6" w:rsidRPr="00911226" w:rsidRDefault="008245B6" w:rsidP="008245B6">
      <w:pPr>
        <w:pStyle w:val="Oaenoaieoiaioa"/>
        <w:ind w:firstLine="0"/>
        <w:jc w:val="left"/>
        <w:rPr>
          <w:b/>
          <w:sz w:val="24"/>
          <w:szCs w:val="24"/>
        </w:rPr>
      </w:pPr>
    </w:p>
    <w:p w:rsidR="008245B6" w:rsidRPr="00911226" w:rsidRDefault="008245B6" w:rsidP="008245B6">
      <w:pPr>
        <w:pStyle w:val="Oaenoaieoiaioa"/>
        <w:ind w:firstLine="0"/>
        <w:jc w:val="left"/>
        <w:rPr>
          <w:b/>
          <w:sz w:val="24"/>
          <w:szCs w:val="24"/>
        </w:rPr>
      </w:pPr>
    </w:p>
    <w:p w:rsidR="008245B6" w:rsidRPr="00911226" w:rsidRDefault="008245B6" w:rsidP="008245B6">
      <w:pPr>
        <w:pStyle w:val="Oaenoaieoiaioa"/>
        <w:jc w:val="left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 xml:space="preserve">    Глава    Ивановского</w:t>
      </w:r>
    </w:p>
    <w:p w:rsidR="008245B6" w:rsidRPr="00911226" w:rsidRDefault="008245B6" w:rsidP="008245B6">
      <w:pPr>
        <w:pStyle w:val="Oaenoaieoiaioa"/>
        <w:ind w:firstLine="0"/>
        <w:jc w:val="left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 xml:space="preserve">               муниципального образования                                  А.А.Шишкин</w:t>
      </w:r>
    </w:p>
    <w:p w:rsidR="008245B6" w:rsidRDefault="008245B6" w:rsidP="008245B6"/>
    <w:p w:rsidR="008245B6" w:rsidRDefault="008245B6" w:rsidP="008245B6"/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</w:p>
    <w:p w:rsidR="00881C00" w:rsidRDefault="00881C00" w:rsidP="00881C00">
      <w:pPr>
        <w:rPr>
          <w:b/>
        </w:rPr>
      </w:pPr>
    </w:p>
    <w:p w:rsidR="00881C00" w:rsidRDefault="00881C00" w:rsidP="00881C00">
      <w:pPr>
        <w:rPr>
          <w:b/>
        </w:rPr>
      </w:pPr>
    </w:p>
    <w:p w:rsidR="00881C00" w:rsidRDefault="00881C00" w:rsidP="00881C00">
      <w:pPr>
        <w:jc w:val="right"/>
      </w:pPr>
      <w:r w:rsidRPr="008669B0">
        <w:rPr>
          <w:b/>
        </w:rPr>
        <w:lastRenderedPageBreak/>
        <w:t xml:space="preserve">       </w:t>
      </w:r>
      <w:r>
        <w:t>Приложение № 1</w:t>
      </w:r>
      <w:r w:rsidRPr="006C07F5">
        <w:t xml:space="preserve"> </w:t>
      </w:r>
      <w:r>
        <w:t xml:space="preserve">к проекту решения Совета              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  Ивановского муниципального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      образования «О бюджете Ивановского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муниципального образования на </w:t>
      </w:r>
      <w:r w:rsidRPr="002C55A1">
        <w:t>20</w:t>
      </w:r>
      <w:r>
        <w:t xml:space="preserve">23 год </w:t>
      </w:r>
    </w:p>
    <w:p w:rsidR="00881C00" w:rsidRDefault="00881C00" w:rsidP="00881C00">
      <w:pPr>
        <w:jc w:val="right"/>
      </w:pPr>
      <w:r>
        <w:t xml:space="preserve">и на плановый период 2024 и 2025 годов»                                                                  </w:t>
      </w:r>
    </w:p>
    <w:p w:rsidR="00881C00" w:rsidRDefault="00881C00" w:rsidP="00881C00">
      <w:pPr>
        <w:jc w:val="right"/>
      </w:pPr>
    </w:p>
    <w:p w:rsidR="00881C00" w:rsidRPr="008245B6" w:rsidRDefault="00881C00" w:rsidP="008245B6">
      <w:pPr>
        <w:jc w:val="center"/>
        <w:rPr>
          <w:b/>
          <w:sz w:val="24"/>
          <w:szCs w:val="24"/>
        </w:rPr>
      </w:pPr>
      <w:r w:rsidRPr="00047AE3">
        <w:rPr>
          <w:b/>
          <w:sz w:val="24"/>
          <w:szCs w:val="24"/>
        </w:rPr>
        <w:t>Безвозмездные поступления в бюджет Ивановского муниципального образования</w:t>
      </w:r>
      <w:r w:rsidRPr="00047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2023 год и на плановый период 2024 и 2025</w:t>
      </w:r>
      <w:r w:rsidRPr="00047AE3">
        <w:rPr>
          <w:b/>
          <w:sz w:val="24"/>
          <w:szCs w:val="24"/>
        </w:rPr>
        <w:t xml:space="preserve"> годов</w:t>
      </w:r>
    </w:p>
    <w:p w:rsidR="00881C00" w:rsidRPr="008A5872" w:rsidRDefault="00881C00" w:rsidP="00881C00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245"/>
        <w:gridCol w:w="1134"/>
        <w:gridCol w:w="1134"/>
        <w:gridCol w:w="1134"/>
      </w:tblGrid>
      <w:tr w:rsidR="00881C00" w:rsidRPr="005E7003" w:rsidTr="00CE6403">
        <w:tc>
          <w:tcPr>
            <w:tcW w:w="2694" w:type="dxa"/>
          </w:tcPr>
          <w:p w:rsidR="00881C00" w:rsidRPr="005E7003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5E7003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2590,4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C26471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</w:tcPr>
          <w:p w:rsidR="00881C00" w:rsidRPr="00C26471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81C00" w:rsidRPr="00076870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881C00" w:rsidRPr="00076870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81C00" w:rsidRPr="00076870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2 02 16001 10 0001 150</w:t>
            </w:r>
          </w:p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881C00" w:rsidRPr="005E7003" w:rsidTr="00CE6403">
        <w:tc>
          <w:tcPr>
            <w:tcW w:w="2694" w:type="dxa"/>
          </w:tcPr>
          <w:p w:rsidR="00881C00" w:rsidRPr="009D600F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9D600F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</w:tcPr>
          <w:p w:rsidR="00881C00" w:rsidRPr="00710405" w:rsidRDefault="00881C00" w:rsidP="00CE640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81C00" w:rsidRPr="005E7BD8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 w:rsidRPr="005E7BD8">
              <w:rPr>
                <w:b/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881C00" w:rsidRPr="00FE6C52" w:rsidRDefault="00881C00" w:rsidP="00CE64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00" w:rsidRPr="00FE6C52" w:rsidRDefault="00881C00" w:rsidP="00CE640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81C00" w:rsidRPr="005E7003" w:rsidTr="00CE6403">
        <w:tc>
          <w:tcPr>
            <w:tcW w:w="2694" w:type="dxa"/>
          </w:tcPr>
          <w:p w:rsidR="00881C00" w:rsidRPr="009D600F" w:rsidRDefault="00881C00" w:rsidP="00CE6403">
            <w:pPr>
              <w:rPr>
                <w:snapToGrid w:val="0"/>
                <w:sz w:val="24"/>
                <w:szCs w:val="24"/>
              </w:rPr>
            </w:pPr>
            <w:r w:rsidRPr="009D600F">
              <w:rPr>
                <w:sz w:val="24"/>
                <w:szCs w:val="24"/>
              </w:rPr>
              <w:t>202 29999 10</w:t>
            </w:r>
            <w:r>
              <w:rPr>
                <w:sz w:val="24"/>
                <w:szCs w:val="24"/>
              </w:rPr>
              <w:t xml:space="preserve">  </w:t>
            </w:r>
            <w:r w:rsidRPr="009D60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118</w:t>
            </w:r>
            <w:r w:rsidRPr="009D600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</w:tcPr>
          <w:p w:rsidR="00881C00" w:rsidRDefault="00881C00" w:rsidP="00CE640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</w:tcPr>
          <w:p w:rsidR="00881C00" w:rsidRPr="005E7BD8" w:rsidRDefault="00881C00" w:rsidP="00CE6403">
            <w:pPr>
              <w:jc w:val="right"/>
              <w:rPr>
                <w:sz w:val="24"/>
                <w:szCs w:val="24"/>
              </w:rPr>
            </w:pPr>
            <w:r w:rsidRPr="005E7BD8">
              <w:rPr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</w:tr>
      <w:tr w:rsidR="00881C00" w:rsidRPr="005E7003" w:rsidTr="00CE6403">
        <w:trPr>
          <w:trHeight w:val="222"/>
        </w:trPr>
        <w:tc>
          <w:tcPr>
            <w:tcW w:w="2694" w:type="dxa"/>
          </w:tcPr>
          <w:p w:rsidR="00881C00" w:rsidRPr="005E7003" w:rsidRDefault="00881C00" w:rsidP="00CE6403">
            <w:pPr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881C00" w:rsidRPr="005E7003" w:rsidRDefault="00881C00" w:rsidP="00CE64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5E7BD8">
              <w:rPr>
                <w:b/>
                <w:sz w:val="24"/>
                <w:szCs w:val="24"/>
              </w:rPr>
              <w:t>2590,4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81C00" w:rsidRPr="005E7003" w:rsidRDefault="00881C00" w:rsidP="00CE64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</w:tr>
    </w:tbl>
    <w:p w:rsidR="00881C00" w:rsidRPr="003B63F2" w:rsidRDefault="00881C00" w:rsidP="00881C00">
      <w:pPr>
        <w:rPr>
          <w:sz w:val="24"/>
          <w:szCs w:val="24"/>
        </w:rPr>
      </w:pPr>
    </w:p>
    <w:p w:rsidR="00881C00" w:rsidRPr="003B63F2" w:rsidRDefault="00881C00" w:rsidP="00881C00">
      <w:pPr>
        <w:rPr>
          <w:sz w:val="24"/>
          <w:szCs w:val="24"/>
        </w:rPr>
      </w:pPr>
    </w:p>
    <w:p w:rsidR="008245B6" w:rsidRPr="00B500B9" w:rsidRDefault="00881C00" w:rsidP="008245B6">
      <w:pPr>
        <w:pStyle w:val="af0"/>
        <w:rPr>
          <w:b/>
          <w:sz w:val="28"/>
          <w:szCs w:val="28"/>
        </w:rPr>
      </w:pPr>
      <w:r w:rsidRPr="003829D4">
        <w:rPr>
          <w:b/>
          <w:color w:val="000000"/>
          <w:sz w:val="26"/>
          <w:szCs w:val="26"/>
        </w:rPr>
        <w:t xml:space="preserve"> </w:t>
      </w:r>
      <w:r w:rsidR="008245B6"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245B6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81C00" w:rsidRPr="003829D4" w:rsidRDefault="00881C00" w:rsidP="008245B6">
      <w:pPr>
        <w:pStyle w:val="2"/>
        <w:jc w:val="both"/>
        <w:rPr>
          <w:b/>
          <w:sz w:val="26"/>
          <w:szCs w:val="26"/>
        </w:rPr>
      </w:pPr>
    </w:p>
    <w:p w:rsidR="008245B6" w:rsidRPr="003829D4" w:rsidRDefault="008245B6" w:rsidP="00881C00">
      <w:pPr>
        <w:rPr>
          <w:sz w:val="26"/>
          <w:szCs w:val="26"/>
        </w:rPr>
      </w:pPr>
    </w:p>
    <w:p w:rsidR="00881C00" w:rsidRDefault="00881C00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245B6" w:rsidRDefault="008245B6" w:rsidP="00881C00"/>
    <w:p w:rsidR="00881C00" w:rsidRDefault="00881C00" w:rsidP="00881C00">
      <w:pPr>
        <w:jc w:val="right"/>
      </w:pPr>
      <w:r>
        <w:lastRenderedPageBreak/>
        <w:t xml:space="preserve">Приложение № 2 </w:t>
      </w:r>
      <w:r w:rsidRPr="006C07F5">
        <w:t xml:space="preserve"> </w:t>
      </w:r>
      <w:r>
        <w:t>к проекту решения</w:t>
      </w:r>
    </w:p>
    <w:p w:rsidR="00881C00" w:rsidRDefault="00881C00" w:rsidP="00881C00">
      <w:pPr>
        <w:jc w:val="right"/>
      </w:pPr>
      <w:r>
        <w:t xml:space="preserve">    Совета Ивановского муниципального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      образования «О бюджете Ивановского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муниципального образования   на </w:t>
      </w:r>
      <w:r w:rsidRPr="002C55A1">
        <w:t>20</w:t>
      </w:r>
      <w:r>
        <w:t xml:space="preserve">23  </w:t>
      </w:r>
    </w:p>
    <w:p w:rsidR="00881C00" w:rsidRDefault="00881C00" w:rsidP="00881C00">
      <w:pPr>
        <w:tabs>
          <w:tab w:val="left" w:pos="5670"/>
          <w:tab w:val="left" w:pos="6237"/>
        </w:tabs>
        <w:jc w:val="right"/>
      </w:pPr>
      <w:r>
        <w:t xml:space="preserve">год и на плановый период 2024 и 2025 годов»                                                                </w:t>
      </w:r>
    </w:p>
    <w:p w:rsidR="00881C00" w:rsidRDefault="00881C00" w:rsidP="00881C00">
      <w:pPr>
        <w:jc w:val="right"/>
      </w:pPr>
    </w:p>
    <w:p w:rsidR="00881C00" w:rsidRDefault="00881C00" w:rsidP="00881C00">
      <w:pPr>
        <w:jc w:val="center"/>
        <w:rPr>
          <w:b/>
          <w:bCs/>
          <w:sz w:val="24"/>
          <w:szCs w:val="24"/>
        </w:rPr>
      </w:pPr>
      <w:r w:rsidRPr="00331EED">
        <w:rPr>
          <w:b/>
          <w:bCs/>
          <w:sz w:val="24"/>
          <w:szCs w:val="24"/>
        </w:rPr>
        <w:t>Нормативы распределения доходов</w:t>
      </w:r>
    </w:p>
    <w:p w:rsidR="00881C00" w:rsidRPr="008245B6" w:rsidRDefault="00881C00" w:rsidP="008245B6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2023 год и на плановый период 2024 и 2025</w:t>
      </w:r>
      <w:r w:rsidRPr="00331EED">
        <w:rPr>
          <w:b/>
          <w:sz w:val="24"/>
          <w:szCs w:val="24"/>
        </w:rPr>
        <w:t xml:space="preserve"> годов</w:t>
      </w:r>
    </w:p>
    <w:p w:rsidR="00881C00" w:rsidRDefault="00881C00" w:rsidP="00881C00">
      <w:pPr>
        <w:jc w:val="center"/>
      </w:pPr>
      <w:r>
        <w:t xml:space="preserve">                                                                                                                       </w:t>
      </w:r>
      <w:r w:rsidRPr="00AC19F7">
        <w:t xml:space="preserve"> </w:t>
      </w:r>
      <w:r>
        <w:t>(%)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103"/>
        <w:gridCol w:w="2268"/>
      </w:tblGrid>
      <w:tr w:rsidR="00881C00" w:rsidRPr="00804DDF" w:rsidTr="00CE6403">
        <w:tc>
          <w:tcPr>
            <w:tcW w:w="2978" w:type="dxa"/>
          </w:tcPr>
          <w:p w:rsidR="00881C00" w:rsidRPr="00804DDF" w:rsidRDefault="00881C00" w:rsidP="00CE6403">
            <w:pPr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</w:tcPr>
          <w:p w:rsidR="00881C00" w:rsidRPr="00804DDF" w:rsidRDefault="00881C00" w:rsidP="00CE64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881C00" w:rsidRPr="00804DDF" w:rsidRDefault="00881C00" w:rsidP="00CE6403">
            <w:pPr>
              <w:jc w:val="center"/>
              <w:rPr>
                <w:b/>
                <w:sz w:val="24"/>
                <w:szCs w:val="24"/>
              </w:rPr>
            </w:pPr>
            <w:r w:rsidRPr="00804DDF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881C00" w:rsidRPr="00F06CFA" w:rsidTr="00CE6403">
        <w:tc>
          <w:tcPr>
            <w:tcW w:w="2978" w:type="dxa"/>
          </w:tcPr>
          <w:p w:rsidR="00881C00" w:rsidRPr="00F06CFA" w:rsidRDefault="00881C00" w:rsidP="00CE6403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</w:tcPr>
          <w:p w:rsidR="00881C00" w:rsidRPr="00F06CFA" w:rsidRDefault="00881C00" w:rsidP="00CE6403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</w:tcPr>
          <w:p w:rsidR="00881C00" w:rsidRPr="00F06CFA" w:rsidRDefault="00881C00" w:rsidP="00CE6403">
            <w:pPr>
              <w:jc w:val="right"/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100,0</w:t>
            </w:r>
          </w:p>
        </w:tc>
      </w:tr>
      <w:tr w:rsidR="00881C00" w:rsidRPr="00804DDF" w:rsidTr="00CE6403">
        <w:tc>
          <w:tcPr>
            <w:tcW w:w="2978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</w:tr>
      <w:tr w:rsidR="00881C00" w:rsidRPr="0096668F" w:rsidTr="00CE6403">
        <w:trPr>
          <w:trHeight w:hRule="exact" w:val="851"/>
        </w:trPr>
        <w:tc>
          <w:tcPr>
            <w:tcW w:w="2978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1 13 02065 10 0000130</w:t>
            </w:r>
          </w:p>
        </w:tc>
        <w:tc>
          <w:tcPr>
            <w:tcW w:w="5103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</w:tr>
      <w:tr w:rsidR="00881C00" w:rsidRPr="00804DDF" w:rsidTr="00CE6403">
        <w:tc>
          <w:tcPr>
            <w:tcW w:w="2978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</w:tr>
      <w:tr w:rsidR="00881C00" w:rsidRPr="005D3417" w:rsidTr="00CE6403">
        <w:trPr>
          <w:trHeight w:hRule="exact" w:val="1369"/>
        </w:trPr>
        <w:tc>
          <w:tcPr>
            <w:tcW w:w="2978" w:type="dxa"/>
          </w:tcPr>
          <w:p w:rsidR="00881C00" w:rsidRPr="005D3417" w:rsidRDefault="00881C00" w:rsidP="00CE6403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1 16 10031 10 0000 140</w:t>
            </w:r>
          </w:p>
          <w:p w:rsidR="00881C00" w:rsidRPr="005D3417" w:rsidRDefault="00881C00" w:rsidP="00CE6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81C00" w:rsidRPr="005D3417" w:rsidRDefault="00881C00" w:rsidP="00CE6403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D3417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5D3417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:rsidR="00881C00" w:rsidRPr="005D3417" w:rsidRDefault="00881C00" w:rsidP="00CE6403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</w:tc>
      </w:tr>
      <w:tr w:rsidR="00881C00" w:rsidRPr="005D3417" w:rsidTr="00CE6403">
        <w:trPr>
          <w:trHeight w:hRule="exact" w:val="1714"/>
        </w:trPr>
        <w:tc>
          <w:tcPr>
            <w:tcW w:w="2978" w:type="dxa"/>
          </w:tcPr>
          <w:p w:rsidR="00881C00" w:rsidRPr="005D3417" w:rsidRDefault="00881C00" w:rsidP="00CE6403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1 16 10032 10 0000 140</w:t>
            </w:r>
          </w:p>
          <w:p w:rsidR="00881C00" w:rsidRPr="005D3417" w:rsidRDefault="00881C00" w:rsidP="00CE6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81C00" w:rsidRPr="005D3417" w:rsidRDefault="00881C00" w:rsidP="00CE6403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:rsidR="00881C00" w:rsidRPr="005D3417" w:rsidRDefault="00881C00" w:rsidP="00CE6403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  <w:p w:rsidR="00881C00" w:rsidRPr="005D3417" w:rsidRDefault="00881C00" w:rsidP="00CE6403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881C00" w:rsidRPr="005D3417" w:rsidRDefault="00881C00" w:rsidP="00CE6403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881C00" w:rsidRPr="005D3417" w:rsidRDefault="00881C00" w:rsidP="00CE640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81C00" w:rsidRPr="00804DDF" w:rsidTr="00CE6403">
        <w:tc>
          <w:tcPr>
            <w:tcW w:w="2978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</w:tc>
      </w:tr>
      <w:tr w:rsidR="00881C00" w:rsidRPr="00804DDF" w:rsidTr="00CE6403">
        <w:trPr>
          <w:trHeight w:hRule="exact" w:val="624"/>
        </w:trPr>
        <w:tc>
          <w:tcPr>
            <w:tcW w:w="2978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</w:tcPr>
          <w:p w:rsidR="00881C00" w:rsidRPr="0020643A" w:rsidRDefault="00881C00" w:rsidP="00CE6403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  <w:p w:rsidR="00881C00" w:rsidRPr="0020643A" w:rsidRDefault="00881C00" w:rsidP="00CE6403">
            <w:pPr>
              <w:jc w:val="right"/>
              <w:rPr>
                <w:sz w:val="24"/>
                <w:szCs w:val="24"/>
              </w:rPr>
            </w:pPr>
          </w:p>
        </w:tc>
      </w:tr>
      <w:tr w:rsidR="00881C00" w:rsidRPr="00AA64E2" w:rsidTr="00CE6403">
        <w:trPr>
          <w:trHeight w:hRule="exact" w:val="624"/>
        </w:trPr>
        <w:tc>
          <w:tcPr>
            <w:tcW w:w="2978" w:type="dxa"/>
          </w:tcPr>
          <w:p w:rsidR="00881C00" w:rsidRPr="00AA64E2" w:rsidRDefault="00881C00" w:rsidP="00CE6403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1 17 15030 10 0000 150</w:t>
            </w:r>
          </w:p>
        </w:tc>
        <w:tc>
          <w:tcPr>
            <w:tcW w:w="5103" w:type="dxa"/>
          </w:tcPr>
          <w:p w:rsidR="00881C00" w:rsidRPr="00AA64E2" w:rsidRDefault="00881C00" w:rsidP="00CE6403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268" w:type="dxa"/>
          </w:tcPr>
          <w:p w:rsidR="00881C00" w:rsidRPr="00AA64E2" w:rsidRDefault="00881C00" w:rsidP="00CE6403">
            <w:pPr>
              <w:jc w:val="right"/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100,0</w:t>
            </w:r>
          </w:p>
        </w:tc>
      </w:tr>
    </w:tbl>
    <w:p w:rsidR="00881C00" w:rsidRDefault="00881C00" w:rsidP="00881C00">
      <w:pPr>
        <w:jc w:val="center"/>
      </w:pPr>
    </w:p>
    <w:p w:rsidR="00881C00" w:rsidRDefault="00881C00" w:rsidP="00881C00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881C00" w:rsidRDefault="00881C00" w:rsidP="00881C00">
      <w:pPr>
        <w:jc w:val="center"/>
      </w:pPr>
    </w:p>
    <w:p w:rsidR="00881C00" w:rsidRPr="00485D03" w:rsidRDefault="00881C00" w:rsidP="00881C00">
      <w:pPr>
        <w:pStyle w:val="2"/>
        <w:jc w:val="both"/>
        <w:rPr>
          <w:b/>
          <w:sz w:val="24"/>
          <w:szCs w:val="24"/>
        </w:rPr>
      </w:pP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245B6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245B6" w:rsidRDefault="008245B6" w:rsidP="008245B6">
      <w:pPr>
        <w:rPr>
          <w:b/>
          <w:sz w:val="28"/>
          <w:szCs w:val="28"/>
        </w:rPr>
      </w:pPr>
    </w:p>
    <w:p w:rsidR="00881C00" w:rsidRPr="00094E19" w:rsidRDefault="00881C00" w:rsidP="00881C00">
      <w:pPr>
        <w:pStyle w:val="Oaenoaieoiaioa"/>
        <w:ind w:firstLine="0"/>
        <w:rPr>
          <w:b/>
          <w:sz w:val="26"/>
          <w:szCs w:val="26"/>
        </w:rPr>
      </w:pPr>
    </w:p>
    <w:p w:rsidR="00881C00" w:rsidRPr="0080348B" w:rsidRDefault="00881C00" w:rsidP="00881C00">
      <w:pPr>
        <w:jc w:val="right"/>
        <w:rPr>
          <w:sz w:val="22"/>
          <w:szCs w:val="22"/>
        </w:rPr>
      </w:pPr>
      <w:r w:rsidRPr="008669B0">
        <w:rPr>
          <w:b/>
        </w:rPr>
        <w:lastRenderedPageBreak/>
        <w:t xml:space="preserve">   </w:t>
      </w:r>
      <w:r w:rsidRPr="0080348B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80348B">
        <w:rPr>
          <w:sz w:val="22"/>
          <w:szCs w:val="22"/>
        </w:rPr>
        <w:t xml:space="preserve"> к проекту решения </w:t>
      </w:r>
    </w:p>
    <w:p w:rsidR="00881C00" w:rsidRPr="0080348B" w:rsidRDefault="00881C00" w:rsidP="00881C00">
      <w:pPr>
        <w:jc w:val="right"/>
        <w:rPr>
          <w:sz w:val="22"/>
          <w:szCs w:val="22"/>
        </w:rPr>
      </w:pPr>
      <w:r w:rsidRPr="0080348B">
        <w:rPr>
          <w:sz w:val="22"/>
          <w:szCs w:val="22"/>
        </w:rPr>
        <w:t xml:space="preserve">                                                                                                     Совета Ивановского муниципального</w:t>
      </w:r>
    </w:p>
    <w:p w:rsidR="00881C00" w:rsidRPr="0080348B" w:rsidRDefault="00881C00" w:rsidP="00881C00">
      <w:pPr>
        <w:jc w:val="right"/>
        <w:rPr>
          <w:sz w:val="22"/>
          <w:szCs w:val="22"/>
        </w:rPr>
      </w:pPr>
      <w:r w:rsidRPr="0080348B">
        <w:rPr>
          <w:sz w:val="22"/>
          <w:szCs w:val="22"/>
        </w:rPr>
        <w:t xml:space="preserve">                                                                                             образования  «О бюджете Ивановского </w:t>
      </w:r>
    </w:p>
    <w:p w:rsidR="00881C00" w:rsidRDefault="00881C00" w:rsidP="00881C00">
      <w:pPr>
        <w:jc w:val="right"/>
      </w:pPr>
      <w:r w:rsidRPr="0080348B">
        <w:rPr>
          <w:sz w:val="22"/>
          <w:szCs w:val="22"/>
        </w:rPr>
        <w:t xml:space="preserve">                                                                          </w:t>
      </w:r>
      <w:r w:rsidR="006070D4">
        <w:rPr>
          <w:sz w:val="22"/>
          <w:szCs w:val="22"/>
        </w:rPr>
        <w:t xml:space="preserve">                      </w:t>
      </w:r>
      <w:r w:rsidRPr="0080348B">
        <w:rPr>
          <w:sz w:val="22"/>
          <w:szCs w:val="22"/>
        </w:rPr>
        <w:t xml:space="preserve"> мун</w:t>
      </w:r>
      <w:r>
        <w:rPr>
          <w:sz w:val="22"/>
          <w:szCs w:val="22"/>
        </w:rPr>
        <w:t xml:space="preserve">иципального образования </w:t>
      </w:r>
      <w:r>
        <w:t xml:space="preserve">на </w:t>
      </w:r>
      <w:r w:rsidRPr="002C55A1">
        <w:t>20</w:t>
      </w:r>
      <w:r>
        <w:t xml:space="preserve">23 год и </w:t>
      </w:r>
    </w:p>
    <w:p w:rsidR="00881C00" w:rsidRPr="0080348B" w:rsidRDefault="00881C00" w:rsidP="00881C00">
      <w:pPr>
        <w:jc w:val="right"/>
        <w:rPr>
          <w:sz w:val="22"/>
          <w:szCs w:val="22"/>
        </w:rPr>
      </w:pPr>
      <w:r>
        <w:t>на плановый период 2024 и 2025 годов</w:t>
      </w:r>
      <w:r w:rsidRPr="0080348B">
        <w:rPr>
          <w:sz w:val="22"/>
          <w:szCs w:val="22"/>
        </w:rPr>
        <w:t xml:space="preserve">»                                                                </w:t>
      </w:r>
    </w:p>
    <w:p w:rsidR="00881C00" w:rsidRPr="0080348B" w:rsidRDefault="00881C00" w:rsidP="00881C00">
      <w:pPr>
        <w:ind w:firstLine="708"/>
        <w:jc w:val="center"/>
        <w:rPr>
          <w:b/>
          <w:sz w:val="22"/>
          <w:szCs w:val="22"/>
        </w:rPr>
      </w:pPr>
    </w:p>
    <w:p w:rsidR="00881C00" w:rsidRPr="006070D4" w:rsidRDefault="00881C00" w:rsidP="006070D4">
      <w:pPr>
        <w:jc w:val="center"/>
        <w:rPr>
          <w:b/>
        </w:rPr>
      </w:pPr>
      <w:r w:rsidRPr="006315C0">
        <w:rPr>
          <w:b/>
        </w:rPr>
        <w:t xml:space="preserve">Ведомственная структура  расходов бюджета   Ивановского  муниципального образования </w:t>
      </w:r>
      <w:r>
        <w:rPr>
          <w:b/>
        </w:rPr>
        <w:t>на 2023 год и на плановый период 2024 и 2025</w:t>
      </w:r>
      <w:r w:rsidRPr="006315C0">
        <w:rPr>
          <w:b/>
        </w:rPr>
        <w:t xml:space="preserve"> годов</w:t>
      </w:r>
    </w:p>
    <w:p w:rsidR="00881C00" w:rsidRPr="0080348B" w:rsidRDefault="00881C00" w:rsidP="00881C00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</w:t>
      </w:r>
      <w:r w:rsidR="006070D4">
        <w:rPr>
          <w:b/>
          <w:sz w:val="22"/>
          <w:szCs w:val="22"/>
        </w:rPr>
        <w:t xml:space="preserve">                 </w:t>
      </w:r>
      <w:r w:rsidRPr="0080348B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5643" w:type="pct"/>
        <w:tblInd w:w="-885" w:type="dxa"/>
        <w:tblLayout w:type="fixed"/>
        <w:tblLook w:val="04A0"/>
      </w:tblPr>
      <w:tblGrid>
        <w:gridCol w:w="4282"/>
        <w:gridCol w:w="534"/>
        <w:gridCol w:w="535"/>
        <w:gridCol w:w="533"/>
        <w:gridCol w:w="1205"/>
        <w:gridCol w:w="669"/>
        <w:gridCol w:w="803"/>
        <w:gridCol w:w="934"/>
        <w:gridCol w:w="1071"/>
        <w:gridCol w:w="236"/>
      </w:tblGrid>
      <w:tr w:rsidR="00881C00" w:rsidTr="00CE6403">
        <w:trPr>
          <w:gridAfter w:val="1"/>
          <w:wAfter w:w="105" w:type="pct"/>
          <w:trHeight w:val="255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881C00" w:rsidTr="00CE6403">
        <w:trPr>
          <w:trHeight w:val="255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4 692,1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2 249,5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1 193,2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1 258,7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1 250,1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297,8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331,3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321,6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87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9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647,5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680,6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87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366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6070D4">
        <w:trPr>
          <w:trHeight w:val="853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</w:t>
            </w:r>
            <w:r>
              <w:rPr>
                <w:sz w:val="18"/>
                <w:szCs w:val="18"/>
              </w:rPr>
              <w:lastRenderedPageBreak/>
              <w:t xml:space="preserve">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316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1526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4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3 167,2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444218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444218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3 167,2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501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581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73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D7610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64401D7610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11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П0000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444218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44218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23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9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81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81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73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6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4 692,1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2 249,5</w:t>
            </w:r>
          </w:p>
        </w:tc>
        <w:tc>
          <w:tcPr>
            <w:tcW w:w="105" w:type="pct"/>
            <w:vAlign w:val="center"/>
            <w:hideMark/>
          </w:tcPr>
          <w:p w:rsidR="00881C00" w:rsidRDefault="00881C00" w:rsidP="00CE6403"/>
        </w:tc>
      </w:tr>
    </w:tbl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81C00" w:rsidRPr="006070D4" w:rsidRDefault="008245B6" w:rsidP="006070D4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</w:t>
      </w:r>
    </w:p>
    <w:p w:rsidR="00881C00" w:rsidRPr="006070D4" w:rsidRDefault="00881C00" w:rsidP="00881C00">
      <w:pPr>
        <w:jc w:val="right"/>
      </w:pPr>
      <w:r w:rsidRPr="006070D4">
        <w:rPr>
          <w:b/>
        </w:rPr>
        <w:lastRenderedPageBreak/>
        <w:t xml:space="preserve">      </w:t>
      </w:r>
      <w:r w:rsidRPr="006070D4">
        <w:t xml:space="preserve">Приложение № 4 к проекту решения </w:t>
      </w:r>
    </w:p>
    <w:p w:rsidR="00881C00" w:rsidRPr="006070D4" w:rsidRDefault="00881C00" w:rsidP="00881C00">
      <w:pPr>
        <w:jc w:val="right"/>
      </w:pPr>
      <w:r w:rsidRPr="006070D4">
        <w:t xml:space="preserve">                                                                                                     Совета Ивановского муниципального</w:t>
      </w:r>
    </w:p>
    <w:p w:rsidR="00881C00" w:rsidRPr="006070D4" w:rsidRDefault="00881C00" w:rsidP="00881C00">
      <w:pPr>
        <w:jc w:val="right"/>
      </w:pPr>
      <w:r w:rsidRPr="006070D4">
        <w:t xml:space="preserve">                                                                                             образования  «О бюджете Ивановского  </w:t>
      </w:r>
    </w:p>
    <w:p w:rsidR="00881C00" w:rsidRPr="006070D4" w:rsidRDefault="00881C00" w:rsidP="00881C00">
      <w:pPr>
        <w:jc w:val="right"/>
      </w:pPr>
      <w:r w:rsidRPr="006070D4">
        <w:t xml:space="preserve">                                                                                                          муниципального образования на 2023  год и </w:t>
      </w:r>
    </w:p>
    <w:p w:rsidR="00881C00" w:rsidRPr="008935DC" w:rsidRDefault="00881C00" w:rsidP="00881C00">
      <w:pPr>
        <w:jc w:val="right"/>
        <w:rPr>
          <w:sz w:val="22"/>
          <w:szCs w:val="22"/>
        </w:rPr>
      </w:pPr>
      <w:r w:rsidRPr="006070D4">
        <w:t xml:space="preserve">на плановый период 2024 и 2025 годов»  </w:t>
      </w:r>
    </w:p>
    <w:p w:rsidR="00881C00" w:rsidRPr="008935DC" w:rsidRDefault="00881C00" w:rsidP="00881C00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881C00" w:rsidRPr="006070D4" w:rsidRDefault="00881C00" w:rsidP="006070D4">
      <w:pPr>
        <w:pStyle w:val="2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2023 год и на плановый период 2024 и 2025 годов</w:t>
      </w:r>
    </w:p>
    <w:p w:rsidR="00881C00" w:rsidRDefault="00881C00" w:rsidP="006070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5665" w:type="pct"/>
        <w:tblInd w:w="-885" w:type="dxa"/>
        <w:tblLayout w:type="fixed"/>
        <w:tblLook w:val="04A0"/>
      </w:tblPr>
      <w:tblGrid>
        <w:gridCol w:w="4282"/>
        <w:gridCol w:w="536"/>
        <w:gridCol w:w="534"/>
        <w:gridCol w:w="1206"/>
        <w:gridCol w:w="670"/>
        <w:gridCol w:w="1202"/>
        <w:gridCol w:w="807"/>
        <w:gridCol w:w="1204"/>
        <w:gridCol w:w="403"/>
      </w:tblGrid>
      <w:tr w:rsidR="00881C00" w:rsidTr="00CE6403">
        <w:trPr>
          <w:gridAfter w:val="1"/>
          <w:wAfter w:w="186" w:type="pct"/>
          <w:trHeight w:val="25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881C00" w:rsidTr="00CE6403">
        <w:trPr>
          <w:trHeight w:val="25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1 193,2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1 258,7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1 250,1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9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297,8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331,3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321,6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872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9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679,5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680,6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87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36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1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</w:t>
            </w:r>
            <w:r>
              <w:rPr>
                <w:sz w:val="18"/>
                <w:szCs w:val="18"/>
              </w:rPr>
              <w:lastRenderedPageBreak/>
              <w:t xml:space="preserve">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31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237,9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152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47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3 167,2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444218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444218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3 167,2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501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581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6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73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D7610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64401D7610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114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П0000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7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9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444218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44218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23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9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681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81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5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Pr="00444218" w:rsidRDefault="00881C00" w:rsidP="00CE6403">
            <w:pPr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Pr="00444218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 w:rsidRPr="00444218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6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73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  <w:tr w:rsidR="00881C00" w:rsidTr="00CE6403">
        <w:trPr>
          <w:trHeight w:val="45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4 692,1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2 243,2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2 249,5</w:t>
            </w:r>
          </w:p>
        </w:tc>
        <w:tc>
          <w:tcPr>
            <w:tcW w:w="186" w:type="pct"/>
            <w:vAlign w:val="center"/>
            <w:hideMark/>
          </w:tcPr>
          <w:p w:rsidR="00881C00" w:rsidRDefault="00881C00" w:rsidP="00CE6403"/>
        </w:tc>
      </w:tr>
    </w:tbl>
    <w:p w:rsidR="008245B6" w:rsidRPr="006070D4" w:rsidRDefault="00881C00" w:rsidP="006070D4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</w:t>
      </w:r>
      <w:r w:rsidR="008245B6"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81C00" w:rsidRPr="006070D4" w:rsidRDefault="008245B6" w:rsidP="006070D4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81C00" w:rsidRPr="006070D4" w:rsidRDefault="00881C00" w:rsidP="00881C00">
      <w:pPr>
        <w:jc w:val="right"/>
        <w:rPr>
          <w:sz w:val="18"/>
          <w:szCs w:val="18"/>
        </w:rPr>
      </w:pPr>
      <w:r w:rsidRPr="006070D4">
        <w:rPr>
          <w:sz w:val="18"/>
          <w:szCs w:val="18"/>
        </w:rPr>
        <w:lastRenderedPageBreak/>
        <w:t xml:space="preserve">Приложение № 5   к  проекту решения </w:t>
      </w:r>
    </w:p>
    <w:p w:rsidR="00881C00" w:rsidRPr="006070D4" w:rsidRDefault="00881C00" w:rsidP="00881C00">
      <w:pPr>
        <w:jc w:val="right"/>
        <w:rPr>
          <w:sz w:val="18"/>
          <w:szCs w:val="18"/>
        </w:rPr>
      </w:pPr>
      <w:r w:rsidRPr="006070D4">
        <w:rPr>
          <w:sz w:val="18"/>
          <w:szCs w:val="18"/>
        </w:rPr>
        <w:t xml:space="preserve">                                                                                                     Совета Ивановского муниципального</w:t>
      </w:r>
    </w:p>
    <w:p w:rsidR="00881C00" w:rsidRPr="006070D4" w:rsidRDefault="00881C00" w:rsidP="00881C00">
      <w:pPr>
        <w:jc w:val="right"/>
        <w:rPr>
          <w:sz w:val="18"/>
          <w:szCs w:val="18"/>
        </w:rPr>
      </w:pPr>
      <w:r w:rsidRPr="006070D4">
        <w:rPr>
          <w:sz w:val="18"/>
          <w:szCs w:val="18"/>
        </w:rPr>
        <w:t xml:space="preserve">                                                                                             образования  «О бюджете  Ивановского </w:t>
      </w:r>
    </w:p>
    <w:p w:rsidR="00881C00" w:rsidRPr="006070D4" w:rsidRDefault="00881C00" w:rsidP="00881C00">
      <w:pPr>
        <w:jc w:val="right"/>
        <w:rPr>
          <w:sz w:val="18"/>
          <w:szCs w:val="18"/>
        </w:rPr>
      </w:pPr>
      <w:r w:rsidRPr="006070D4">
        <w:rPr>
          <w:sz w:val="18"/>
          <w:szCs w:val="18"/>
        </w:rPr>
        <w:t xml:space="preserve">                                                                                                           муниципального образования на 2023 год и </w:t>
      </w:r>
    </w:p>
    <w:p w:rsidR="00881C00" w:rsidRPr="008146BC" w:rsidRDefault="00881C00" w:rsidP="00881C00">
      <w:pPr>
        <w:jc w:val="right"/>
        <w:rPr>
          <w:sz w:val="22"/>
          <w:szCs w:val="22"/>
        </w:rPr>
      </w:pPr>
      <w:r w:rsidRPr="006070D4">
        <w:rPr>
          <w:sz w:val="18"/>
          <w:szCs w:val="18"/>
        </w:rPr>
        <w:t>на плановый период 2024 и 2025 годов</w:t>
      </w:r>
      <w:r w:rsidRPr="008146BC">
        <w:rPr>
          <w:sz w:val="22"/>
          <w:szCs w:val="22"/>
        </w:rPr>
        <w:t xml:space="preserve">»                                                                </w:t>
      </w:r>
    </w:p>
    <w:p w:rsidR="00881C00" w:rsidRDefault="00881C00" w:rsidP="00881C00">
      <w:pPr>
        <w:ind w:firstLine="708"/>
        <w:jc w:val="center"/>
        <w:rPr>
          <w:b/>
          <w:sz w:val="22"/>
          <w:szCs w:val="22"/>
        </w:rPr>
      </w:pPr>
    </w:p>
    <w:p w:rsidR="00881C00" w:rsidRPr="008146BC" w:rsidRDefault="00881C00" w:rsidP="00881C00">
      <w:pPr>
        <w:ind w:firstLine="708"/>
        <w:jc w:val="center"/>
        <w:rPr>
          <w:b/>
          <w:sz w:val="22"/>
          <w:szCs w:val="22"/>
        </w:rPr>
      </w:pPr>
    </w:p>
    <w:p w:rsidR="00881C00" w:rsidRPr="008146BC" w:rsidRDefault="00881C00" w:rsidP="00881C00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</w:t>
      </w:r>
      <w:r>
        <w:rPr>
          <w:b/>
          <w:sz w:val="22"/>
          <w:szCs w:val="22"/>
        </w:rPr>
        <w:t xml:space="preserve">пам  </w:t>
      </w:r>
      <w:proofErr w:type="gramStart"/>
      <w:r>
        <w:rPr>
          <w:b/>
          <w:sz w:val="22"/>
          <w:szCs w:val="22"/>
        </w:rPr>
        <w:t xml:space="preserve">видов расходов </w:t>
      </w:r>
      <w:r w:rsidRPr="008146BC">
        <w:rPr>
          <w:b/>
          <w:sz w:val="22"/>
          <w:szCs w:val="22"/>
        </w:rPr>
        <w:t>классификации расходов бюджета</w:t>
      </w:r>
      <w:proofErr w:type="gramEnd"/>
      <w:r w:rsidRPr="008146BC">
        <w:rPr>
          <w:b/>
          <w:sz w:val="22"/>
          <w:szCs w:val="22"/>
        </w:rPr>
        <w:t xml:space="preserve"> Ивановского муниципального образования </w:t>
      </w:r>
    </w:p>
    <w:p w:rsidR="00881C00" w:rsidRPr="00B565F7" w:rsidRDefault="00881C00" w:rsidP="00881C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 год и на плановый период 2024 и 2025</w:t>
      </w:r>
      <w:r w:rsidRPr="00B565F7">
        <w:rPr>
          <w:b/>
          <w:sz w:val="22"/>
          <w:szCs w:val="22"/>
        </w:rPr>
        <w:t xml:space="preserve"> годов</w:t>
      </w:r>
    </w:p>
    <w:p w:rsidR="00881C00" w:rsidRPr="008146BC" w:rsidRDefault="00881C00" w:rsidP="006070D4">
      <w:pPr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5506" w:type="pct"/>
        <w:tblInd w:w="-1026" w:type="dxa"/>
        <w:tblLook w:val="04A0"/>
      </w:tblPr>
      <w:tblGrid>
        <w:gridCol w:w="6022"/>
        <w:gridCol w:w="1156"/>
        <w:gridCol w:w="945"/>
        <w:gridCol w:w="903"/>
        <w:gridCol w:w="757"/>
        <w:gridCol w:w="757"/>
      </w:tblGrid>
      <w:tr w:rsidR="00881C00" w:rsidTr="008245B6">
        <w:trPr>
          <w:trHeight w:val="8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81C00" w:rsidTr="008245B6">
        <w:trPr>
          <w:trHeight w:val="690"/>
        </w:trPr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3 392,2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876,5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891,4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1C00" w:rsidTr="008245B6">
        <w:trPr>
          <w:trHeight w:val="6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1C00" w:rsidTr="008245B6">
        <w:trPr>
          <w:trHeight w:val="6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</w:tr>
      <w:tr w:rsidR="00881C00" w:rsidTr="008245B6">
        <w:trPr>
          <w:trHeight w:val="6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</w:tr>
      <w:tr w:rsidR="00881C00" w:rsidTr="008245B6">
        <w:trPr>
          <w:trHeight w:val="62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64401D7610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64401D7610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C00" w:rsidTr="008245B6">
        <w:trPr>
          <w:trHeight w:val="51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865,5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856,9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856,9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</w:tr>
      <w:tr w:rsidR="00881C00" w:rsidTr="008245B6">
        <w:trPr>
          <w:trHeight w:val="12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9130002200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</w:tr>
      <w:tr w:rsidR="00881C00" w:rsidTr="008245B6">
        <w:trPr>
          <w:trHeight w:val="53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881C00" w:rsidTr="008245B6">
        <w:trPr>
          <w:trHeight w:val="6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381,7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</w:tr>
      <w:tr w:rsidR="00881C00" w:rsidTr="008245B6">
        <w:trPr>
          <w:trHeight w:val="1114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381,7</w:t>
            </w:r>
          </w:p>
        </w:tc>
      </w:tr>
      <w:tr w:rsidR="00881C00" w:rsidTr="008245B6">
        <w:trPr>
          <w:trHeight w:val="46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1C00" w:rsidTr="008245B6">
        <w:trPr>
          <w:trHeight w:val="212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00" w:rsidRDefault="00881C00" w:rsidP="00CE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1C00" w:rsidTr="008245B6">
        <w:trPr>
          <w:trHeight w:val="255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4 692,1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2 243,2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00" w:rsidRDefault="00881C00" w:rsidP="00CE64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2 249,5</w:t>
            </w:r>
          </w:p>
        </w:tc>
      </w:tr>
    </w:tbl>
    <w:p w:rsidR="006070D4" w:rsidRDefault="006070D4" w:rsidP="008245B6">
      <w:pPr>
        <w:pStyle w:val="af0"/>
        <w:rPr>
          <w:b/>
          <w:sz w:val="28"/>
          <w:szCs w:val="28"/>
        </w:rPr>
      </w:pP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6070D4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</w:t>
      </w:r>
    </w:p>
    <w:p w:rsidR="006070D4" w:rsidRDefault="006070D4" w:rsidP="008245B6">
      <w:pPr>
        <w:rPr>
          <w:b/>
          <w:sz w:val="28"/>
          <w:szCs w:val="28"/>
        </w:rPr>
      </w:pPr>
    </w:p>
    <w:p w:rsidR="006070D4" w:rsidRDefault="006070D4" w:rsidP="008245B6">
      <w:pPr>
        <w:rPr>
          <w:b/>
          <w:sz w:val="28"/>
          <w:szCs w:val="28"/>
        </w:rPr>
      </w:pPr>
    </w:p>
    <w:p w:rsidR="006070D4" w:rsidRDefault="006070D4" w:rsidP="008245B6">
      <w:pPr>
        <w:rPr>
          <w:b/>
          <w:sz w:val="28"/>
          <w:szCs w:val="28"/>
        </w:rPr>
      </w:pPr>
    </w:p>
    <w:p w:rsidR="006070D4" w:rsidRDefault="006070D4" w:rsidP="008245B6">
      <w:pPr>
        <w:rPr>
          <w:b/>
          <w:sz w:val="28"/>
          <w:szCs w:val="28"/>
        </w:rPr>
      </w:pPr>
    </w:p>
    <w:p w:rsidR="006070D4" w:rsidRDefault="006070D4" w:rsidP="008245B6">
      <w:pPr>
        <w:rPr>
          <w:b/>
          <w:sz w:val="28"/>
          <w:szCs w:val="28"/>
        </w:rPr>
      </w:pPr>
    </w:p>
    <w:p w:rsidR="006070D4" w:rsidRDefault="006070D4" w:rsidP="008245B6">
      <w:pPr>
        <w:rPr>
          <w:b/>
          <w:sz w:val="28"/>
          <w:szCs w:val="28"/>
        </w:rPr>
      </w:pPr>
    </w:p>
    <w:p w:rsidR="008245B6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 </w:t>
      </w:r>
    </w:p>
    <w:p w:rsidR="00881C00" w:rsidRDefault="00881C00" w:rsidP="00881C00">
      <w:pPr>
        <w:jc w:val="right"/>
      </w:pPr>
      <w:r>
        <w:lastRenderedPageBreak/>
        <w:t xml:space="preserve">                                                                                                Приложение № 6 к проекту решения 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  Совета Ивановского муниципального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образования  «О бюджете Ивановского  </w:t>
      </w:r>
    </w:p>
    <w:p w:rsidR="00881C00" w:rsidRDefault="00881C00" w:rsidP="00881C00">
      <w:pPr>
        <w:jc w:val="right"/>
      </w:pPr>
      <w:r>
        <w:t xml:space="preserve">                                                                                                            муниципального образования на </w:t>
      </w:r>
      <w:r w:rsidRPr="002C55A1">
        <w:t>20</w:t>
      </w:r>
      <w:r>
        <w:t xml:space="preserve">23  год </w:t>
      </w:r>
    </w:p>
    <w:p w:rsidR="00881C00" w:rsidRPr="00D93181" w:rsidRDefault="00881C00" w:rsidP="00881C00">
      <w:pPr>
        <w:jc w:val="right"/>
      </w:pPr>
      <w:r>
        <w:t xml:space="preserve">и на плановый период 2024 и 2025 годов»                                                             </w:t>
      </w:r>
    </w:p>
    <w:p w:rsidR="00881C00" w:rsidRPr="00D93181" w:rsidRDefault="00881C00" w:rsidP="00881C00">
      <w:pPr>
        <w:jc w:val="right"/>
        <w:rPr>
          <w:b/>
          <w:sz w:val="28"/>
          <w:szCs w:val="28"/>
        </w:rPr>
      </w:pPr>
    </w:p>
    <w:p w:rsidR="00881C00" w:rsidRDefault="00881C00" w:rsidP="00881C00">
      <w:pPr>
        <w:jc w:val="center"/>
        <w:rPr>
          <w:b/>
          <w:sz w:val="28"/>
          <w:szCs w:val="28"/>
        </w:rPr>
      </w:pPr>
    </w:p>
    <w:p w:rsidR="00881C00" w:rsidRDefault="00881C00" w:rsidP="00881C00">
      <w:pPr>
        <w:jc w:val="center"/>
        <w:rPr>
          <w:b/>
          <w:sz w:val="28"/>
          <w:szCs w:val="28"/>
        </w:rPr>
      </w:pPr>
    </w:p>
    <w:p w:rsidR="00881C00" w:rsidRPr="00014676" w:rsidRDefault="00881C00" w:rsidP="00881C00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881C00" w:rsidRPr="00014676" w:rsidRDefault="00881C00" w:rsidP="00881C00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881C00" w:rsidRPr="007C78FD" w:rsidRDefault="00881C00" w:rsidP="00881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</w:t>
      </w:r>
      <w:r w:rsidRPr="007C78FD">
        <w:rPr>
          <w:b/>
          <w:sz w:val="28"/>
          <w:szCs w:val="28"/>
        </w:rPr>
        <w:t>годов</w:t>
      </w:r>
    </w:p>
    <w:p w:rsidR="00881C00" w:rsidRDefault="00881C00" w:rsidP="00881C00">
      <w:pPr>
        <w:jc w:val="right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81C00" w:rsidRPr="00014676" w:rsidRDefault="00881C00" w:rsidP="00881C00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4795"/>
        <w:gridCol w:w="1232"/>
        <w:gridCol w:w="1276"/>
        <w:gridCol w:w="1134"/>
      </w:tblGrid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/>
              </w:rPr>
            </w:pPr>
            <w:r w:rsidRPr="00A510BC">
              <w:rPr>
                <w:b/>
              </w:rPr>
              <w:t>Код бюджетной классификации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jc w:val="center"/>
              <w:rPr>
                <w:b/>
              </w:rPr>
            </w:pPr>
            <w:r w:rsidRPr="00A510BC">
              <w:rPr>
                <w:b/>
              </w:rPr>
              <w:t xml:space="preserve">Наименование 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center"/>
              <w:rPr>
                <w:b/>
              </w:rPr>
            </w:pPr>
            <w:r w:rsidRPr="00A510BC">
              <w:rPr>
                <w:b/>
              </w:rPr>
              <w:t>2023 год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center"/>
              <w:rPr>
                <w:b/>
              </w:rPr>
            </w:pPr>
            <w:r w:rsidRPr="00A510BC">
              <w:rPr>
                <w:b/>
              </w:rPr>
              <w:t>2024 год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center"/>
              <w:rPr>
                <w:b/>
              </w:rPr>
            </w:pPr>
            <w:r w:rsidRPr="00A510BC">
              <w:rPr>
                <w:b/>
              </w:rPr>
              <w:t>2025 год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</w:pPr>
            <w:r w:rsidRPr="00A510BC">
              <w:t>1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jc w:val="center"/>
            </w:pPr>
            <w:r w:rsidRPr="00A510BC">
              <w:t>2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center"/>
            </w:pPr>
            <w:r w:rsidRPr="00A510BC">
              <w:t>3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center"/>
            </w:pPr>
            <w:r w:rsidRPr="00A510BC">
              <w:t>4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center"/>
            </w:pPr>
            <w:r w:rsidRPr="00A510BC">
              <w:t>5</w:t>
            </w:r>
          </w:p>
        </w:tc>
      </w:tr>
      <w:tr w:rsidR="00881C00" w:rsidRPr="00A510BC" w:rsidTr="00CE6403">
        <w:trPr>
          <w:trHeight w:val="600"/>
        </w:trPr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jc w:val="both"/>
              <w:rPr>
                <w:bCs/>
              </w:rPr>
            </w:pPr>
            <w:r w:rsidRPr="00A510BC">
              <w:rPr>
                <w:bCs/>
              </w:rPr>
              <w:t>Источники внутреннего финансирования</w:t>
            </w:r>
          </w:p>
          <w:p w:rsidR="00881C00" w:rsidRPr="00A510BC" w:rsidRDefault="00881C00" w:rsidP="00CE6403">
            <w:pPr>
              <w:jc w:val="both"/>
              <w:rPr>
                <w:bCs/>
              </w:rPr>
            </w:pPr>
            <w:r w:rsidRPr="00A510BC">
              <w:rPr>
                <w:bCs/>
              </w:rPr>
              <w:t>дефицитов  бюджетов</w:t>
            </w:r>
          </w:p>
        </w:tc>
        <w:tc>
          <w:tcPr>
            <w:tcW w:w="1232" w:type="dxa"/>
            <w:vAlign w:val="center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</w:p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  <w:p w:rsidR="00881C00" w:rsidRPr="00A510BC" w:rsidRDefault="00881C00" w:rsidP="00CE6403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</w:p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0000 500 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01 05 02 00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0000 500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01 05 02 01 00  0000 510 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>01 05 02 01 10 0000 510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-2369,5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0000 600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 xml:space="preserve">01 05 02 00 </w:t>
            </w:r>
            <w:proofErr w:type="spellStart"/>
            <w:r w:rsidRPr="00A510BC">
              <w:rPr>
                <w:bCs/>
              </w:rPr>
              <w:t>00</w:t>
            </w:r>
            <w:proofErr w:type="spellEnd"/>
            <w:r w:rsidRPr="00A510BC">
              <w:rPr>
                <w:bCs/>
              </w:rPr>
              <w:t xml:space="preserve"> 0000 600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>01 05 02 01 00 0000 610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  <w:r w:rsidRPr="00A510BC">
              <w:rPr>
                <w:bCs/>
              </w:rPr>
              <w:t>01 05 02 01 10 0000 610</w:t>
            </w: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4692,1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</w:pPr>
            <w:r w:rsidRPr="00A510BC">
              <w:rPr>
                <w:bCs/>
              </w:rPr>
              <w:t>2303,2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2369,5</w:t>
            </w:r>
          </w:p>
        </w:tc>
      </w:tr>
      <w:tr w:rsidR="00881C00" w:rsidRPr="00A510BC" w:rsidTr="00CE6403">
        <w:tc>
          <w:tcPr>
            <w:tcW w:w="2762" w:type="dxa"/>
          </w:tcPr>
          <w:p w:rsidR="00881C00" w:rsidRPr="00A510BC" w:rsidRDefault="00881C00" w:rsidP="00CE6403">
            <w:pPr>
              <w:jc w:val="center"/>
              <w:rPr>
                <w:bCs/>
              </w:rPr>
            </w:pPr>
          </w:p>
        </w:tc>
        <w:tc>
          <w:tcPr>
            <w:tcW w:w="4795" w:type="dxa"/>
          </w:tcPr>
          <w:p w:rsidR="00881C00" w:rsidRPr="00A510BC" w:rsidRDefault="00881C00" w:rsidP="00CE6403">
            <w:pPr>
              <w:rPr>
                <w:bCs/>
              </w:rPr>
            </w:pPr>
            <w:r w:rsidRPr="00A510BC">
              <w:rPr>
                <w:bCs/>
              </w:rPr>
              <w:t>Всего источников внутреннего финансирования дефицита  бюджета муниципального образования</w:t>
            </w:r>
          </w:p>
        </w:tc>
        <w:tc>
          <w:tcPr>
            <w:tcW w:w="1232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</w:p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  <w:tc>
          <w:tcPr>
            <w:tcW w:w="1276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</w:p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  <w:tc>
          <w:tcPr>
            <w:tcW w:w="1134" w:type="dxa"/>
          </w:tcPr>
          <w:p w:rsidR="00881C00" w:rsidRPr="00A510BC" w:rsidRDefault="00881C00" w:rsidP="00CE6403">
            <w:pPr>
              <w:jc w:val="right"/>
              <w:rPr>
                <w:bCs/>
              </w:rPr>
            </w:pPr>
          </w:p>
          <w:p w:rsidR="00881C00" w:rsidRPr="00A510BC" w:rsidRDefault="00881C00" w:rsidP="00CE6403">
            <w:pPr>
              <w:jc w:val="right"/>
              <w:rPr>
                <w:bCs/>
              </w:rPr>
            </w:pPr>
            <w:r w:rsidRPr="00A510BC">
              <w:rPr>
                <w:bCs/>
              </w:rPr>
              <w:t>0</w:t>
            </w:r>
          </w:p>
        </w:tc>
      </w:tr>
    </w:tbl>
    <w:p w:rsidR="00881C00" w:rsidRDefault="00881C00" w:rsidP="00881C00">
      <w:pPr>
        <w:pStyle w:val="Oaenoaieoiaioa"/>
        <w:ind w:firstLine="0"/>
        <w:rPr>
          <w:b/>
          <w:sz w:val="24"/>
          <w:szCs w:val="24"/>
        </w:rPr>
      </w:pPr>
    </w:p>
    <w:p w:rsidR="00881C00" w:rsidRDefault="00881C00" w:rsidP="00881C00">
      <w:pPr>
        <w:pStyle w:val="Oaenoaieoiaioa"/>
        <w:ind w:firstLine="0"/>
        <w:rPr>
          <w:b/>
          <w:sz w:val="24"/>
          <w:szCs w:val="24"/>
        </w:rPr>
      </w:pP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>Глава Ивановского</w:t>
      </w:r>
    </w:p>
    <w:p w:rsidR="008245B6" w:rsidRPr="00B500B9" w:rsidRDefault="008245B6" w:rsidP="008245B6">
      <w:pPr>
        <w:pStyle w:val="af0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8245B6" w:rsidRPr="00B500B9" w:rsidRDefault="008245B6" w:rsidP="008245B6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8245B6" w:rsidRDefault="008245B6" w:rsidP="008245B6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881C00" w:rsidRDefault="00881C00" w:rsidP="00881C00">
      <w:pPr>
        <w:pStyle w:val="Oaenoaieoiaioa"/>
        <w:ind w:firstLine="0"/>
        <w:rPr>
          <w:b/>
          <w:szCs w:val="28"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881C00" w:rsidRDefault="00881C00" w:rsidP="00881C00">
      <w:pPr>
        <w:pStyle w:val="2"/>
        <w:ind w:left="-720"/>
        <w:jc w:val="both"/>
        <w:rPr>
          <w:b/>
        </w:rPr>
      </w:pPr>
    </w:p>
    <w:p w:rsidR="005745E4" w:rsidRDefault="00881C00" w:rsidP="00881C00">
      <w:r w:rsidRPr="008669B0">
        <w:rPr>
          <w:b/>
        </w:rPr>
        <w:t xml:space="preserve"> </w:t>
      </w:r>
    </w:p>
    <w:sectPr w:rsidR="005745E4" w:rsidSect="0057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00"/>
    <w:rsid w:val="005745E4"/>
    <w:rsid w:val="006070D4"/>
    <w:rsid w:val="008245B6"/>
    <w:rsid w:val="00881C00"/>
    <w:rsid w:val="00A87A54"/>
    <w:rsid w:val="00AA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C00"/>
    <w:pPr>
      <w:keepNext/>
      <w:widowControl/>
      <w:autoSpaceDE/>
      <w:autoSpaceDN/>
      <w:adjustRightInd/>
      <w:outlineLvl w:val="0"/>
    </w:pPr>
    <w:rPr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81C00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3">
    <w:name w:val="Òåêñò äîêóìåíòà"/>
    <w:basedOn w:val="a"/>
    <w:rsid w:val="00881C00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4">
    <w:name w:val="Íàçâàíèå çàêîíà"/>
    <w:basedOn w:val="a"/>
    <w:next w:val="a3"/>
    <w:rsid w:val="00881C00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881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документа"/>
    <w:basedOn w:val="a"/>
    <w:rsid w:val="00881C00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881C00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881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1C00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6">
    <w:name w:val="footnote text"/>
    <w:basedOn w:val="a"/>
    <w:link w:val="a7"/>
    <w:semiHidden/>
    <w:rsid w:val="00881C00"/>
    <w:pPr>
      <w:widowControl/>
      <w:autoSpaceDE/>
      <w:autoSpaceDN/>
      <w:adjustRightInd/>
    </w:pPr>
    <w:rPr>
      <w:szCs w:val="24"/>
    </w:rPr>
  </w:style>
  <w:style w:type="character" w:customStyle="1" w:styleId="a7">
    <w:name w:val="Текст сноски Знак"/>
    <w:basedOn w:val="a0"/>
    <w:link w:val="a6"/>
    <w:semiHidden/>
    <w:rsid w:val="00881C0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semiHidden/>
    <w:rsid w:val="00881C0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81C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81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1C00"/>
  </w:style>
  <w:style w:type="paragraph" w:styleId="ad">
    <w:name w:val="header"/>
    <w:basedOn w:val="a"/>
    <w:link w:val="ae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8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81C0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No Spacing"/>
    <w:link w:val="af1"/>
    <w:uiPriority w:val="1"/>
    <w:qFormat/>
    <w:rsid w:val="0088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88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81C00"/>
    <w:rPr>
      <w:color w:val="0000FF"/>
      <w:u w:val="single"/>
    </w:rPr>
  </w:style>
  <w:style w:type="paragraph" w:styleId="af3">
    <w:name w:val="Title"/>
    <w:basedOn w:val="a"/>
    <w:link w:val="af4"/>
    <w:qFormat/>
    <w:rsid w:val="00881C0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881C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selskie-i-munitsipalnye-obrazovaniya-vkhodyashchie-v-sostav-mr/ivanovskoe-mo/normotvorcheskaya-deyatelnost/npa-soveta-ivanovskogo-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2022-10-31T07:07:00Z</dcterms:created>
  <dcterms:modified xsi:type="dcterms:W3CDTF">2022-11-08T10:05:00Z</dcterms:modified>
</cp:coreProperties>
</file>