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9A53EF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2005" cy="888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EF" w:rsidRDefault="00137E24" w:rsidP="009A53E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DF2555" w:rsidP="009A53EF">
      <w:pPr>
        <w:pStyle w:val="Oaenoaieoiaioa"/>
        <w:tabs>
          <w:tab w:val="left" w:pos="3967"/>
        </w:tabs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9A53EF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</w:t>
      </w:r>
      <w:r w:rsidR="009A53EF">
        <w:rPr>
          <w:b/>
          <w:bCs/>
        </w:rPr>
        <w:t xml:space="preserve"> </w:t>
      </w:r>
      <w:r w:rsidR="00EE5B48">
        <w:rPr>
          <w:b/>
          <w:bCs/>
        </w:rPr>
        <w:t>МУНИЦИПАЛЬНОГО РАЙОНА</w:t>
      </w:r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137E24" w:rsidRPr="00410750" w:rsidRDefault="0082242A" w:rsidP="0082242A">
      <w:pPr>
        <w:pStyle w:val="Oaenoaieoiaioa"/>
        <w:ind w:firstLine="0"/>
        <w:jc w:val="center"/>
      </w:pPr>
      <w:r>
        <w:t xml:space="preserve">Двадцать </w:t>
      </w:r>
      <w:r w:rsidR="00C17B16">
        <w:t>девят</w:t>
      </w:r>
      <w:r>
        <w:t>ое заседание четвертого созыва</w:t>
      </w: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82242A">
        <w:rPr>
          <w:b/>
          <w:bCs/>
        </w:rPr>
        <w:t>8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 </w:t>
      </w:r>
      <w:r w:rsidR="0054409D">
        <w:t>11 апреля  2018 г.</w:t>
      </w:r>
      <w:r w:rsidR="004C5105">
        <w:t xml:space="preserve">                                                </w:t>
      </w:r>
      <w:r w:rsidR="003D7B39">
        <w:t xml:space="preserve">                      с. </w:t>
      </w:r>
      <w:r w:rsidR="00DF2555">
        <w:t>Николаевска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DF2555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 xml:space="preserve">от </w:t>
      </w:r>
      <w:r w:rsidR="00E80FB1">
        <w:rPr>
          <w:b/>
        </w:rPr>
        <w:t>25</w:t>
      </w:r>
      <w:r w:rsidR="00D0266F">
        <w:rPr>
          <w:b/>
        </w:rPr>
        <w:t xml:space="preserve"> </w:t>
      </w:r>
      <w:r>
        <w:rPr>
          <w:b/>
        </w:rPr>
        <w:t>декабря 20</w:t>
      </w:r>
      <w:r w:rsidR="009C1915">
        <w:rPr>
          <w:b/>
        </w:rPr>
        <w:t>1</w:t>
      </w:r>
      <w:r w:rsidR="00E80FB1">
        <w:rPr>
          <w:b/>
        </w:rPr>
        <w:t>7</w:t>
      </w:r>
      <w:r w:rsidR="00BA3533">
        <w:rPr>
          <w:b/>
        </w:rPr>
        <w:t xml:space="preserve"> года №</w:t>
      </w:r>
      <w:r w:rsidR="00DF2555">
        <w:rPr>
          <w:b/>
        </w:rPr>
        <w:t xml:space="preserve"> 24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DF2555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E80FB1">
        <w:rPr>
          <w:b/>
        </w:rPr>
        <w:t>8</w:t>
      </w:r>
      <w:r w:rsidR="00A26C8C">
        <w:rPr>
          <w:b/>
        </w:rPr>
        <w:t xml:space="preserve"> </w:t>
      </w:r>
      <w:r>
        <w:rPr>
          <w:b/>
        </w:rPr>
        <w:t>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EA0792" w:rsidRDefault="004C5105" w:rsidP="0054409D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 w:rsidR="003D7B39">
        <w:t xml:space="preserve">Совета </w:t>
      </w:r>
      <w:r w:rsidR="007179A2">
        <w:t>Николаевского</w:t>
      </w:r>
      <w:r w:rsidR="00E80FB1">
        <w:t xml:space="preserve">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D4F76">
        <w:t>района</w:t>
      </w:r>
      <w:r>
        <w:t xml:space="preserve"> </w:t>
      </w:r>
      <w:r w:rsidRPr="00635C9B">
        <w:t xml:space="preserve"> Саратовской области </w:t>
      </w:r>
      <w:r w:rsidR="00640E2A">
        <w:t xml:space="preserve"> внести в решение Совета  </w:t>
      </w:r>
      <w:r w:rsidR="007179A2">
        <w:t>Николаевского</w:t>
      </w:r>
      <w:r w:rsidR="006604DB">
        <w:t xml:space="preserve"> </w:t>
      </w:r>
      <w:r w:rsidR="007260A7">
        <w:t xml:space="preserve">муниципального образования </w:t>
      </w:r>
      <w:r>
        <w:t>Ивантеевского муниципального района  Саратовской о</w:t>
      </w:r>
      <w:r w:rsidR="00BA3533">
        <w:t>бласти</w:t>
      </w:r>
      <w:r w:rsidR="003B709D">
        <w:t xml:space="preserve"> о</w:t>
      </w:r>
      <w:r w:rsidR="007260A7">
        <w:t>т 2</w:t>
      </w:r>
      <w:r w:rsidR="00E80FB1">
        <w:t>5</w:t>
      </w:r>
      <w:r w:rsidR="007260A7">
        <w:t>.12.20</w:t>
      </w:r>
      <w:r w:rsidR="009C1915">
        <w:t>1</w:t>
      </w:r>
      <w:r w:rsidR="00E80FB1">
        <w:t xml:space="preserve">7 </w:t>
      </w:r>
      <w:r w:rsidR="007260A7">
        <w:t>года №</w:t>
      </w:r>
      <w:r w:rsidR="007179A2">
        <w:t xml:space="preserve"> 2</w:t>
      </w:r>
      <w:r w:rsidR="00E80FB1">
        <w:t>4</w:t>
      </w:r>
      <w:r w:rsidR="0054409D" w:rsidRPr="0054409D">
        <w:t>«О бюджете Николаевского муниципального образования  на 2018 год»</w:t>
      </w:r>
      <w:r w:rsidR="00482CA0">
        <w:t xml:space="preserve"> </w:t>
      </w:r>
      <w:r w:rsidR="0054409D">
        <w:t>с учетом изменений от 26 марта 2018 года №</w:t>
      </w:r>
      <w:r w:rsidR="0082242A">
        <w:t xml:space="preserve">4 </w:t>
      </w:r>
      <w:r w:rsidR="003A1990">
        <w:t>сл</w:t>
      </w:r>
      <w:r w:rsidR="00BA3533">
        <w:t xml:space="preserve">едующие изменения и дополнения: </w:t>
      </w:r>
    </w:p>
    <w:p w:rsidR="0054409D" w:rsidRDefault="0054409D" w:rsidP="0054409D">
      <w:pPr>
        <w:pStyle w:val="Oaenoaieoiaioa"/>
      </w:pPr>
    </w:p>
    <w:p w:rsidR="0054409D" w:rsidRDefault="0054409D" w:rsidP="0054409D">
      <w:pPr>
        <w:pStyle w:val="Oaenoaieoiaioa"/>
        <w:ind w:firstLine="0"/>
      </w:pPr>
      <w:r>
        <w:t xml:space="preserve">     1.В пункт 1 подпункт 2 цифру «1423,1» заменить цифрой «1478,1»</w:t>
      </w:r>
    </w:p>
    <w:p w:rsidR="005D6CA0" w:rsidRDefault="00572134" w:rsidP="003B709D">
      <w:pPr>
        <w:pStyle w:val="Oaenoaieoiaioa"/>
        <w:ind w:firstLine="0"/>
      </w:pPr>
      <w:r>
        <w:t xml:space="preserve">     </w:t>
      </w:r>
      <w:r w:rsidR="0054409D">
        <w:t>2</w:t>
      </w:r>
      <w:r w:rsidR="005D6CA0">
        <w:t>.</w:t>
      </w:r>
      <w:r w:rsidR="00166895">
        <w:t>В</w:t>
      </w:r>
      <w:r w:rsidR="005D6CA0">
        <w:t xml:space="preserve"> пункт 1 подпункт </w:t>
      </w:r>
      <w:r w:rsidR="006604DB">
        <w:t>2</w:t>
      </w:r>
      <w:r w:rsidR="0070151A">
        <w:t xml:space="preserve"> </w:t>
      </w:r>
      <w:r w:rsidR="005D6CA0">
        <w:t>цифру «</w:t>
      </w:r>
      <w:r w:rsidR="0054409D">
        <w:t>1593,1</w:t>
      </w:r>
      <w:r w:rsidR="005D6CA0">
        <w:t>» заменить цифрой «</w:t>
      </w:r>
      <w:r w:rsidR="0054409D">
        <w:t>1763,1</w:t>
      </w:r>
      <w:r w:rsidR="005D6CA0">
        <w:t>»</w:t>
      </w:r>
    </w:p>
    <w:p w:rsidR="00572134" w:rsidRDefault="0054409D" w:rsidP="00572134">
      <w:pPr>
        <w:pStyle w:val="Oaenoaieoiaioa"/>
        <w:ind w:left="360" w:firstLine="0"/>
      </w:pPr>
      <w:r>
        <w:rPr>
          <w:szCs w:val="28"/>
        </w:rPr>
        <w:t>3</w:t>
      </w:r>
      <w:r w:rsidR="00572134">
        <w:rPr>
          <w:szCs w:val="28"/>
        </w:rPr>
        <w:t>.</w:t>
      </w:r>
      <w:r>
        <w:rPr>
          <w:szCs w:val="28"/>
        </w:rPr>
        <w:t xml:space="preserve">В </w:t>
      </w:r>
      <w:r w:rsidR="00572134">
        <w:rPr>
          <w:szCs w:val="28"/>
        </w:rPr>
        <w:t xml:space="preserve">пункт 1 подпунктом 3 </w:t>
      </w:r>
      <w:r>
        <w:t>цифру «170,0» заменить цифрой «285,0»</w:t>
      </w:r>
      <w:r>
        <w:rPr>
          <w:szCs w:val="28"/>
        </w:rPr>
        <w:t>,</w:t>
      </w:r>
      <w:r>
        <w:t>цифру «12,8» заменить цифрой «</w:t>
      </w:r>
      <w:r w:rsidR="00F8623D">
        <w:t>21,4</w:t>
      </w:r>
      <w:r>
        <w:t>»</w:t>
      </w:r>
      <w:r>
        <w:rPr>
          <w:szCs w:val="28"/>
        </w:rPr>
        <w:t xml:space="preserve"> </w:t>
      </w:r>
    </w:p>
    <w:p w:rsidR="005D6CA0" w:rsidRDefault="0054409D" w:rsidP="00F57F7B">
      <w:pPr>
        <w:pStyle w:val="Oaenoaieoiaioa"/>
        <w:tabs>
          <w:tab w:val="left" w:pos="0"/>
        </w:tabs>
        <w:ind w:left="284" w:firstLine="0"/>
      </w:pPr>
      <w:r>
        <w:t>4</w:t>
      </w:r>
      <w:r w:rsidR="0044597E">
        <w:t>.</w:t>
      </w:r>
      <w:r w:rsidR="00D57374">
        <w:t>Приложения №</w:t>
      </w:r>
      <w:r w:rsidR="00A26C8C">
        <w:t xml:space="preserve"> </w:t>
      </w:r>
      <w:r w:rsidR="0017208F">
        <w:t>4,5</w:t>
      </w:r>
      <w:r w:rsidR="0070151A">
        <w:t>,7</w:t>
      </w:r>
      <w:r w:rsidR="00C915C1">
        <w:t>,8</w:t>
      </w:r>
      <w:r w:rsidR="00A26C8C">
        <w:t xml:space="preserve"> </w:t>
      </w:r>
      <w:r w:rsidR="0017208F">
        <w:t>изложить  в следующей редакции</w:t>
      </w:r>
      <w:r w:rsidR="00BF4D4B">
        <w:t xml:space="preserve"> </w:t>
      </w:r>
      <w:r w:rsidR="00804D2D">
        <w:t>(</w:t>
      </w:r>
      <w:r w:rsidR="0017208F">
        <w:t>прилагаются).</w:t>
      </w:r>
    </w:p>
    <w:p w:rsidR="00A136E2" w:rsidRDefault="0054409D" w:rsidP="00F57F7B">
      <w:pPr>
        <w:pStyle w:val="Oaenoaieoiaioa"/>
        <w:ind w:left="720" w:hanging="436"/>
      </w:pPr>
      <w:r>
        <w:t>5</w:t>
      </w:r>
      <w:r w:rsidR="00804D2D">
        <w:t>.</w:t>
      </w:r>
      <w:r w:rsidR="00A136E2">
        <w:t>Настоящее решение обнародовать в сельских библиотеках.</w:t>
      </w:r>
    </w:p>
    <w:p w:rsidR="004C5105" w:rsidRDefault="00804D2D" w:rsidP="00F57F7B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</w:t>
      </w:r>
      <w:r w:rsidR="0054409D">
        <w:t>6</w:t>
      </w:r>
      <w:r>
        <w:t>.</w:t>
      </w:r>
      <w:r w:rsidR="0017208F">
        <w:t xml:space="preserve">Настоящее  решение  вступает в силу  с момента  его </w:t>
      </w:r>
      <w:r w:rsidR="00A136E2">
        <w:t>обнародования</w:t>
      </w:r>
      <w:r w:rsidR="0017208F">
        <w:t>.</w:t>
      </w: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</w:t>
      </w:r>
      <w:r w:rsidR="00844804">
        <w:rPr>
          <w:b/>
          <w:szCs w:val="28"/>
        </w:rPr>
        <w:t xml:space="preserve">   </w:t>
      </w:r>
      <w:proofErr w:type="gramStart"/>
      <w:r w:rsidR="00731438">
        <w:rPr>
          <w:b/>
          <w:szCs w:val="28"/>
        </w:rPr>
        <w:t>Николаевского</w:t>
      </w:r>
      <w:proofErr w:type="gramEnd"/>
      <w:r w:rsidR="004C5105">
        <w:rPr>
          <w:b/>
          <w:szCs w:val="28"/>
        </w:rPr>
        <w:t xml:space="preserve">  муниципального  </w:t>
      </w:r>
    </w:p>
    <w:p w:rsidR="004C5105" w:rsidRDefault="004C5105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</w:t>
      </w:r>
      <w:r w:rsidR="00640E2A">
        <w:rPr>
          <w:b/>
          <w:szCs w:val="28"/>
        </w:rPr>
        <w:t xml:space="preserve">        </w:t>
      </w:r>
      <w:r w:rsidR="0082242A">
        <w:rPr>
          <w:b/>
          <w:szCs w:val="28"/>
        </w:rPr>
        <w:t>А.А. Демидов</w:t>
      </w:r>
      <w:r w:rsidR="00640E2A">
        <w:rPr>
          <w:b/>
          <w:szCs w:val="28"/>
        </w:rPr>
        <w:t xml:space="preserve">         </w:t>
      </w:r>
    </w:p>
    <w:p w:rsidR="00177C54" w:rsidRDefault="00177C54"/>
    <w:p w:rsidR="00FE2404" w:rsidRDefault="00FE2404"/>
    <w:p w:rsidR="0082242A" w:rsidRDefault="0082242A"/>
    <w:p w:rsidR="0082242A" w:rsidRDefault="0082242A"/>
    <w:p w:rsidR="009A53EF" w:rsidRDefault="009A53EF"/>
    <w:p w:rsidR="009A53EF" w:rsidRDefault="009A53EF"/>
    <w:p w:rsidR="009A53EF" w:rsidRDefault="009A53EF"/>
    <w:p w:rsidR="0082242A" w:rsidRDefault="0082242A" w:rsidP="0082242A">
      <w:pPr>
        <w:jc w:val="right"/>
      </w:pPr>
      <w:r>
        <w:lastRenderedPageBreak/>
        <w:t xml:space="preserve">                                                                                                               </w:t>
      </w:r>
      <w:r w:rsidRPr="006C07F5">
        <w:t xml:space="preserve">Приложение №1 </w:t>
      </w:r>
    </w:p>
    <w:p w:rsidR="009A53EF" w:rsidRDefault="0082242A" w:rsidP="0082242A">
      <w:pPr>
        <w:jc w:val="right"/>
      </w:pPr>
      <w:r>
        <w:t xml:space="preserve">                к решению Совета</w:t>
      </w:r>
      <w:r w:rsidR="009A53EF">
        <w:t xml:space="preserve"> </w:t>
      </w:r>
      <w:r>
        <w:t xml:space="preserve"> Николаевского муниципального </w:t>
      </w:r>
    </w:p>
    <w:p w:rsidR="0082242A" w:rsidRDefault="0082242A" w:rsidP="0082242A">
      <w:pPr>
        <w:jc w:val="right"/>
      </w:pPr>
      <w:r>
        <w:t xml:space="preserve">образования   от 25.12.2017 №24                                                                                                       </w:t>
      </w:r>
    </w:p>
    <w:p w:rsidR="0082242A" w:rsidRPr="000B2435" w:rsidRDefault="0082242A" w:rsidP="009A53EF">
      <w:pPr>
        <w:jc w:val="right"/>
      </w:pPr>
      <w:r>
        <w:t xml:space="preserve">                                                                                                                      </w:t>
      </w:r>
      <w:r w:rsidR="009A53EF">
        <w:t xml:space="preserve">«О бюджете Николаевского </w:t>
      </w:r>
      <w:r>
        <w:t xml:space="preserve">муниципального образования                                                                                                                                                                                     </w:t>
      </w:r>
      <w:r w:rsidR="009A53EF">
        <w:t xml:space="preserve">                         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82242A" w:rsidRPr="00C46911" w:rsidRDefault="0082242A" w:rsidP="0082242A">
      <w:pPr>
        <w:jc w:val="center"/>
      </w:pPr>
      <w:r w:rsidRPr="008A0424">
        <w:rPr>
          <w:b/>
        </w:rPr>
        <w:t>Безвозмезд</w:t>
      </w:r>
      <w:r>
        <w:rPr>
          <w:b/>
        </w:rPr>
        <w:t xml:space="preserve">ные поступления в бюджет Николаевского муниципального образования </w:t>
      </w:r>
      <w:r w:rsidRPr="008A0424">
        <w:rPr>
          <w:b/>
        </w:rPr>
        <w:t xml:space="preserve"> на 20</w:t>
      </w:r>
      <w:r>
        <w:rPr>
          <w:b/>
        </w:rPr>
        <w:t>18</w:t>
      </w:r>
      <w:r w:rsidRPr="008A0424">
        <w:rPr>
          <w:b/>
        </w:rPr>
        <w:t xml:space="preserve"> год</w:t>
      </w:r>
      <w:r w:rsidRPr="00C46911">
        <w:rPr>
          <w:b/>
        </w:rPr>
        <w:t xml:space="preserve"> </w:t>
      </w:r>
    </w:p>
    <w:p w:rsidR="0082242A" w:rsidRPr="004A326D" w:rsidRDefault="0082242A" w:rsidP="0082242A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A326D">
        <w:rPr>
          <w:sz w:val="24"/>
          <w:szCs w:val="24"/>
        </w:rPr>
        <w:t>тыс. руб.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6255"/>
        <w:gridCol w:w="1539"/>
      </w:tblGrid>
      <w:tr w:rsidR="0082242A" w:rsidRPr="00070381" w:rsidTr="00C17B16">
        <w:trPr>
          <w:trHeight w:val="499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</w:tcPr>
          <w:p w:rsidR="0082242A" w:rsidRPr="00070381" w:rsidRDefault="0082242A" w:rsidP="00C17B16">
            <w:pPr>
              <w:jc w:val="center"/>
              <w:rPr>
                <w:b/>
                <w:sz w:val="22"/>
                <w:szCs w:val="22"/>
              </w:rPr>
            </w:pPr>
            <w:r w:rsidRPr="00070381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82242A" w:rsidRPr="00070381" w:rsidTr="00C17B16">
        <w:trPr>
          <w:trHeight w:val="338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b/>
                <w:snapToGrid w:val="0"/>
                <w:sz w:val="22"/>
                <w:szCs w:val="22"/>
              </w:rPr>
            </w:pPr>
          </w:p>
          <w:p w:rsidR="0082242A" w:rsidRPr="00070381" w:rsidRDefault="0082242A" w:rsidP="00C17B16">
            <w:pPr>
              <w:rPr>
                <w:b/>
                <w:snapToGrid w:val="0"/>
                <w:sz w:val="22"/>
                <w:szCs w:val="22"/>
              </w:rPr>
            </w:pPr>
            <w:r w:rsidRPr="00070381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82242A" w:rsidRPr="00070381" w:rsidRDefault="0082242A" w:rsidP="00C17B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148,0</w:t>
            </w:r>
          </w:p>
        </w:tc>
      </w:tr>
      <w:tr w:rsidR="0082242A" w:rsidRPr="00070381" w:rsidTr="00C17B16">
        <w:trPr>
          <w:trHeight w:val="505"/>
        </w:trPr>
        <w:tc>
          <w:tcPr>
            <w:tcW w:w="2835" w:type="dxa"/>
          </w:tcPr>
          <w:p w:rsidR="0082242A" w:rsidRPr="00863753" w:rsidRDefault="0082242A" w:rsidP="00C17B16">
            <w:pPr>
              <w:rPr>
                <w:b/>
                <w:snapToGrid w:val="0"/>
                <w:sz w:val="22"/>
                <w:szCs w:val="22"/>
              </w:rPr>
            </w:pPr>
            <w:r w:rsidRPr="00863753">
              <w:rPr>
                <w:b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</w:tcPr>
          <w:p w:rsidR="0082242A" w:rsidRPr="00863753" w:rsidRDefault="0082242A" w:rsidP="00C17B16">
            <w:pPr>
              <w:rPr>
                <w:b/>
                <w:snapToGrid w:val="0"/>
                <w:sz w:val="22"/>
                <w:szCs w:val="22"/>
              </w:rPr>
            </w:pPr>
            <w:r w:rsidRPr="00863753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82242A" w:rsidRPr="00863753" w:rsidRDefault="0082242A" w:rsidP="00C17B16">
            <w:pPr>
              <w:jc w:val="right"/>
              <w:rPr>
                <w:b/>
                <w:sz w:val="22"/>
                <w:szCs w:val="22"/>
              </w:rPr>
            </w:pPr>
            <w:r w:rsidRPr="00863753">
              <w:rPr>
                <w:b/>
                <w:sz w:val="22"/>
                <w:szCs w:val="22"/>
              </w:rPr>
              <w:t>93,0</w:t>
            </w:r>
          </w:p>
        </w:tc>
      </w:tr>
      <w:tr w:rsidR="0082242A" w:rsidRPr="00070381" w:rsidTr="00C17B16">
        <w:trPr>
          <w:trHeight w:val="427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2 02 10000 00 0000 151</w:t>
            </w: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82242A" w:rsidRPr="00070381" w:rsidTr="00C17B16">
        <w:trPr>
          <w:trHeight w:val="179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2 02 15001 00 0000 151</w:t>
            </w: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82242A" w:rsidRPr="00070381" w:rsidTr="00C17B16">
        <w:trPr>
          <w:trHeight w:val="495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2 02 15001 10 0000 151</w:t>
            </w:r>
          </w:p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82242A" w:rsidRPr="00070381" w:rsidTr="00C17B16">
        <w:trPr>
          <w:trHeight w:val="687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2 02 15001 10 0001 151</w:t>
            </w:r>
          </w:p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559" w:type="dxa"/>
            <w:vAlign w:val="center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25,9</w:t>
            </w:r>
          </w:p>
        </w:tc>
      </w:tr>
      <w:tr w:rsidR="0082242A" w:rsidRPr="00070381" w:rsidTr="00C17B16">
        <w:trPr>
          <w:trHeight w:val="509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202 30000 00 000 151</w:t>
            </w: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</w:p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67,1</w:t>
            </w:r>
          </w:p>
        </w:tc>
      </w:tr>
      <w:tr w:rsidR="0082242A" w:rsidRPr="00070381" w:rsidTr="00C17B16">
        <w:trPr>
          <w:trHeight w:val="627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202 35118 10 0000 151</w:t>
            </w: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snapToGrid w:val="0"/>
                <w:sz w:val="22"/>
                <w:szCs w:val="22"/>
              </w:rPr>
            </w:pPr>
            <w:r w:rsidRPr="00070381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</w:p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67,1</w:t>
            </w:r>
          </w:p>
        </w:tc>
      </w:tr>
      <w:tr w:rsidR="0082242A" w:rsidRPr="00070381" w:rsidTr="00C17B16">
        <w:trPr>
          <w:trHeight w:val="627"/>
        </w:trPr>
        <w:tc>
          <w:tcPr>
            <w:tcW w:w="2835" w:type="dxa"/>
          </w:tcPr>
          <w:p w:rsidR="0082242A" w:rsidRPr="00040C31" w:rsidRDefault="0082242A" w:rsidP="00C17B16">
            <w:pPr>
              <w:rPr>
                <w:b/>
                <w:snapToGrid w:val="0"/>
                <w:sz w:val="24"/>
                <w:szCs w:val="24"/>
              </w:rPr>
            </w:pPr>
            <w:r w:rsidRPr="00040C31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379" w:type="dxa"/>
          </w:tcPr>
          <w:p w:rsidR="0082242A" w:rsidRPr="00040C31" w:rsidRDefault="0082242A" w:rsidP="00C17B1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</w:tcPr>
          <w:p w:rsidR="0082242A" w:rsidRPr="00575764" w:rsidRDefault="0082242A" w:rsidP="00C17B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82242A" w:rsidRPr="00070381" w:rsidTr="00C17B16">
        <w:trPr>
          <w:trHeight w:val="627"/>
        </w:trPr>
        <w:tc>
          <w:tcPr>
            <w:tcW w:w="2835" w:type="dxa"/>
          </w:tcPr>
          <w:p w:rsidR="0082242A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204 05099 10 0000 180</w:t>
            </w:r>
          </w:p>
        </w:tc>
        <w:tc>
          <w:tcPr>
            <w:tcW w:w="6379" w:type="dxa"/>
          </w:tcPr>
          <w:p w:rsidR="0082242A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559" w:type="dxa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242A" w:rsidRPr="00070381" w:rsidTr="00C17B16">
        <w:trPr>
          <w:trHeight w:val="627"/>
        </w:trPr>
        <w:tc>
          <w:tcPr>
            <w:tcW w:w="2835" w:type="dxa"/>
          </w:tcPr>
          <w:p w:rsidR="0082242A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204 05099 10 0073 180</w:t>
            </w:r>
          </w:p>
        </w:tc>
        <w:tc>
          <w:tcPr>
            <w:tcW w:w="6379" w:type="dxa"/>
          </w:tcPr>
          <w:p w:rsidR="0082242A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59" w:type="dxa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242A" w:rsidRPr="00070381" w:rsidTr="00C17B16">
        <w:trPr>
          <w:trHeight w:val="236"/>
        </w:trPr>
        <w:tc>
          <w:tcPr>
            <w:tcW w:w="2835" w:type="dxa"/>
          </w:tcPr>
          <w:p w:rsidR="0082242A" w:rsidRPr="00040C31" w:rsidRDefault="0082242A" w:rsidP="00C17B16">
            <w:pPr>
              <w:rPr>
                <w:b/>
                <w:snapToGrid w:val="0"/>
                <w:sz w:val="24"/>
                <w:szCs w:val="24"/>
              </w:rPr>
            </w:pPr>
            <w:r w:rsidRPr="00040C31">
              <w:rPr>
                <w:b/>
                <w:snapToGrid w:val="0"/>
                <w:sz w:val="24"/>
                <w:szCs w:val="24"/>
              </w:rPr>
              <w:t>207 00000 00 0000 000</w:t>
            </w:r>
          </w:p>
        </w:tc>
        <w:tc>
          <w:tcPr>
            <w:tcW w:w="6379" w:type="dxa"/>
          </w:tcPr>
          <w:p w:rsidR="0082242A" w:rsidRPr="00040C31" w:rsidRDefault="0082242A" w:rsidP="00C17B1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82242A" w:rsidRPr="00796228" w:rsidRDefault="0082242A" w:rsidP="00C17B16">
            <w:pPr>
              <w:jc w:val="right"/>
              <w:rPr>
                <w:b/>
                <w:sz w:val="22"/>
                <w:szCs w:val="22"/>
              </w:rPr>
            </w:pPr>
            <w:r w:rsidRPr="00796228">
              <w:rPr>
                <w:b/>
                <w:sz w:val="22"/>
                <w:szCs w:val="22"/>
              </w:rPr>
              <w:t>35,0</w:t>
            </w:r>
          </w:p>
        </w:tc>
      </w:tr>
      <w:tr w:rsidR="0082242A" w:rsidRPr="00070381" w:rsidTr="00C17B16">
        <w:trPr>
          <w:trHeight w:val="627"/>
        </w:trPr>
        <w:tc>
          <w:tcPr>
            <w:tcW w:w="2835" w:type="dxa"/>
          </w:tcPr>
          <w:p w:rsidR="0082242A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207 05030 10 0000 180</w:t>
            </w:r>
          </w:p>
        </w:tc>
        <w:tc>
          <w:tcPr>
            <w:tcW w:w="6379" w:type="dxa"/>
          </w:tcPr>
          <w:p w:rsidR="0082242A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82242A" w:rsidRPr="00070381" w:rsidTr="00C17B16">
        <w:trPr>
          <w:trHeight w:val="627"/>
        </w:trPr>
        <w:tc>
          <w:tcPr>
            <w:tcW w:w="2835" w:type="dxa"/>
          </w:tcPr>
          <w:p w:rsidR="0082242A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207 05030 10 0073 180</w:t>
            </w:r>
          </w:p>
        </w:tc>
        <w:tc>
          <w:tcPr>
            <w:tcW w:w="6379" w:type="dxa"/>
          </w:tcPr>
          <w:p w:rsidR="0082242A" w:rsidRPr="003B63F2" w:rsidRDefault="0082242A" w:rsidP="00C17B1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59" w:type="dxa"/>
          </w:tcPr>
          <w:p w:rsidR="0082242A" w:rsidRPr="00070381" w:rsidRDefault="0082242A" w:rsidP="00C17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82242A" w:rsidRPr="00070381" w:rsidTr="00C17B16">
        <w:trPr>
          <w:trHeight w:val="257"/>
        </w:trPr>
        <w:tc>
          <w:tcPr>
            <w:tcW w:w="2835" w:type="dxa"/>
          </w:tcPr>
          <w:p w:rsidR="0082242A" w:rsidRPr="00070381" w:rsidRDefault="0082242A" w:rsidP="00C17B16">
            <w:pPr>
              <w:rPr>
                <w:b/>
                <w:sz w:val="22"/>
                <w:szCs w:val="22"/>
              </w:rPr>
            </w:pPr>
            <w:r w:rsidRPr="0007038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79" w:type="dxa"/>
          </w:tcPr>
          <w:p w:rsidR="0082242A" w:rsidRPr="00070381" w:rsidRDefault="0082242A" w:rsidP="00C17B1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242A" w:rsidRPr="00070381" w:rsidRDefault="0082242A" w:rsidP="00C17B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148,0</w:t>
            </w:r>
          </w:p>
        </w:tc>
      </w:tr>
    </w:tbl>
    <w:p w:rsidR="0082242A" w:rsidRPr="00070381" w:rsidRDefault="0082242A" w:rsidP="0082242A">
      <w:pPr>
        <w:pStyle w:val="Oaenoaieoiaioa"/>
        <w:ind w:firstLine="0"/>
        <w:rPr>
          <w:b/>
          <w:sz w:val="22"/>
          <w:szCs w:val="22"/>
        </w:rPr>
      </w:pPr>
    </w:p>
    <w:p w:rsidR="0082242A" w:rsidRPr="00070381" w:rsidRDefault="0082242A" w:rsidP="0082242A">
      <w:pPr>
        <w:pStyle w:val="Oaenoaieoiaioa"/>
        <w:ind w:firstLine="0"/>
        <w:rPr>
          <w:b/>
          <w:sz w:val="22"/>
          <w:szCs w:val="22"/>
        </w:rPr>
      </w:pPr>
    </w:p>
    <w:p w:rsidR="0082242A" w:rsidRPr="00070381" w:rsidRDefault="0082242A" w:rsidP="0082242A">
      <w:pPr>
        <w:pStyle w:val="Oaenoaieoiaioa"/>
        <w:ind w:firstLine="0"/>
        <w:rPr>
          <w:b/>
          <w:sz w:val="22"/>
          <w:szCs w:val="22"/>
        </w:rPr>
      </w:pPr>
    </w:p>
    <w:p w:rsidR="0082242A" w:rsidRPr="00070381" w:rsidRDefault="0082242A" w:rsidP="0082242A">
      <w:pPr>
        <w:pStyle w:val="Oaenoaieoiaioa"/>
        <w:ind w:firstLine="0"/>
        <w:jc w:val="left"/>
        <w:rPr>
          <w:b/>
          <w:sz w:val="22"/>
          <w:szCs w:val="22"/>
        </w:rPr>
      </w:pPr>
      <w:r w:rsidRPr="00070381">
        <w:rPr>
          <w:b/>
          <w:sz w:val="22"/>
          <w:szCs w:val="22"/>
        </w:rPr>
        <w:t>Глава    Николаевского  муниципального образования</w:t>
      </w:r>
    </w:p>
    <w:p w:rsidR="0082242A" w:rsidRPr="00070381" w:rsidRDefault="0082242A" w:rsidP="0082242A">
      <w:pPr>
        <w:pStyle w:val="Oaenoaieoiaioa"/>
        <w:ind w:firstLine="0"/>
        <w:jc w:val="left"/>
        <w:rPr>
          <w:b/>
          <w:sz w:val="22"/>
          <w:szCs w:val="22"/>
        </w:rPr>
      </w:pPr>
      <w:r w:rsidRPr="00070381">
        <w:rPr>
          <w:b/>
          <w:sz w:val="22"/>
          <w:szCs w:val="22"/>
        </w:rPr>
        <w:t xml:space="preserve">Ивантеевского муниципального района </w:t>
      </w:r>
    </w:p>
    <w:p w:rsidR="0082242A" w:rsidRDefault="0082242A" w:rsidP="0082242A">
      <w:pPr>
        <w:rPr>
          <w:b/>
          <w:sz w:val="22"/>
          <w:szCs w:val="22"/>
        </w:rPr>
      </w:pPr>
      <w:r w:rsidRPr="00070381">
        <w:rPr>
          <w:b/>
          <w:sz w:val="22"/>
          <w:szCs w:val="22"/>
        </w:rPr>
        <w:t xml:space="preserve">Саратовской области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7038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А.А. Демидов</w:t>
      </w:r>
      <w:r w:rsidRPr="00070381">
        <w:rPr>
          <w:b/>
          <w:sz w:val="22"/>
          <w:szCs w:val="22"/>
        </w:rPr>
        <w:t xml:space="preserve">              </w:t>
      </w:r>
    </w:p>
    <w:p w:rsidR="0082242A" w:rsidRDefault="0082242A" w:rsidP="0082242A">
      <w:pPr>
        <w:rPr>
          <w:b/>
          <w:sz w:val="22"/>
          <w:szCs w:val="22"/>
        </w:rPr>
      </w:pPr>
    </w:p>
    <w:p w:rsidR="0082242A" w:rsidRDefault="0082242A" w:rsidP="0082242A">
      <w:pPr>
        <w:rPr>
          <w:b/>
          <w:sz w:val="22"/>
          <w:szCs w:val="22"/>
        </w:rPr>
      </w:pPr>
    </w:p>
    <w:p w:rsidR="0082242A" w:rsidRDefault="0082242A" w:rsidP="0082242A">
      <w:pPr>
        <w:rPr>
          <w:b/>
          <w:sz w:val="22"/>
          <w:szCs w:val="22"/>
        </w:rPr>
      </w:pPr>
    </w:p>
    <w:p w:rsidR="0082242A" w:rsidRDefault="0082242A" w:rsidP="0082242A">
      <w:pPr>
        <w:rPr>
          <w:b/>
          <w:sz w:val="22"/>
          <w:szCs w:val="22"/>
        </w:rPr>
      </w:pPr>
    </w:p>
    <w:p w:rsidR="0082242A" w:rsidRDefault="0082242A" w:rsidP="0082242A">
      <w:pPr>
        <w:rPr>
          <w:b/>
          <w:sz w:val="22"/>
          <w:szCs w:val="22"/>
        </w:rPr>
      </w:pPr>
    </w:p>
    <w:p w:rsidR="009A53EF" w:rsidRDefault="009A53EF" w:rsidP="0082242A">
      <w:pPr>
        <w:rPr>
          <w:b/>
          <w:sz w:val="22"/>
          <w:szCs w:val="22"/>
        </w:rPr>
      </w:pPr>
    </w:p>
    <w:p w:rsidR="009A53EF" w:rsidRDefault="009A53EF" w:rsidP="0082242A">
      <w:pPr>
        <w:rPr>
          <w:b/>
          <w:sz w:val="22"/>
          <w:szCs w:val="22"/>
        </w:rPr>
      </w:pPr>
    </w:p>
    <w:p w:rsidR="009A53EF" w:rsidRDefault="009A53EF" w:rsidP="0082242A">
      <w:pPr>
        <w:rPr>
          <w:b/>
          <w:sz w:val="22"/>
          <w:szCs w:val="22"/>
        </w:rPr>
      </w:pPr>
    </w:p>
    <w:p w:rsidR="009A53EF" w:rsidRDefault="0082242A" w:rsidP="009A53EF">
      <w:pPr>
        <w:jc w:val="right"/>
      </w:pPr>
      <w:r>
        <w:lastRenderedPageBreak/>
        <w:t>Приложение №2</w:t>
      </w:r>
      <w:r w:rsidR="009A53EF">
        <w:t xml:space="preserve">               </w:t>
      </w:r>
    </w:p>
    <w:p w:rsidR="009A53EF" w:rsidRDefault="009A53EF" w:rsidP="009A53EF">
      <w:pPr>
        <w:jc w:val="right"/>
      </w:pPr>
      <w:r>
        <w:t xml:space="preserve"> к решению Совета  Николаевского муниципального </w:t>
      </w:r>
    </w:p>
    <w:p w:rsidR="009A53EF" w:rsidRDefault="009A53EF" w:rsidP="009A53EF">
      <w:pPr>
        <w:jc w:val="right"/>
      </w:pPr>
      <w:r>
        <w:t xml:space="preserve">образования   от 25.12.2017 №24                                                                                                       </w:t>
      </w:r>
    </w:p>
    <w:p w:rsidR="009A53EF" w:rsidRPr="000B2435" w:rsidRDefault="009A53EF" w:rsidP="009A53EF">
      <w:pPr>
        <w:jc w:val="right"/>
      </w:pPr>
      <w:r>
        <w:t xml:space="preserve">                                                                                                                      «О бюджете Николаевского муниципального образования                                                                                                                                                                                                              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82242A" w:rsidRDefault="0082242A" w:rsidP="009A53EF">
      <w:pPr>
        <w:jc w:val="right"/>
        <w:rPr>
          <w:b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а </w:t>
      </w:r>
      <w:r w:rsidRPr="00E0402D">
        <w:rPr>
          <w:b/>
        </w:rPr>
        <w:t xml:space="preserve">Николаевского </w:t>
      </w:r>
      <w:r>
        <w:rPr>
          <w:b/>
          <w:sz w:val="28"/>
          <w:szCs w:val="28"/>
        </w:rPr>
        <w:t xml:space="preserve"> </w:t>
      </w:r>
      <w:r w:rsidRPr="007B0E5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7409"/>
      </w:tblGrid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624A43" w:rsidRDefault="0082242A" w:rsidP="00C17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классификации </w:t>
            </w:r>
            <w:r w:rsidRPr="00624A43">
              <w:rPr>
                <w:b/>
                <w:sz w:val="28"/>
                <w:szCs w:val="28"/>
              </w:rPr>
              <w:t>доходов</w:t>
            </w:r>
            <w:r>
              <w:rPr>
                <w:b/>
                <w:sz w:val="28"/>
                <w:szCs w:val="28"/>
              </w:rPr>
              <w:t xml:space="preserve"> бюджета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624A43" w:rsidRDefault="0082242A" w:rsidP="00C17B16">
            <w:pPr>
              <w:jc w:val="center"/>
              <w:rPr>
                <w:b/>
                <w:sz w:val="28"/>
                <w:szCs w:val="28"/>
              </w:rPr>
            </w:pPr>
            <w:r w:rsidRPr="00624A43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кода классификации </w:t>
            </w:r>
            <w:r w:rsidRPr="00624A43">
              <w:rPr>
                <w:b/>
                <w:sz w:val="28"/>
                <w:szCs w:val="28"/>
              </w:rPr>
              <w:t>доходов</w:t>
            </w:r>
            <w:r>
              <w:rPr>
                <w:b/>
                <w:sz w:val="28"/>
                <w:szCs w:val="28"/>
              </w:rPr>
              <w:t xml:space="preserve"> бюджета</w:t>
            </w:r>
          </w:p>
        </w:tc>
      </w:tr>
      <w:tr w:rsidR="0082242A" w:rsidRPr="00D825E8" w:rsidTr="0082242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624A43" w:rsidRDefault="0082242A" w:rsidP="00C17B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  Администрация Николаевского</w:t>
            </w:r>
            <w:r w:rsidRPr="00624A43">
              <w:rPr>
                <w:b/>
                <w:sz w:val="28"/>
                <w:szCs w:val="28"/>
              </w:rPr>
              <w:t xml:space="preserve">  муниципального образования Ивантеевского муниципального района Саратовской области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31110804020010000110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0A04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</w:t>
            </w:r>
            <w:r>
              <w:rPr>
                <w:sz w:val="28"/>
                <w:szCs w:val="28"/>
              </w:rPr>
              <w:t>шение нотариальных действий</w:t>
            </w:r>
            <w:r w:rsidRPr="007E0A04">
              <w:rPr>
                <w:sz w:val="28"/>
                <w:szCs w:val="28"/>
              </w:rPr>
              <w:t>*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465E6" w:rsidRDefault="0082242A" w:rsidP="00C17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  <w:r w:rsidRPr="007465E6">
              <w:rPr>
                <w:sz w:val="28"/>
                <w:szCs w:val="28"/>
              </w:rPr>
              <w:t>10807175010000110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465E6" w:rsidRDefault="0082242A" w:rsidP="00C17B16">
            <w:pPr>
              <w:rPr>
                <w:sz w:val="28"/>
                <w:szCs w:val="28"/>
              </w:rPr>
            </w:pPr>
            <w:r w:rsidRPr="007465E6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8"/>
                <w:szCs w:val="28"/>
              </w:rPr>
              <w:t>*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31111102033100000120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размещения временно свободных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31111103050100000120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0A04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 xml:space="preserve">поселений </w:t>
            </w:r>
            <w:r w:rsidRPr="007E0A04">
              <w:rPr>
                <w:sz w:val="28"/>
                <w:szCs w:val="28"/>
              </w:rPr>
              <w:t>*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31111105025100000120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proofErr w:type="gramStart"/>
            <w:r w:rsidRPr="00C444DB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31111105035100000120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0A04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 и созданных ими учреждений  (за исключением имущества муниц</w:t>
            </w:r>
            <w:r>
              <w:rPr>
                <w:sz w:val="28"/>
                <w:szCs w:val="28"/>
              </w:rPr>
              <w:t>ипальных бюджетных и автономных учреждений)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31111109045100000120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0A04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>
              <w:rPr>
                <w:sz w:val="28"/>
                <w:szCs w:val="28"/>
              </w:rPr>
              <w:t>дприятий, в том числе казенных)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31111301995100000130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0A04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доходы от оказания платных услуг </w:t>
            </w:r>
            <w:r>
              <w:rPr>
                <w:sz w:val="28"/>
                <w:szCs w:val="28"/>
              </w:rPr>
              <w:t xml:space="preserve">(работ) </w:t>
            </w:r>
            <w:r w:rsidRPr="00C444DB">
              <w:rPr>
                <w:sz w:val="28"/>
                <w:szCs w:val="28"/>
              </w:rPr>
              <w:t xml:space="preserve">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  <w:r w:rsidRPr="007E0A04">
              <w:rPr>
                <w:sz w:val="28"/>
                <w:szCs w:val="28"/>
              </w:rPr>
              <w:t>*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31111302065100000130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</w:t>
            </w:r>
            <w:r w:rsidRPr="00C444DB">
              <w:rPr>
                <w:sz w:val="28"/>
                <w:szCs w:val="28"/>
              </w:rPr>
              <w:t xml:space="preserve"> в порядке возмещения расходов, понесенных в связи с эксплуатацией имущества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lastRenderedPageBreak/>
              <w:t>31111302995100000130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Прочие доходы от компенсации затрат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31111402052100000410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437A9F" w:rsidRDefault="0082242A" w:rsidP="00C17B16">
            <w:pPr>
              <w:rPr>
                <w:sz w:val="28"/>
                <w:szCs w:val="28"/>
              </w:rPr>
            </w:pPr>
            <w:r w:rsidRPr="00437A9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437A9F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31111402052100000440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437A9F" w:rsidRDefault="0082242A" w:rsidP="00C17B16">
            <w:pPr>
              <w:rPr>
                <w:sz w:val="28"/>
                <w:szCs w:val="28"/>
              </w:rPr>
            </w:pPr>
            <w:r w:rsidRPr="00437A9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437A9F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31111402053100000410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437A9F" w:rsidRDefault="0082242A" w:rsidP="00C17B16">
            <w:pPr>
              <w:rPr>
                <w:sz w:val="28"/>
                <w:szCs w:val="28"/>
              </w:rPr>
            </w:pPr>
            <w:r w:rsidRPr="00437A9F">
              <w:rPr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>
              <w:rPr>
                <w:sz w:val="28"/>
                <w:szCs w:val="28"/>
              </w:rPr>
              <w:t xml:space="preserve"> сельских</w:t>
            </w:r>
            <w:r w:rsidRPr="00437A9F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31111402053100000440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31111404050100000420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 xml:space="preserve">поселений 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31111406025100000430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31111623051100000140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44D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444DB">
              <w:rPr>
                <w:sz w:val="28"/>
                <w:szCs w:val="28"/>
              </w:rPr>
              <w:t xml:space="preserve"> выступают получатели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31111623052100000140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444D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444DB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6A7FBF" w:rsidRDefault="0082242A" w:rsidP="00C17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31111651040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0000140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6A7FBF" w:rsidRDefault="0082242A" w:rsidP="00C17B16">
            <w:pPr>
              <w:rPr>
                <w:sz w:val="28"/>
                <w:szCs w:val="28"/>
              </w:rPr>
            </w:pPr>
            <w:r w:rsidRPr="000663C4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31111690050100000140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0A04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поступления от денежных взысканий (штрафов) и </w:t>
            </w:r>
            <w:r w:rsidRPr="00C444DB">
              <w:rPr>
                <w:sz w:val="28"/>
                <w:szCs w:val="28"/>
              </w:rPr>
              <w:lastRenderedPageBreak/>
              <w:t xml:space="preserve">иных сумм в возмещение ущерба, </w:t>
            </w:r>
            <w:r>
              <w:rPr>
                <w:sz w:val="28"/>
                <w:szCs w:val="28"/>
              </w:rPr>
              <w:t>зачисляемые в бюджеты сельских 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lastRenderedPageBreak/>
              <w:t>31111701050100000180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444DB">
              <w:rPr>
                <w:sz w:val="28"/>
                <w:szCs w:val="28"/>
              </w:rPr>
              <w:t xml:space="preserve"> поселений</w:t>
            </w:r>
          </w:p>
        </w:tc>
      </w:tr>
      <w:tr w:rsidR="0082242A" w:rsidRPr="00D825E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jc w:val="center"/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>31111705050100000180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C444DB" w:rsidRDefault="0082242A" w:rsidP="00C17B16">
            <w:pPr>
              <w:rPr>
                <w:sz w:val="28"/>
                <w:szCs w:val="28"/>
              </w:rPr>
            </w:pPr>
            <w:r w:rsidRPr="00C444DB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444DB">
              <w:rPr>
                <w:sz w:val="28"/>
                <w:szCs w:val="28"/>
              </w:rPr>
              <w:t>поселений</w:t>
            </w:r>
          </w:p>
        </w:tc>
      </w:tr>
      <w:tr w:rsidR="0082242A" w:rsidRPr="005E1C48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5E1C48" w:rsidRDefault="0082242A" w:rsidP="00C17B1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20215001100000</w:t>
            </w:r>
            <w:r w:rsidRPr="005E1C48">
              <w:rPr>
                <w:sz w:val="28"/>
                <w:szCs w:val="28"/>
              </w:rPr>
              <w:t>151</w:t>
            </w:r>
          </w:p>
          <w:p w:rsidR="0082242A" w:rsidRPr="005E1C48" w:rsidRDefault="0082242A" w:rsidP="00C17B1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5E1C48" w:rsidRDefault="0082242A" w:rsidP="00C17B16">
            <w:pPr>
              <w:rPr>
                <w:snapToGrid w:val="0"/>
                <w:sz w:val="28"/>
                <w:szCs w:val="28"/>
              </w:rPr>
            </w:pPr>
            <w:r w:rsidRPr="005E1C48">
              <w:rPr>
                <w:rFonts w:eastAsia="Calibri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*</w:t>
            </w:r>
          </w:p>
        </w:tc>
      </w:tr>
      <w:tr w:rsidR="0082242A" w:rsidRPr="00FD51D6" w:rsidTr="0082242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F4D9F" w:rsidRDefault="0082242A" w:rsidP="00C17B1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7F4D9F">
              <w:rPr>
                <w:snapToGrid w:val="0"/>
                <w:sz w:val="28"/>
                <w:szCs w:val="28"/>
              </w:rPr>
              <w:t>20235118100000151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F4D9F" w:rsidRDefault="0082242A" w:rsidP="00C17B16">
            <w:pPr>
              <w:rPr>
                <w:snapToGrid w:val="0"/>
                <w:sz w:val="28"/>
                <w:szCs w:val="28"/>
              </w:rPr>
            </w:pPr>
            <w:r w:rsidRPr="007F4D9F">
              <w:rPr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242A" w:rsidRPr="00FD51D6" w:rsidTr="0082242A">
        <w:trPr>
          <w:trHeight w:val="33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1A92" w:rsidRDefault="0082242A" w:rsidP="00C17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31120405099100073180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1A92" w:rsidRDefault="0082242A" w:rsidP="00C17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82242A" w:rsidRPr="00FD51D6" w:rsidTr="0082242A">
        <w:trPr>
          <w:trHeight w:val="33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FD51D6" w:rsidRDefault="0082242A" w:rsidP="00C17B16">
            <w:pPr>
              <w:jc w:val="center"/>
              <w:rPr>
                <w:sz w:val="28"/>
                <w:szCs w:val="28"/>
              </w:rPr>
            </w:pPr>
            <w:r w:rsidRPr="00FD51D6">
              <w:rPr>
                <w:sz w:val="28"/>
                <w:szCs w:val="28"/>
              </w:rPr>
              <w:t>311207050</w:t>
            </w:r>
            <w:r w:rsidRPr="00FD51D6">
              <w:rPr>
                <w:sz w:val="28"/>
                <w:szCs w:val="28"/>
                <w:lang w:val="en-US"/>
              </w:rPr>
              <w:t>3</w:t>
            </w:r>
            <w:r w:rsidRPr="00FD51D6">
              <w:rPr>
                <w:sz w:val="28"/>
                <w:szCs w:val="28"/>
              </w:rPr>
              <w:t>0100000180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FD51D6" w:rsidRDefault="0082242A" w:rsidP="00C17B16">
            <w:pPr>
              <w:rPr>
                <w:sz w:val="28"/>
                <w:szCs w:val="28"/>
              </w:rPr>
            </w:pPr>
            <w:r w:rsidRPr="00FD51D6">
              <w:rPr>
                <w:sz w:val="28"/>
                <w:szCs w:val="28"/>
              </w:rPr>
              <w:t xml:space="preserve">Прочие безвозмездные поступления </w:t>
            </w:r>
            <w:r>
              <w:rPr>
                <w:sz w:val="28"/>
                <w:szCs w:val="28"/>
              </w:rPr>
              <w:t>в бюджеты</w:t>
            </w:r>
            <w:r w:rsidRPr="00FD5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FD51D6">
              <w:rPr>
                <w:sz w:val="28"/>
                <w:szCs w:val="28"/>
              </w:rPr>
              <w:t>поселений</w:t>
            </w:r>
          </w:p>
        </w:tc>
      </w:tr>
      <w:tr w:rsidR="0082242A" w:rsidRPr="00FD51D6" w:rsidTr="0082242A">
        <w:trPr>
          <w:trHeight w:val="33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1A92" w:rsidRDefault="0082242A" w:rsidP="00C17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  <w:r w:rsidRPr="007E1A92">
              <w:rPr>
                <w:sz w:val="28"/>
                <w:szCs w:val="28"/>
              </w:rPr>
              <w:t>207050</w:t>
            </w:r>
            <w:r w:rsidRPr="007E1A92">
              <w:rPr>
                <w:sz w:val="28"/>
                <w:szCs w:val="28"/>
                <w:lang w:val="en-US"/>
              </w:rPr>
              <w:t>3</w:t>
            </w:r>
            <w:r w:rsidRPr="007E1A92">
              <w:rPr>
                <w:sz w:val="28"/>
                <w:szCs w:val="28"/>
              </w:rPr>
              <w:t>01000</w:t>
            </w:r>
            <w:r>
              <w:rPr>
                <w:sz w:val="28"/>
                <w:szCs w:val="28"/>
              </w:rPr>
              <w:t>73</w:t>
            </w:r>
            <w:r w:rsidRPr="007E1A92">
              <w:rPr>
                <w:sz w:val="28"/>
                <w:szCs w:val="28"/>
              </w:rPr>
              <w:t>180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A" w:rsidRPr="007E1A92" w:rsidRDefault="0082242A" w:rsidP="00C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</w:tbl>
    <w:p w:rsidR="0082242A" w:rsidRPr="004F4F16" w:rsidRDefault="0082242A" w:rsidP="0082242A">
      <w:pPr>
        <w:jc w:val="both"/>
        <w:rPr>
          <w:sz w:val="22"/>
          <w:szCs w:val="22"/>
        </w:rPr>
      </w:pPr>
      <w:r w:rsidRPr="004F4F16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82242A" w:rsidRPr="00BE0551" w:rsidRDefault="0082242A" w:rsidP="0082242A">
      <w:pPr>
        <w:pStyle w:val="Oaenoaieoiaioa"/>
        <w:ind w:firstLine="0"/>
        <w:rPr>
          <w:b/>
          <w:szCs w:val="28"/>
        </w:rPr>
      </w:pPr>
    </w:p>
    <w:p w:rsidR="0082242A" w:rsidRDefault="0082242A" w:rsidP="0082242A">
      <w:pPr>
        <w:pStyle w:val="Oaenoaieoiaioa"/>
        <w:ind w:firstLine="0"/>
        <w:jc w:val="left"/>
        <w:rPr>
          <w:b/>
        </w:rPr>
      </w:pPr>
      <w:r>
        <w:rPr>
          <w:b/>
          <w:szCs w:val="28"/>
        </w:rPr>
        <w:t xml:space="preserve">Глава    Николаевского  муниципального </w:t>
      </w:r>
      <w:r>
        <w:rPr>
          <w:b/>
        </w:rPr>
        <w:t>образования</w:t>
      </w:r>
    </w:p>
    <w:p w:rsidR="0082242A" w:rsidRDefault="0082242A" w:rsidP="0082242A">
      <w:pPr>
        <w:pStyle w:val="Oaenoaieoiaioa"/>
        <w:ind w:firstLine="0"/>
        <w:jc w:val="left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9A53EF" w:rsidRDefault="0082242A" w:rsidP="0082242A">
      <w:pPr>
        <w:pStyle w:val="Oaenoaieoiaioa"/>
        <w:ind w:firstLine="0"/>
        <w:jc w:val="left"/>
        <w:rPr>
          <w:b/>
        </w:rPr>
      </w:pPr>
      <w:r>
        <w:rPr>
          <w:b/>
        </w:rPr>
        <w:t xml:space="preserve">Саратовской области                                                       </w:t>
      </w:r>
      <w:r w:rsidR="009A53EF">
        <w:rPr>
          <w:b/>
        </w:rPr>
        <w:tab/>
      </w:r>
      <w:r>
        <w:rPr>
          <w:b/>
        </w:rPr>
        <w:t xml:space="preserve">     </w:t>
      </w:r>
      <w:r w:rsidR="009A53EF">
        <w:rPr>
          <w:b/>
        </w:rPr>
        <w:t>А.А. Демидов</w:t>
      </w:r>
      <w:r>
        <w:rPr>
          <w:b/>
        </w:rPr>
        <w:t xml:space="preserve">   </w:t>
      </w: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82242A">
      <w:pPr>
        <w:pStyle w:val="Oaenoaieoiaioa"/>
        <w:ind w:firstLine="0"/>
        <w:jc w:val="left"/>
        <w:rPr>
          <w:b/>
        </w:rPr>
      </w:pPr>
    </w:p>
    <w:p w:rsidR="009A53EF" w:rsidRDefault="009A53EF" w:rsidP="009A53EF">
      <w:pPr>
        <w:jc w:val="right"/>
      </w:pPr>
      <w:r>
        <w:lastRenderedPageBreak/>
        <w:t xml:space="preserve">Приложение №4               </w:t>
      </w:r>
    </w:p>
    <w:p w:rsidR="009A53EF" w:rsidRDefault="009A53EF" w:rsidP="009A53EF">
      <w:pPr>
        <w:jc w:val="right"/>
      </w:pPr>
      <w:r>
        <w:t xml:space="preserve"> к решению Совета  Николаевского муниципального </w:t>
      </w:r>
    </w:p>
    <w:p w:rsidR="009A53EF" w:rsidRDefault="009A53EF" w:rsidP="009A53EF">
      <w:pPr>
        <w:jc w:val="right"/>
      </w:pPr>
      <w:r>
        <w:t xml:space="preserve">образования   от 25.12.2017 №24                                                                                                       </w:t>
      </w:r>
    </w:p>
    <w:p w:rsidR="009A53EF" w:rsidRDefault="009A53EF" w:rsidP="009A53EF">
      <w:pPr>
        <w:jc w:val="right"/>
      </w:pPr>
      <w:r>
        <w:t xml:space="preserve">                                                                                                                      «О бюджете Николаевского муниципального образования                                                                                                                                                                                                              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9A53EF" w:rsidRPr="008B76FD" w:rsidRDefault="009A53EF" w:rsidP="009A53EF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</w:t>
      </w:r>
      <w:r>
        <w:rPr>
          <w:b/>
          <w:sz w:val="22"/>
          <w:szCs w:val="22"/>
        </w:rPr>
        <w:t xml:space="preserve"> на 2018</w:t>
      </w:r>
      <w:r w:rsidRPr="00267AF0">
        <w:rPr>
          <w:b/>
          <w:sz w:val="22"/>
          <w:szCs w:val="22"/>
        </w:rPr>
        <w:t xml:space="preserve"> год</w:t>
      </w:r>
    </w:p>
    <w:p w:rsidR="009A53EF" w:rsidRPr="00267AF0" w:rsidRDefault="009A53EF" w:rsidP="009A53EF">
      <w:pPr>
        <w:ind w:right="-144"/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267AF0">
        <w:rPr>
          <w:b/>
          <w:sz w:val="22"/>
          <w:szCs w:val="22"/>
        </w:rPr>
        <w:t xml:space="preserve">   </w:t>
      </w:r>
      <w:r w:rsidRPr="00267AF0">
        <w:rPr>
          <w:sz w:val="22"/>
          <w:szCs w:val="22"/>
        </w:rPr>
        <w:t>тыс. руб.</w:t>
      </w:r>
    </w:p>
    <w:tbl>
      <w:tblPr>
        <w:tblW w:w="10632" w:type="dxa"/>
        <w:tblInd w:w="-743" w:type="dxa"/>
        <w:tblLook w:val="04A0"/>
      </w:tblPr>
      <w:tblGrid>
        <w:gridCol w:w="4796"/>
        <w:gridCol w:w="760"/>
        <w:gridCol w:w="820"/>
        <w:gridCol w:w="820"/>
        <w:gridCol w:w="1239"/>
        <w:gridCol w:w="1000"/>
        <w:gridCol w:w="1197"/>
      </w:tblGrid>
      <w:tr w:rsidR="009A53EF" w:rsidTr="009A53EF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A53EF" w:rsidTr="009A53EF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1 763,1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1 241,1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456,7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9A53EF">
        <w:trPr>
          <w:trHeight w:val="50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9A53EF">
        <w:trPr>
          <w:trHeight w:val="99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9A53EF">
        <w:trPr>
          <w:trHeight w:val="78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529,2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461,0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461,0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457,4</w:t>
            </w:r>
          </w:p>
        </w:tc>
      </w:tr>
      <w:tr w:rsidR="009A53EF" w:rsidTr="009A53EF">
        <w:trPr>
          <w:trHeight w:val="9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232,2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232,2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219,2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219,2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3,6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3,6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3,6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Представление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9A53EF">
        <w:trPr>
          <w:trHeight w:val="21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9A53EF">
        <w:trPr>
          <w:trHeight w:val="33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42,8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9A53EF">
        <w:trPr>
          <w:trHeight w:val="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202,4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Представление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Представление межбюджетных трансфертов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9A53EF">
        <w:trPr>
          <w:trHeight w:val="20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9A53EF">
        <w:trPr>
          <w:trHeight w:val="54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9A53EF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67,1</w:t>
            </w:r>
          </w:p>
        </w:tc>
      </w:tr>
      <w:tr w:rsidR="009A53EF" w:rsidTr="009A53EF">
        <w:trPr>
          <w:trHeight w:val="25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67,1</w:t>
            </w:r>
          </w:p>
        </w:tc>
      </w:tr>
      <w:tr w:rsidR="009A53EF" w:rsidTr="009A53EF">
        <w:trPr>
          <w:trHeight w:val="6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67,1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67,1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67,1</w:t>
            </w:r>
          </w:p>
        </w:tc>
      </w:tr>
      <w:tr w:rsidR="009A53EF" w:rsidTr="009A53EF">
        <w:trPr>
          <w:trHeight w:val="98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62,0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62,0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5,1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5,1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80,0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80,0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366,9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366,9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366,9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366,9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116,0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116,0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116,0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Озеленение,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80,9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80,9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80,9</w:t>
            </w:r>
          </w:p>
        </w:tc>
      </w:tr>
      <w:tr w:rsidR="009A53EF" w:rsidTr="009A53EF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170,0</w:t>
            </w:r>
          </w:p>
        </w:tc>
      </w:tr>
      <w:tr w:rsidR="009A53EF" w:rsidTr="009A53EF">
        <w:trPr>
          <w:trHeight w:val="129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115,0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115,0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115,0</w:t>
            </w:r>
          </w:p>
        </w:tc>
      </w:tr>
      <w:tr w:rsidR="009A53EF" w:rsidTr="009A53EF">
        <w:trPr>
          <w:trHeight w:val="114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35,0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35,0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35,0</w:t>
            </w:r>
          </w:p>
        </w:tc>
      </w:tr>
      <w:tr w:rsidR="009A53EF" w:rsidTr="009A53EF">
        <w:trPr>
          <w:trHeight w:val="120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20,0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20,0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КУЛЬТУРА</w:t>
            </w:r>
            <w:proofErr w:type="gramStart"/>
            <w:r w:rsidRPr="00DA5755">
              <w:rPr>
                <w:b/>
              </w:rPr>
              <w:t xml:space="preserve"> ,</w:t>
            </w:r>
            <w:proofErr w:type="gramEnd"/>
            <w:r w:rsidRPr="00DA5755">
              <w:rPr>
                <w:b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8,0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8,0</w:t>
            </w:r>
          </w:p>
        </w:tc>
      </w:tr>
      <w:tr w:rsidR="009A53EF" w:rsidTr="009A53EF">
        <w:trPr>
          <w:trHeight w:val="110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 xml:space="preserve">Муниципальная программа «Развитие и осуществление культурного </w:t>
            </w:r>
            <w:proofErr w:type="gramStart"/>
            <w:r>
              <w:t>досуга</w:t>
            </w:r>
            <w:proofErr w:type="gramEnd"/>
            <w: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9A53EF">
        <w:trPr>
          <w:trHeight w:val="11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9A53EF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9A53E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9A53E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9A53E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1 763,1</w:t>
            </w:r>
          </w:p>
        </w:tc>
      </w:tr>
    </w:tbl>
    <w:p w:rsidR="009A53EF" w:rsidRPr="00267AF0" w:rsidRDefault="009A53EF" w:rsidP="009A53E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   Николаевского  муниципального образования</w:t>
      </w: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</w:t>
      </w:r>
    </w:p>
    <w:p w:rsidR="009A53EF" w:rsidRPr="008B76FD" w:rsidRDefault="009A53EF" w:rsidP="009A53EF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    Саратовской области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А.А. Демидов             </w:t>
      </w:r>
    </w:p>
    <w:p w:rsidR="009A53EF" w:rsidRPr="000B2435" w:rsidRDefault="009A53EF" w:rsidP="009A53EF">
      <w:pPr>
        <w:jc w:val="right"/>
      </w:pPr>
    </w:p>
    <w:p w:rsidR="0082242A" w:rsidRPr="00294E90" w:rsidRDefault="0082242A" w:rsidP="0082242A">
      <w:pPr>
        <w:pStyle w:val="Oaenoaieoiaioa"/>
        <w:ind w:firstLine="0"/>
        <w:jc w:val="left"/>
        <w:rPr>
          <w:b/>
        </w:rPr>
      </w:pPr>
      <w:r>
        <w:rPr>
          <w:b/>
        </w:rPr>
        <w:t xml:space="preserve">       </w:t>
      </w:r>
      <w:r w:rsidRPr="009A53EF">
        <w:rPr>
          <w:b/>
        </w:rPr>
        <w:t xml:space="preserve">                                                             </w:t>
      </w:r>
    </w:p>
    <w:p w:rsidR="0082242A" w:rsidRDefault="0082242A" w:rsidP="0082242A">
      <w:pPr>
        <w:rPr>
          <w:b/>
          <w:sz w:val="22"/>
          <w:szCs w:val="22"/>
        </w:rPr>
      </w:pPr>
    </w:p>
    <w:p w:rsidR="0082242A" w:rsidRDefault="0082242A" w:rsidP="0082242A">
      <w:pPr>
        <w:rPr>
          <w:b/>
          <w:sz w:val="22"/>
          <w:szCs w:val="22"/>
        </w:rPr>
      </w:pPr>
    </w:p>
    <w:p w:rsidR="0082242A" w:rsidRPr="00070381" w:rsidRDefault="0082242A" w:rsidP="0082242A">
      <w:pPr>
        <w:rPr>
          <w:sz w:val="22"/>
          <w:szCs w:val="22"/>
        </w:rPr>
      </w:pPr>
      <w:r w:rsidRPr="00070381">
        <w:rPr>
          <w:b/>
          <w:sz w:val="22"/>
          <w:szCs w:val="22"/>
        </w:rPr>
        <w:t xml:space="preserve">                       </w:t>
      </w:r>
    </w:p>
    <w:p w:rsidR="0082242A" w:rsidRDefault="0082242A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 w:rsidP="009A53EF">
      <w:pPr>
        <w:jc w:val="right"/>
      </w:pPr>
      <w:r>
        <w:t xml:space="preserve">Приложение №5               </w:t>
      </w:r>
    </w:p>
    <w:p w:rsidR="009A53EF" w:rsidRDefault="009A53EF" w:rsidP="009A53EF">
      <w:pPr>
        <w:jc w:val="right"/>
      </w:pPr>
      <w:r>
        <w:t xml:space="preserve"> к решению Совета  Николаевского муниципального </w:t>
      </w:r>
    </w:p>
    <w:p w:rsidR="009A53EF" w:rsidRDefault="009A53EF" w:rsidP="009A53EF">
      <w:pPr>
        <w:jc w:val="right"/>
      </w:pPr>
      <w:r>
        <w:t xml:space="preserve">образования   от 25.12.2017 №24                                                                                                       </w:t>
      </w:r>
    </w:p>
    <w:p w:rsidR="009A53EF" w:rsidRDefault="009A53EF" w:rsidP="009A53EF">
      <w:pPr>
        <w:jc w:val="right"/>
      </w:pPr>
      <w:r>
        <w:t xml:space="preserve">                                                                                                                      «О бюджете Николаевского муниципального образования                                                                                                                                                                                                              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9A53EF" w:rsidRDefault="009A53EF" w:rsidP="009A53E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Николаевского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 на 2018 год</w:t>
      </w:r>
    </w:p>
    <w:p w:rsidR="009A53EF" w:rsidRDefault="009A53EF" w:rsidP="009A53EF">
      <w:pPr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тыс. руб.</w:t>
      </w:r>
      <w:r w:rsidRPr="00B52D7E">
        <w:rPr>
          <w:b/>
          <w:sz w:val="22"/>
          <w:szCs w:val="22"/>
        </w:rPr>
        <w:t xml:space="preserve">                                                                </w:t>
      </w:r>
    </w:p>
    <w:p w:rsidR="009A53EF" w:rsidRDefault="009A53EF" w:rsidP="009A53EF">
      <w:pPr>
        <w:jc w:val="center"/>
        <w:rPr>
          <w:b/>
          <w:sz w:val="22"/>
          <w:szCs w:val="22"/>
        </w:rPr>
      </w:pPr>
    </w:p>
    <w:tbl>
      <w:tblPr>
        <w:tblW w:w="10774" w:type="dxa"/>
        <w:tblInd w:w="-743" w:type="dxa"/>
        <w:tblLook w:val="04A0"/>
      </w:tblPr>
      <w:tblGrid>
        <w:gridCol w:w="4796"/>
        <w:gridCol w:w="820"/>
        <w:gridCol w:w="820"/>
        <w:gridCol w:w="1928"/>
        <w:gridCol w:w="992"/>
        <w:gridCol w:w="1418"/>
      </w:tblGrid>
      <w:tr w:rsidR="009A53EF" w:rsidTr="00C17B16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Default="009A53EF" w:rsidP="00C17B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1 241,1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456,7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C17B16">
        <w:trPr>
          <w:trHeight w:val="50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C17B16">
        <w:trPr>
          <w:trHeight w:val="99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456,7</w:t>
            </w:r>
          </w:p>
        </w:tc>
      </w:tr>
      <w:tr w:rsidR="009A53EF" w:rsidTr="00C17B16">
        <w:trPr>
          <w:trHeight w:val="78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529,2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461,0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461,0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457,4</w:t>
            </w:r>
          </w:p>
        </w:tc>
      </w:tr>
      <w:tr w:rsidR="009A53EF" w:rsidTr="00C17B16">
        <w:trPr>
          <w:trHeight w:val="9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232,2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232,2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219,2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219,2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3,6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3,6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3,6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lastRenderedPageBreak/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C17B16">
        <w:trPr>
          <w:trHeight w:val="21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68,2</w:t>
            </w:r>
          </w:p>
        </w:tc>
      </w:tr>
      <w:tr w:rsidR="009A53EF" w:rsidTr="00C17B16">
        <w:trPr>
          <w:trHeight w:val="33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42,8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42,8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C17B16">
        <w:trPr>
          <w:trHeight w:val="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202,4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C17B16">
        <w:trPr>
          <w:trHeight w:val="20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121,4</w:t>
            </w:r>
          </w:p>
        </w:tc>
      </w:tr>
      <w:tr w:rsidR="009A53EF" w:rsidTr="00C17B16">
        <w:trPr>
          <w:trHeight w:val="54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C17B16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67,1</w:t>
            </w:r>
          </w:p>
        </w:tc>
      </w:tr>
      <w:tr w:rsidR="009A53EF" w:rsidTr="00C17B16">
        <w:trPr>
          <w:trHeight w:val="25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67,1</w:t>
            </w:r>
          </w:p>
        </w:tc>
      </w:tr>
      <w:tr w:rsidR="009A53EF" w:rsidTr="00C17B16">
        <w:trPr>
          <w:trHeight w:val="6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67,1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67,1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67,1</w:t>
            </w:r>
          </w:p>
        </w:tc>
      </w:tr>
      <w:tr w:rsidR="009A53EF" w:rsidTr="00C17B16">
        <w:trPr>
          <w:trHeight w:val="98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62,0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62,0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5,1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5,1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80,0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80,0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366,9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366,9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366,9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366,9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116,0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116,0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116,0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Озеленение, прочие мероприятия по благоустройству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80,9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80,9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80,9</w:t>
            </w:r>
          </w:p>
        </w:tc>
      </w:tr>
      <w:tr w:rsidR="009A53EF" w:rsidTr="00C17B16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170,0</w:t>
            </w:r>
          </w:p>
        </w:tc>
      </w:tr>
      <w:tr w:rsidR="009A53EF" w:rsidTr="00C17B16">
        <w:trPr>
          <w:trHeight w:val="129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115,0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115,0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115,0</w:t>
            </w:r>
          </w:p>
        </w:tc>
      </w:tr>
      <w:tr w:rsidR="009A53EF" w:rsidTr="00C17B16">
        <w:trPr>
          <w:trHeight w:val="114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35,0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35,0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35,0</w:t>
            </w:r>
          </w:p>
        </w:tc>
      </w:tr>
      <w:tr w:rsidR="009A53EF" w:rsidTr="00C17B16">
        <w:trPr>
          <w:trHeight w:val="120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20,0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89301S2130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20,0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</w:rPr>
            </w:pPr>
            <w:r w:rsidRPr="00DA5755">
              <w:rPr>
                <w:b/>
              </w:rPr>
              <w:t>КУЛЬТУРА</w:t>
            </w:r>
            <w:proofErr w:type="gramStart"/>
            <w:r w:rsidRPr="00DA5755">
              <w:rPr>
                <w:b/>
              </w:rPr>
              <w:t xml:space="preserve"> ,</w:t>
            </w:r>
            <w:proofErr w:type="gramEnd"/>
            <w:r w:rsidRPr="00DA5755">
              <w:rPr>
                <w:b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</w:rPr>
            </w:pPr>
            <w:r w:rsidRPr="00DA57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</w:rPr>
            </w:pPr>
            <w:r w:rsidRPr="00DA5755">
              <w:rPr>
                <w:b/>
              </w:rPr>
              <w:t>8,0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DA5755" w:rsidRDefault="009A53EF" w:rsidP="00C17B16">
            <w:pPr>
              <w:rPr>
                <w:b/>
                <w:i/>
              </w:rPr>
            </w:pPr>
            <w:r w:rsidRPr="00DA5755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center"/>
              <w:rPr>
                <w:b/>
                <w:i/>
              </w:rPr>
            </w:pPr>
            <w:r w:rsidRPr="00DA575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DA5755" w:rsidRDefault="009A53EF" w:rsidP="00C17B16">
            <w:pPr>
              <w:jc w:val="right"/>
              <w:rPr>
                <w:b/>
                <w:i/>
              </w:rPr>
            </w:pPr>
            <w:r w:rsidRPr="00DA5755">
              <w:rPr>
                <w:b/>
                <w:i/>
              </w:rPr>
              <w:t>8,0</w:t>
            </w:r>
          </w:p>
        </w:tc>
      </w:tr>
      <w:tr w:rsidR="009A53EF" w:rsidTr="00C17B16">
        <w:trPr>
          <w:trHeight w:val="110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 xml:space="preserve">Муниципальная программа «Развитие и осуществление культурного </w:t>
            </w:r>
            <w:proofErr w:type="gramStart"/>
            <w:r>
              <w:t>досуга</w:t>
            </w:r>
            <w:proofErr w:type="gramEnd"/>
            <w: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C17B16">
        <w:trPr>
          <w:trHeight w:val="11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C17B16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C17B16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C17B16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Default="009A53EF" w:rsidP="00C17B1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66101Z0000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</w:pPr>
            <w:r>
              <w:t>8,0</w:t>
            </w:r>
          </w:p>
        </w:tc>
      </w:tr>
      <w:tr w:rsidR="009A53EF" w:rsidTr="00C17B16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Default="009A53EF" w:rsidP="00C17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1 763,1</w:t>
            </w:r>
          </w:p>
        </w:tc>
      </w:tr>
    </w:tbl>
    <w:p w:rsidR="009A53EF" w:rsidRPr="00C25BB8" w:rsidRDefault="009A53EF" w:rsidP="009A53EF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</w:t>
      </w: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   Николаевского  муниципального образования</w:t>
      </w: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</w:t>
      </w:r>
    </w:p>
    <w:p w:rsidR="009A53EF" w:rsidRPr="00B52D7E" w:rsidRDefault="009A53EF" w:rsidP="009A53E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      Саратовской области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А.А. Демидов</w:t>
      </w:r>
    </w:p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/>
    <w:p w:rsidR="009A53EF" w:rsidRDefault="009A53EF" w:rsidP="009A53EF">
      <w:pPr>
        <w:jc w:val="right"/>
      </w:pPr>
      <w:r>
        <w:lastRenderedPageBreak/>
        <w:t xml:space="preserve">Приложение №7               </w:t>
      </w:r>
    </w:p>
    <w:p w:rsidR="009A53EF" w:rsidRDefault="009A53EF" w:rsidP="009A53EF">
      <w:pPr>
        <w:jc w:val="right"/>
      </w:pPr>
      <w:r>
        <w:t xml:space="preserve"> к решению Совета  Николаевского муниципального </w:t>
      </w:r>
    </w:p>
    <w:p w:rsidR="009A53EF" w:rsidRDefault="009A53EF" w:rsidP="009A53EF">
      <w:pPr>
        <w:jc w:val="right"/>
      </w:pPr>
      <w:r>
        <w:t xml:space="preserve">образования   от 25.12.2017 №24                                                                                                       </w:t>
      </w:r>
    </w:p>
    <w:p w:rsidR="009A53EF" w:rsidRDefault="009A53EF" w:rsidP="009A53EF">
      <w:pPr>
        <w:jc w:val="right"/>
      </w:pPr>
      <w:r>
        <w:t xml:space="preserve">                                                                                                                      «О бюджете Николаевского муниципального образования                                                                                                                                                                                                              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9A53EF" w:rsidRDefault="009A53EF" w:rsidP="009A53EF">
      <w:pPr>
        <w:jc w:val="center"/>
        <w:rPr>
          <w:b/>
          <w:sz w:val="22"/>
          <w:szCs w:val="22"/>
        </w:rPr>
      </w:pPr>
    </w:p>
    <w:p w:rsidR="009A53EF" w:rsidRPr="00B53F99" w:rsidRDefault="009A53EF" w:rsidP="009A53E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9A53EF" w:rsidRDefault="009A53EF" w:rsidP="009A53E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9A53EF" w:rsidRPr="00B53F99" w:rsidRDefault="009A53EF" w:rsidP="009A53E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</w:t>
      </w:r>
      <w:r>
        <w:rPr>
          <w:b/>
          <w:sz w:val="22"/>
          <w:szCs w:val="22"/>
        </w:rPr>
        <w:t>8</w:t>
      </w:r>
      <w:r w:rsidRPr="00B53F99">
        <w:rPr>
          <w:b/>
          <w:sz w:val="22"/>
          <w:szCs w:val="22"/>
        </w:rPr>
        <w:t xml:space="preserve"> год </w:t>
      </w:r>
    </w:p>
    <w:p w:rsidR="009A53EF" w:rsidRPr="00B53F99" w:rsidRDefault="009A53EF" w:rsidP="009A53EF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9A53EF" w:rsidRPr="00B53F99" w:rsidTr="00C17B16">
        <w:tc>
          <w:tcPr>
            <w:tcW w:w="2991" w:type="dxa"/>
          </w:tcPr>
          <w:p w:rsidR="009A53EF" w:rsidRPr="00F65C38" w:rsidRDefault="009A53EF" w:rsidP="00C17B16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9A53EF" w:rsidRPr="00F65C38" w:rsidRDefault="009A53EF" w:rsidP="00C17B16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9A53EF" w:rsidRPr="00F65C38" w:rsidRDefault="009A53EF" w:rsidP="00C17B16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9A53EF" w:rsidRPr="00B53F99" w:rsidTr="00C17B16">
        <w:tc>
          <w:tcPr>
            <w:tcW w:w="2991" w:type="dxa"/>
          </w:tcPr>
          <w:p w:rsidR="009A53EF" w:rsidRPr="00B53F99" w:rsidRDefault="009A53EF" w:rsidP="00C17B16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9A53EF" w:rsidRPr="00B53F99" w:rsidRDefault="009A53EF" w:rsidP="00C17B16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9A53EF" w:rsidRPr="00B53F99" w:rsidRDefault="009A53EF" w:rsidP="00C17B16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9A53EF" w:rsidRPr="00B53F99" w:rsidTr="00C17B16">
        <w:tc>
          <w:tcPr>
            <w:tcW w:w="2991" w:type="dxa"/>
          </w:tcPr>
          <w:p w:rsidR="009A53EF" w:rsidRPr="00B53F99" w:rsidRDefault="009A53EF" w:rsidP="00C17B16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9A53EF" w:rsidRPr="00B53F99" w:rsidRDefault="009A53EF" w:rsidP="00C17B16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9A53EF" w:rsidRPr="00B53F99" w:rsidRDefault="009A53EF" w:rsidP="00C17B16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9A53EF" w:rsidRPr="00B53F99" w:rsidRDefault="009A53EF" w:rsidP="00C17B1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9A53EF" w:rsidRPr="00B53F99" w:rsidTr="00C17B16">
        <w:trPr>
          <w:trHeight w:val="438"/>
        </w:trPr>
        <w:tc>
          <w:tcPr>
            <w:tcW w:w="2991" w:type="dxa"/>
          </w:tcPr>
          <w:p w:rsidR="009A53EF" w:rsidRPr="00B53F99" w:rsidRDefault="009A53EF" w:rsidP="00C17B16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9A53EF" w:rsidRPr="00B53F99" w:rsidRDefault="009A53EF" w:rsidP="00C17B16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9A53EF" w:rsidRPr="00B53F99" w:rsidRDefault="009A53EF" w:rsidP="00C17B1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9A53EF" w:rsidRPr="00B53F99" w:rsidTr="00C17B16">
        <w:tc>
          <w:tcPr>
            <w:tcW w:w="2991" w:type="dxa"/>
          </w:tcPr>
          <w:p w:rsidR="009A53EF" w:rsidRPr="00B53F99" w:rsidRDefault="009A53EF" w:rsidP="00C17B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9A53EF" w:rsidRPr="00B53F99" w:rsidRDefault="009A53EF" w:rsidP="00C17B16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9A53EF" w:rsidRPr="00B53F99" w:rsidRDefault="009A53EF" w:rsidP="00C17B16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9A53EF" w:rsidRPr="00B53F99" w:rsidRDefault="009A53EF" w:rsidP="00C17B1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</w:tbl>
    <w:p w:rsidR="009A53EF" w:rsidRPr="00B53F99" w:rsidRDefault="009A53EF" w:rsidP="009A53EF">
      <w:pPr>
        <w:pStyle w:val="2"/>
        <w:jc w:val="both"/>
        <w:rPr>
          <w:b/>
          <w:sz w:val="22"/>
          <w:szCs w:val="22"/>
        </w:rPr>
      </w:pP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   Николаевского  муниципального образования</w:t>
      </w: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</w:t>
      </w: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Саратовской области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А.А. Демидов</w:t>
      </w: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jc w:val="right"/>
      </w:pPr>
      <w:r>
        <w:lastRenderedPageBreak/>
        <w:t xml:space="preserve">Приложение №8               </w:t>
      </w:r>
    </w:p>
    <w:p w:rsidR="009A53EF" w:rsidRDefault="009A53EF" w:rsidP="009A53EF">
      <w:pPr>
        <w:jc w:val="right"/>
      </w:pPr>
      <w:r>
        <w:t xml:space="preserve"> к решению Совета  Николаевского муниципального </w:t>
      </w:r>
    </w:p>
    <w:p w:rsidR="009A53EF" w:rsidRDefault="009A53EF" w:rsidP="009A53EF">
      <w:pPr>
        <w:jc w:val="right"/>
      </w:pPr>
      <w:r>
        <w:t xml:space="preserve">образования   от 25.12.2017 №24                                                                                                       </w:t>
      </w:r>
    </w:p>
    <w:p w:rsidR="009A53EF" w:rsidRDefault="009A53EF" w:rsidP="009A53EF">
      <w:pPr>
        <w:jc w:val="right"/>
      </w:pPr>
      <w:r>
        <w:t xml:space="preserve">                                                                                                                      «О бюджете Николаевского муниципального образования                                                                                                                                                                                                                  </w:t>
      </w:r>
      <w:r w:rsidRPr="000B2435">
        <w:t>на 20</w:t>
      </w:r>
      <w:r>
        <w:t>18</w:t>
      </w:r>
      <w:r w:rsidRPr="000B2435">
        <w:t xml:space="preserve"> год</w:t>
      </w:r>
      <w:r>
        <w:t xml:space="preserve"> »</w:t>
      </w: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351AD8">
        <w:rPr>
          <w:b/>
          <w:sz w:val="22"/>
          <w:szCs w:val="22"/>
        </w:rPr>
        <w:t xml:space="preserve">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9A53EF" w:rsidRPr="00351AD8" w:rsidRDefault="009A53EF" w:rsidP="009A53EF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</w:t>
      </w:r>
      <w:r w:rsidRPr="00351AD8">
        <w:rPr>
          <w:b/>
          <w:sz w:val="22"/>
          <w:szCs w:val="22"/>
        </w:rPr>
        <w:t xml:space="preserve"> год</w:t>
      </w:r>
    </w:p>
    <w:p w:rsidR="009A53EF" w:rsidRPr="00351AD8" w:rsidRDefault="009A53EF" w:rsidP="009A53EF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9A53EF" w:rsidRPr="00351AD8" w:rsidRDefault="009A53EF" w:rsidP="009A53EF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539" w:type="dxa"/>
        <w:tblInd w:w="-601" w:type="dxa"/>
        <w:tblLook w:val="04A0"/>
      </w:tblPr>
      <w:tblGrid>
        <w:gridCol w:w="6694"/>
        <w:gridCol w:w="1239"/>
        <w:gridCol w:w="1026"/>
        <w:gridCol w:w="1580"/>
      </w:tblGrid>
      <w:tr w:rsidR="009A53EF" w:rsidRPr="00A82FB4" w:rsidTr="00C17B16">
        <w:trPr>
          <w:trHeight w:val="87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Сумма на 2018 год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4</w:t>
            </w:r>
          </w:p>
        </w:tc>
      </w:tr>
      <w:tr w:rsidR="009A53EF" w:rsidRPr="00A82FB4" w:rsidTr="00C17B16">
        <w:trPr>
          <w:trHeight w:val="915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A82FB4">
              <w:rPr>
                <w:b/>
                <w:bCs/>
              </w:rPr>
              <w:t>досуга</w:t>
            </w:r>
            <w:proofErr w:type="gramEnd"/>
            <w:r w:rsidRPr="00A82FB4">
              <w:rPr>
                <w:b/>
                <w:bCs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6600000000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8,0</w:t>
            </w:r>
          </w:p>
        </w:tc>
      </w:tr>
      <w:tr w:rsidR="009A53EF" w:rsidRPr="00A82FB4" w:rsidTr="00C17B16">
        <w:trPr>
          <w:trHeight w:val="9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6610000000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8,0</w:t>
            </w:r>
          </w:p>
        </w:tc>
      </w:tr>
      <w:tr w:rsidR="009A53EF" w:rsidRPr="00A82FB4" w:rsidTr="00C17B1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6610100000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66101Z0000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66101Z0000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66101Z0000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366,9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Мероприятия в области благоустройства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366,9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116,0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116,0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116,0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Озеленение, прочие мероприятия по благоустройству поселений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80,9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80,9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80,9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Содержание мест захоронения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170,0</w:t>
            </w:r>
          </w:p>
        </w:tc>
      </w:tr>
      <w:tr w:rsidR="009A53EF" w:rsidRPr="00A82FB4" w:rsidTr="00C17B16">
        <w:trPr>
          <w:trHeight w:val="96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 xml:space="preserve">Реализация проектов развития муниципальных образований области, </w:t>
            </w:r>
            <w:r>
              <w:t>основанных на местных ини</w:t>
            </w:r>
            <w:r w:rsidRPr="00A82FB4">
              <w:t>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115,0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115,0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115,0</w:t>
            </w:r>
          </w:p>
        </w:tc>
      </w:tr>
      <w:tr w:rsidR="009A53EF" w:rsidRPr="00A82FB4" w:rsidTr="00C17B16">
        <w:trPr>
          <w:trHeight w:val="9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Реализация проектов развития муниципальных образований об</w:t>
            </w:r>
            <w:r>
              <w:t>ласти, основанных на местных ини</w:t>
            </w:r>
            <w:r w:rsidRPr="00A82FB4">
              <w:t>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35,0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35,0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35,0</w:t>
            </w:r>
          </w:p>
        </w:tc>
      </w:tr>
      <w:tr w:rsidR="009A53EF" w:rsidRPr="00A82FB4" w:rsidTr="00C17B16">
        <w:trPr>
          <w:trHeight w:val="9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20,0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20,0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20,0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67,1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67,1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67,1</w:t>
            </w:r>
          </w:p>
        </w:tc>
      </w:tr>
      <w:tr w:rsidR="009A53EF" w:rsidRPr="00A82FB4" w:rsidTr="00C17B1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62,0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62,0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5,1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5,1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917,7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917,7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обеспечение функций центрального аппарата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457,4</w:t>
            </w:r>
          </w:p>
        </w:tc>
      </w:tr>
      <w:tr w:rsidR="009A53EF" w:rsidRPr="00A82FB4" w:rsidTr="00C17B1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232,2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232,2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219,2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219,2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6,0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6,0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456,7</w:t>
            </w:r>
          </w:p>
        </w:tc>
      </w:tr>
      <w:tr w:rsidR="009A53EF" w:rsidRPr="00A82FB4" w:rsidTr="00C17B16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456,7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456,7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3,6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3,6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3,6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160,0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80,0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80,0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Представление межбюджетных трансфертов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189,6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Представление межбюджетных трансфертов местным бюджетам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9610000000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189,6</w:t>
            </w:r>
          </w:p>
        </w:tc>
      </w:tr>
      <w:tr w:rsidR="009A53EF" w:rsidRPr="00A82FB4" w:rsidTr="00C17B16">
        <w:trPr>
          <w:trHeight w:val="15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A82FB4">
              <w:t>контроля за</w:t>
            </w:r>
            <w:proofErr w:type="gramEnd"/>
            <w:r w:rsidRPr="00A82FB4"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189,6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189,6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189,6</w:t>
            </w:r>
          </w:p>
        </w:tc>
      </w:tr>
      <w:tr w:rsidR="009A53EF" w:rsidRPr="00A82FB4" w:rsidTr="00C17B16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1,0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42,8</w:t>
            </w:r>
          </w:p>
        </w:tc>
      </w:tr>
      <w:tr w:rsidR="009A53EF" w:rsidRPr="00A82FB4" w:rsidTr="00C17B16">
        <w:trPr>
          <w:trHeight w:val="32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Проведение выборов в муниципальные представительные органы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42,8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42,8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42,8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  <w:rPr>
                <w:b/>
                <w:bCs/>
              </w:rPr>
            </w:pPr>
            <w:r w:rsidRPr="00A82FB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10,0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Средства резервных фондов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9940000000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10,0</w:t>
            </w:r>
          </w:p>
        </w:tc>
      </w:tr>
      <w:tr w:rsidR="009A53EF" w:rsidRPr="00A82FB4" w:rsidTr="00C17B16">
        <w:trPr>
          <w:trHeight w:val="2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Средства резервного фонда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10,0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10,0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EF" w:rsidRPr="00A82FB4" w:rsidRDefault="009A53EF" w:rsidP="00C17B16">
            <w:r w:rsidRPr="00A82FB4"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</w:pPr>
            <w:r w:rsidRPr="00A82FB4">
              <w:t>10,0</w:t>
            </w:r>
          </w:p>
        </w:tc>
      </w:tr>
      <w:tr w:rsidR="009A53EF" w:rsidRPr="00A82FB4" w:rsidTr="00C17B16">
        <w:trPr>
          <w:trHeight w:val="25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rPr>
                <w:b/>
                <w:bCs/>
              </w:rPr>
            </w:pPr>
            <w:r w:rsidRPr="00A82FB4">
              <w:rPr>
                <w:b/>
                <w:bCs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center"/>
            </w:pPr>
            <w:r w:rsidRPr="00A82FB4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EF" w:rsidRPr="00A82FB4" w:rsidRDefault="009A53EF" w:rsidP="00C17B16">
            <w:pPr>
              <w:jc w:val="right"/>
              <w:rPr>
                <w:b/>
                <w:bCs/>
              </w:rPr>
            </w:pPr>
            <w:r w:rsidRPr="00A82FB4">
              <w:rPr>
                <w:b/>
                <w:bCs/>
              </w:rPr>
              <w:t>1 763,1</w:t>
            </w:r>
          </w:p>
        </w:tc>
      </w:tr>
    </w:tbl>
    <w:p w:rsidR="009A53EF" w:rsidRPr="00351AD8" w:rsidRDefault="009A53EF" w:rsidP="009A53E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   Николаевского  муниципального образования</w:t>
      </w:r>
    </w:p>
    <w:p w:rsidR="009A53EF" w:rsidRDefault="009A53EF" w:rsidP="009A53EF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</w:t>
      </w:r>
    </w:p>
    <w:p w:rsidR="009A53EF" w:rsidRDefault="009A53EF" w:rsidP="009A53E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      Саратовской области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А.А. Демидов</w:t>
      </w:r>
    </w:p>
    <w:p w:rsidR="009A53EF" w:rsidRDefault="009A53EF" w:rsidP="009A53E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A53EF" w:rsidRPr="00FC7811" w:rsidRDefault="009A53EF" w:rsidP="009A53EF">
      <w:pPr>
        <w:pStyle w:val="Oaenoaieoiaioa"/>
        <w:ind w:left="-426" w:hanging="141"/>
        <w:rPr>
          <w:b/>
          <w:sz w:val="22"/>
          <w:szCs w:val="22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6"/>
          <w:szCs w:val="26"/>
        </w:rPr>
      </w:pPr>
    </w:p>
    <w:p w:rsidR="009A53EF" w:rsidRDefault="009A53EF" w:rsidP="009A53EF">
      <w:pPr>
        <w:pStyle w:val="2"/>
        <w:ind w:left="-720"/>
        <w:jc w:val="both"/>
        <w:rPr>
          <w:b/>
          <w:sz w:val="22"/>
          <w:szCs w:val="22"/>
        </w:rPr>
      </w:pPr>
    </w:p>
    <w:p w:rsidR="009A53EF" w:rsidRDefault="009A53EF"/>
    <w:sectPr w:rsidR="009A53EF" w:rsidSect="009A53EF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359DA"/>
    <w:rsid w:val="00040C07"/>
    <w:rsid w:val="000543B7"/>
    <w:rsid w:val="000A0644"/>
    <w:rsid w:val="000F1A3C"/>
    <w:rsid w:val="000F27AB"/>
    <w:rsid w:val="00112F21"/>
    <w:rsid w:val="00137E24"/>
    <w:rsid w:val="001553D2"/>
    <w:rsid w:val="001564EC"/>
    <w:rsid w:val="00164B99"/>
    <w:rsid w:val="00166895"/>
    <w:rsid w:val="0017208F"/>
    <w:rsid w:val="00177C54"/>
    <w:rsid w:val="00190A24"/>
    <w:rsid w:val="00191C0F"/>
    <w:rsid w:val="002247E8"/>
    <w:rsid w:val="00236FE5"/>
    <w:rsid w:val="002652DA"/>
    <w:rsid w:val="0027707F"/>
    <w:rsid w:val="00286DC2"/>
    <w:rsid w:val="002878C1"/>
    <w:rsid w:val="002F05CE"/>
    <w:rsid w:val="0031162A"/>
    <w:rsid w:val="00314AE3"/>
    <w:rsid w:val="0031739F"/>
    <w:rsid w:val="003263AB"/>
    <w:rsid w:val="00335C15"/>
    <w:rsid w:val="003403A1"/>
    <w:rsid w:val="00394045"/>
    <w:rsid w:val="003948A2"/>
    <w:rsid w:val="003A1990"/>
    <w:rsid w:val="003A37C2"/>
    <w:rsid w:val="003B709D"/>
    <w:rsid w:val="003D7B39"/>
    <w:rsid w:val="0044597E"/>
    <w:rsid w:val="00447F54"/>
    <w:rsid w:val="004621D5"/>
    <w:rsid w:val="00472C2F"/>
    <w:rsid w:val="00482CA0"/>
    <w:rsid w:val="00491CC7"/>
    <w:rsid w:val="004C5105"/>
    <w:rsid w:val="005167E8"/>
    <w:rsid w:val="00537737"/>
    <w:rsid w:val="005429E7"/>
    <w:rsid w:val="0054409D"/>
    <w:rsid w:val="00554BC5"/>
    <w:rsid w:val="00572134"/>
    <w:rsid w:val="005B17A0"/>
    <w:rsid w:val="005B7F9D"/>
    <w:rsid w:val="005D6CA0"/>
    <w:rsid w:val="00610D6F"/>
    <w:rsid w:val="00631E72"/>
    <w:rsid w:val="00640E2A"/>
    <w:rsid w:val="006604DB"/>
    <w:rsid w:val="00662930"/>
    <w:rsid w:val="00670ACF"/>
    <w:rsid w:val="0070151A"/>
    <w:rsid w:val="00711463"/>
    <w:rsid w:val="007179A2"/>
    <w:rsid w:val="007260A7"/>
    <w:rsid w:val="00731438"/>
    <w:rsid w:val="007D4F76"/>
    <w:rsid w:val="00804D2D"/>
    <w:rsid w:val="0082242A"/>
    <w:rsid w:val="00844804"/>
    <w:rsid w:val="0087581F"/>
    <w:rsid w:val="008A6585"/>
    <w:rsid w:val="009220EA"/>
    <w:rsid w:val="009269EA"/>
    <w:rsid w:val="00993CB0"/>
    <w:rsid w:val="009A53EF"/>
    <w:rsid w:val="009C1915"/>
    <w:rsid w:val="009D1CBA"/>
    <w:rsid w:val="009E160D"/>
    <w:rsid w:val="009F4ABD"/>
    <w:rsid w:val="009F7958"/>
    <w:rsid w:val="00A136E2"/>
    <w:rsid w:val="00A2060E"/>
    <w:rsid w:val="00A26361"/>
    <w:rsid w:val="00A26C8C"/>
    <w:rsid w:val="00A91B16"/>
    <w:rsid w:val="00B46EF2"/>
    <w:rsid w:val="00BA3533"/>
    <w:rsid w:val="00BB7478"/>
    <w:rsid w:val="00BD7F06"/>
    <w:rsid w:val="00BF1134"/>
    <w:rsid w:val="00BF4D4B"/>
    <w:rsid w:val="00C14206"/>
    <w:rsid w:val="00C17B16"/>
    <w:rsid w:val="00C21C84"/>
    <w:rsid w:val="00C50E6C"/>
    <w:rsid w:val="00C915C1"/>
    <w:rsid w:val="00D0266F"/>
    <w:rsid w:val="00D21E02"/>
    <w:rsid w:val="00D547C5"/>
    <w:rsid w:val="00D57374"/>
    <w:rsid w:val="00DE18E9"/>
    <w:rsid w:val="00DF2555"/>
    <w:rsid w:val="00E07FF4"/>
    <w:rsid w:val="00E2094E"/>
    <w:rsid w:val="00E5786F"/>
    <w:rsid w:val="00E7787B"/>
    <w:rsid w:val="00E80FB1"/>
    <w:rsid w:val="00E851D9"/>
    <w:rsid w:val="00EA0792"/>
    <w:rsid w:val="00EA3C65"/>
    <w:rsid w:val="00EE5B48"/>
    <w:rsid w:val="00F1768F"/>
    <w:rsid w:val="00F25DC6"/>
    <w:rsid w:val="00F57F7B"/>
    <w:rsid w:val="00F72503"/>
    <w:rsid w:val="00F8623D"/>
    <w:rsid w:val="00F92305"/>
    <w:rsid w:val="00FD7616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2F05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A53E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5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4275-2C3D-43C4-8844-0F948FDD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6421</Words>
  <Characters>36605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42941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4</cp:revision>
  <cp:lastPrinted>2018-04-16T11:44:00Z</cp:lastPrinted>
  <dcterms:created xsi:type="dcterms:W3CDTF">2018-04-16T11:35:00Z</dcterms:created>
  <dcterms:modified xsi:type="dcterms:W3CDTF">2018-04-16T12:02:00Z</dcterms:modified>
</cp:coreProperties>
</file>