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sz w:val="26"/>
          <w:szCs w:val="26"/>
        </w:rPr>
        <w:t xml:space="preserve">об итогах электронного аукциона 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9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04.09.2023</w:t>
      </w:r>
      <w:r>
        <w:rPr>
          <w:rFonts w:ascii="Times New Roman" w:hAnsi="Times New Roman"/>
          <w:b/>
          <w:sz w:val="26"/>
          <w:szCs w:val="26"/>
        </w:rPr>
        <w:t xml:space="preserve">г. в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09</w:t>
      </w:r>
      <w:r>
        <w:rPr>
          <w:rFonts w:ascii="Times New Roman" w:hAnsi="Times New Roman"/>
          <w:b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местное). 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Э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лектронн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highlight w:val="white"/>
          <w:lang w:val="ru-RU" w:eastAsia="ru-RU" w:bidi="ar-SA"/>
        </w:rPr>
        <w:t>ая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площадк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highlight w:val="white"/>
          <w:lang w:val="ru-RU" w:eastAsia="ru-RU" w:bidi="ar-SA"/>
        </w:rPr>
        <w:t>а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–  АО «Сбербанк-АСТ», сайт http://utp.sberbank-ast.ru в сети Интернет (торговая секция «Приватизация, аренда и продажа прав», извещение № SBR012-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highlight w:val="white"/>
          <w:lang w:val="ru-RU" w:eastAsia="ru-RU" w:bidi="ar-SA"/>
        </w:rPr>
        <w:t>2308020072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)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</w:t>
      </w:r>
    </w:p>
    <w:tbl>
      <w:tblPr>
        <w:tblW w:w="10250" w:type="dxa"/>
        <w:jc w:val="left"/>
        <w:tblInd w:w="-60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450"/>
        <w:gridCol w:w="2610"/>
        <w:gridCol w:w="960"/>
        <w:gridCol w:w="1650"/>
        <w:gridCol w:w="738"/>
        <w:gridCol w:w="1694"/>
        <w:gridCol w:w="1080"/>
        <w:gridCol w:w="1066"/>
      </w:tblGrid>
      <w:tr>
        <w:trPr>
          <w:trHeight w:val="67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аренды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100% (руб.)</w:t>
            </w:r>
          </w:p>
        </w:tc>
      </w:tr>
      <w:tr>
        <w:trPr>
          <w:trHeight w:val="348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bookmarkStart w:id="1" w:name="__DdeLink__4700_2580340641"/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bookmarkEnd w:id="1"/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с.Ивантеевка, ул.Карьерная, 4м к юго-востоку от нежилого здания № 43 «Г»</w:t>
            </w:r>
            <w:r>
              <w:rPr>
                <w:rFonts w:ascii="Times New Roman" w:hAnsi="Times New Roman"/>
                <w:sz w:val="20"/>
                <w:szCs w:val="20"/>
              </w:rPr>
              <w:t>, 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Объекты гаражного назначения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категория земель: «земли населенных пунктов».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На земельный участок установлены ограничения прав, предусмотренные ст.56 ЗК РФ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2года 6месяцев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220107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:331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1064,00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одна тысяча шестьдесят четыре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31,92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тридцать один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копе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йки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1064,00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(одна тысяча шестьдесят четыре) рубля 00 копеек</w:t>
            </w:r>
          </w:p>
        </w:tc>
      </w:tr>
    </w:tbl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В соответствии с протоколом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рассмотрения заявок на участие в аукционе, на право заключения договора аренды земельного участка от 30.08.2023г</w:t>
      </w:r>
      <w:r>
        <w:rPr>
          <w:rFonts w:ascii="Times New Roman" w:hAnsi="Times New Roman"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 xml:space="preserve">Лот №1 – аукцион признан несостоявшимся, в связи с отсутствием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участников допущенных к участию в аукционе.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b/>
          <w:b/>
          <w:bCs/>
          <w:spacing w:val="-6"/>
        </w:rPr>
      </w:pPr>
      <w:r>
        <w:rPr>
          <w:b/>
          <w:bCs/>
          <w:spacing w:val="-6"/>
        </w:rPr>
      </w:r>
    </w:p>
    <w:p>
      <w:pPr>
        <w:pStyle w:val="Normal"/>
        <w:spacing w:lineRule="auto" w:line="240" w:before="0" w:after="0"/>
        <w:ind w:right="341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sectPr>
      <w:type w:val="nextPage"/>
      <w:pgSz w:w="11906" w:h="16838"/>
      <w:pgMar w:left="1170" w:right="40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2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27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3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LibreOffice/6.3.4.2$Windows_x86 LibreOffice_project/60da17e045e08f1793c57c00ba83cdfce946d0aa</Application>
  <Pages>1</Pages>
  <Words>184</Words>
  <Characters>1274</Characters>
  <CharactersWithSpaces>1483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2023-09-05T10:22:05Z</cp:lastPrinted>
  <dcterms:modified xsi:type="dcterms:W3CDTF">2023-09-05T10:21:58Z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