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Pr="005658D3" w:rsidRDefault="005658D3" w:rsidP="0000724B">
      <w:pPr>
        <w:pStyle w:val="5"/>
        <w:ind w:firstLine="426"/>
        <w:rPr>
          <w:szCs w:val="28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 xml:space="preserve">т </w:t>
      </w:r>
      <w:r w:rsidR="00383D0A" w:rsidRPr="005658D3">
        <w:rPr>
          <w:szCs w:val="28"/>
          <w:u w:val="single"/>
        </w:rPr>
        <w:t>22</w:t>
      </w:r>
      <w:r w:rsidR="0013643A" w:rsidRPr="005658D3">
        <w:rPr>
          <w:szCs w:val="28"/>
          <w:u w:val="single"/>
        </w:rPr>
        <w:t>.02.2022</w:t>
      </w:r>
      <w:r w:rsidR="00AE7106" w:rsidRPr="005658D3">
        <w:rPr>
          <w:szCs w:val="28"/>
          <w:u w:val="single"/>
        </w:rPr>
        <w:t xml:space="preserve"> № </w:t>
      </w:r>
      <w:r w:rsidR="00383D0A" w:rsidRPr="005658D3">
        <w:rPr>
          <w:szCs w:val="28"/>
          <w:u w:val="single"/>
        </w:rPr>
        <w:t>76</w:t>
      </w:r>
    </w:p>
    <w:p w:rsidR="0000724B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00724B" w:rsidRDefault="0000724B" w:rsidP="0000724B">
      <w:pPr>
        <w:rPr>
          <w:sz w:val="24"/>
        </w:rPr>
      </w:pPr>
    </w:p>
    <w:p w:rsidR="0000724B" w:rsidRDefault="0000724B" w:rsidP="0000724B"/>
    <w:p w:rsidR="0013643A" w:rsidRDefault="0000724B" w:rsidP="0000724B">
      <w:pPr>
        <w:rPr>
          <w:b/>
          <w:sz w:val="26"/>
        </w:rPr>
      </w:pPr>
      <w:r>
        <w:rPr>
          <w:b/>
          <w:sz w:val="26"/>
        </w:rPr>
        <w:t>О</w:t>
      </w:r>
      <w:r w:rsidR="0013643A">
        <w:rPr>
          <w:b/>
          <w:sz w:val="26"/>
        </w:rPr>
        <w:t>б утверждении Положения о</w:t>
      </w:r>
    </w:p>
    <w:p w:rsidR="0000724B" w:rsidRDefault="0013643A" w:rsidP="0000724B">
      <w:pPr>
        <w:rPr>
          <w:b/>
          <w:sz w:val="26"/>
        </w:rPr>
      </w:pPr>
      <w:r>
        <w:rPr>
          <w:b/>
          <w:sz w:val="26"/>
        </w:rPr>
        <w:t>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  <w:r w:rsidR="0000724B">
        <w:rPr>
          <w:b/>
          <w:sz w:val="26"/>
        </w:rPr>
        <w:t xml:space="preserve"> средств из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резервного фонда </w:t>
      </w:r>
      <w:r w:rsidR="0013643A">
        <w:rPr>
          <w:b/>
          <w:sz w:val="26"/>
        </w:rPr>
        <w:t xml:space="preserve">администрации </w:t>
      </w:r>
    </w:p>
    <w:p w:rsidR="0013643A" w:rsidRDefault="0013643A" w:rsidP="0000724B">
      <w:pPr>
        <w:rPr>
          <w:b/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3B3EAE" w:rsidP="007A0F58">
      <w:pPr>
        <w:pStyle w:val="3"/>
        <w:spacing w:before="0" w:line="322" w:lineRule="exact"/>
        <w:ind w:left="20" w:firstLine="720"/>
        <w:jc w:val="both"/>
        <w:rPr>
          <w:sz w:val="28"/>
          <w:szCs w:val="28"/>
        </w:rPr>
      </w:pPr>
      <w:r w:rsidRPr="003B3EAE">
        <w:rPr>
          <w:rStyle w:val="11"/>
          <w:sz w:val="28"/>
          <w:szCs w:val="28"/>
        </w:rPr>
        <w:t>На основании статьи 81 Бюджетного кодекса Российской Федерации, 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112B6F" w:rsidRPr="000307C6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sz w:val="28"/>
          <w:szCs w:val="28"/>
        </w:rPr>
      </w:pPr>
      <w:r>
        <w:tab/>
      </w:r>
      <w:r w:rsidR="00112B6F">
        <w:t>1</w:t>
      </w:r>
      <w:r w:rsidR="00112B6F" w:rsidRPr="000307C6">
        <w:rPr>
          <w:sz w:val="28"/>
          <w:szCs w:val="28"/>
        </w:rPr>
        <w:t>.</w:t>
      </w:r>
      <w:r w:rsidR="003B0EDA">
        <w:rPr>
          <w:rStyle w:val="11"/>
          <w:sz w:val="28"/>
          <w:szCs w:val="28"/>
        </w:rPr>
        <w:t>Утвердить</w:t>
      </w:r>
      <w:r w:rsidR="00112B6F" w:rsidRPr="000307C6">
        <w:rPr>
          <w:rStyle w:val="11"/>
          <w:sz w:val="28"/>
          <w:szCs w:val="28"/>
        </w:rPr>
        <w:t xml:space="preserve">Положение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Ивантеевского муниципального района согласно приложению.</w:t>
      </w:r>
    </w:p>
    <w:p w:rsidR="0000724B" w:rsidRDefault="00274463" w:rsidP="007A0F58">
      <w:pPr>
        <w:ind w:firstLine="708"/>
        <w:jc w:val="both"/>
      </w:pPr>
      <w:r>
        <w:t>2</w:t>
      </w:r>
      <w:r w:rsidR="0000724B">
        <w:t>. Настоящее постановление вступает в силу со дня подписания.</w:t>
      </w:r>
    </w:p>
    <w:p w:rsidR="0000724B" w:rsidRDefault="002F7C6A" w:rsidP="007A0F58">
      <w:pPr>
        <w:ind w:firstLine="708"/>
        <w:jc w:val="both"/>
      </w:pPr>
      <w:r>
        <w:t>3</w:t>
      </w:r>
      <w:r w:rsidR="0000724B">
        <w:t>. Контроль за выполнением настоящего постановления оставляю за собой.</w:t>
      </w:r>
    </w:p>
    <w:p w:rsidR="0000724B" w:rsidRDefault="002F7C6A" w:rsidP="007A0F58">
      <w:pPr>
        <w:ind w:firstLine="708"/>
        <w:jc w:val="both"/>
      </w:pPr>
      <w:r>
        <w:t>4</w:t>
      </w:r>
      <w:r w:rsidR="00274463">
        <w:t>. Постановление № 707 от 09.11.2018</w:t>
      </w:r>
      <w:r w:rsidR="0000724B">
        <w:t xml:space="preserve"> г</w:t>
      </w:r>
      <w:r w:rsidR="0000724B">
        <w:rPr>
          <w:szCs w:val="28"/>
        </w:rPr>
        <w:t>.   « О Порядке выделения средств из резервного фонда по предупреждению, ликвидации чрезвычайных ситуаций  природного и техногенного характера и их последствий</w:t>
      </w:r>
      <w:r w:rsidR="0000724B">
        <w:t xml:space="preserve"> »</w:t>
      </w:r>
      <w:r w:rsidR="004618BA">
        <w:t xml:space="preserve"> считать утратившим силу. 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Tr="00942882">
        <w:tc>
          <w:tcPr>
            <w:tcW w:w="7230" w:type="dxa"/>
          </w:tcPr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  <w:bookmarkStart w:id="0" w:name="_GoBack"/>
            <w:bookmarkEnd w:id="0"/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658D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        </w:t>
            </w:r>
            <w:r w:rsidR="00555F63">
              <w:rPr>
                <w:rFonts w:eastAsia="Calibri"/>
                <w:b/>
                <w:szCs w:val="28"/>
              </w:rPr>
              <w:t>Глава Ивантеевского</w:t>
            </w:r>
          </w:p>
          <w:p w:rsidR="00555F63" w:rsidRDefault="00574C76" w:rsidP="0094288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 xml:space="preserve">        м</w:t>
            </w:r>
            <w:r w:rsidR="00374E65">
              <w:rPr>
                <w:rFonts w:eastAsia="Calibri"/>
                <w:b/>
                <w:szCs w:val="28"/>
              </w:rPr>
              <w:t>униципального</w:t>
            </w:r>
            <w:r w:rsidR="00555F63">
              <w:rPr>
                <w:rFonts w:eastAsia="Calibri"/>
                <w:b/>
                <w:szCs w:val="28"/>
              </w:rPr>
              <w:t xml:space="preserve">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555F63" w:rsidRDefault="00555F63" w:rsidP="00942882">
            <w:pPr>
              <w:rPr>
                <w:rFonts w:eastAsia="Calibri"/>
                <w:szCs w:val="28"/>
              </w:rPr>
            </w:pPr>
          </w:p>
        </w:tc>
        <w:tc>
          <w:tcPr>
            <w:tcW w:w="2517" w:type="dxa"/>
          </w:tcPr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В.В.Басов</w:t>
            </w:r>
          </w:p>
          <w:p w:rsidR="00555F63" w:rsidRDefault="00555F63" w:rsidP="00942882">
            <w:pPr>
              <w:rPr>
                <w:rFonts w:eastAsia="Calibri"/>
                <w:szCs w:val="28"/>
              </w:rPr>
            </w:pPr>
          </w:p>
        </w:tc>
      </w:tr>
    </w:tbl>
    <w:p w:rsidR="00555F63" w:rsidRDefault="00555F63" w:rsidP="0000724B"/>
    <w:p w:rsidR="0000724B" w:rsidRDefault="0000724B" w:rsidP="0000724B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5211"/>
        <w:gridCol w:w="2127"/>
        <w:gridCol w:w="2233"/>
      </w:tblGrid>
      <w:tr w:rsidR="0000724B" w:rsidTr="0000724B">
        <w:tc>
          <w:tcPr>
            <w:tcW w:w="5211" w:type="dxa"/>
          </w:tcPr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  <w:p w:rsidR="005B0888" w:rsidRDefault="005B0888">
            <w:pPr>
              <w:rPr>
                <w:rFonts w:eastAsia="Calibri"/>
                <w:b/>
                <w:szCs w:val="28"/>
              </w:rPr>
            </w:pPr>
          </w:p>
          <w:p w:rsidR="005B0888" w:rsidRDefault="005B0888">
            <w:pPr>
              <w:rPr>
                <w:rFonts w:eastAsia="Calibri"/>
                <w:b/>
                <w:szCs w:val="28"/>
              </w:rPr>
            </w:pPr>
          </w:p>
          <w:p w:rsidR="005B0888" w:rsidRDefault="005B0888">
            <w:pPr>
              <w:rPr>
                <w:rFonts w:eastAsia="Calibri"/>
                <w:b/>
                <w:szCs w:val="28"/>
              </w:rPr>
            </w:pPr>
          </w:p>
        </w:tc>
        <w:tc>
          <w:tcPr>
            <w:tcW w:w="2127" w:type="dxa"/>
          </w:tcPr>
          <w:p w:rsidR="0000724B" w:rsidRDefault="0000724B">
            <w:pPr>
              <w:rPr>
                <w:rFonts w:eastAsia="Calibri"/>
                <w:b/>
                <w:szCs w:val="22"/>
              </w:rPr>
            </w:pPr>
          </w:p>
        </w:tc>
        <w:tc>
          <w:tcPr>
            <w:tcW w:w="2233" w:type="dxa"/>
          </w:tcPr>
          <w:p w:rsidR="0000724B" w:rsidRDefault="0000724B">
            <w:pPr>
              <w:rPr>
                <w:rFonts w:eastAsia="Calibri"/>
                <w:b/>
                <w:szCs w:val="28"/>
              </w:rPr>
            </w:pPr>
          </w:p>
        </w:tc>
      </w:tr>
    </w:tbl>
    <w:p w:rsidR="00360428" w:rsidRDefault="00360428" w:rsidP="00AB6649">
      <w:pPr>
        <w:rPr>
          <w:sz w:val="26"/>
        </w:rPr>
      </w:pPr>
    </w:p>
    <w:p w:rsidR="007D2E8C" w:rsidRDefault="007D2E8C" w:rsidP="00AB6649">
      <w:pPr>
        <w:rPr>
          <w:sz w:val="26"/>
        </w:rPr>
      </w:pPr>
    </w:p>
    <w:p w:rsidR="0000724B" w:rsidRPr="005658D3" w:rsidRDefault="005658D3" w:rsidP="00AB6649">
      <w:pPr>
        <w:rPr>
          <w:sz w:val="24"/>
          <w:szCs w:val="24"/>
        </w:rPr>
      </w:pPr>
      <w:r>
        <w:rPr>
          <w:sz w:val="26"/>
        </w:rPr>
        <w:t xml:space="preserve">                                                                      </w:t>
      </w:r>
      <w:r w:rsidR="00AB6649" w:rsidRPr="005658D3">
        <w:rPr>
          <w:sz w:val="24"/>
          <w:szCs w:val="24"/>
        </w:rPr>
        <w:t xml:space="preserve">Приложение </w:t>
      </w:r>
    </w:p>
    <w:p w:rsidR="0000724B" w:rsidRPr="005658D3" w:rsidRDefault="0000724B" w:rsidP="0000724B">
      <w:pPr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           к  постановлению  администрации</w:t>
      </w:r>
    </w:p>
    <w:p w:rsidR="0000724B" w:rsidRPr="005658D3" w:rsidRDefault="0000724B" w:rsidP="0000724B">
      <w:pPr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           Ивантеевского  </w:t>
      </w:r>
      <w:r w:rsidR="00374E65" w:rsidRPr="005658D3">
        <w:rPr>
          <w:sz w:val="24"/>
          <w:szCs w:val="24"/>
        </w:rPr>
        <w:t>муниципального</w:t>
      </w:r>
      <w:r w:rsidRPr="005658D3">
        <w:rPr>
          <w:sz w:val="24"/>
          <w:szCs w:val="24"/>
        </w:rPr>
        <w:t xml:space="preserve"> района</w:t>
      </w:r>
    </w:p>
    <w:p w:rsidR="0000724B" w:rsidRPr="005658D3" w:rsidRDefault="005658D3" w:rsidP="0000195D">
      <w:pPr>
        <w:pStyle w:val="5"/>
        <w:rPr>
          <w:sz w:val="24"/>
          <w:szCs w:val="24"/>
        </w:rPr>
      </w:pPr>
      <w:r w:rsidRPr="005658D3">
        <w:rPr>
          <w:sz w:val="24"/>
          <w:szCs w:val="24"/>
        </w:rPr>
        <w:t xml:space="preserve">                                                           </w:t>
      </w:r>
      <w:r w:rsidR="00FC1FE7" w:rsidRPr="005658D3">
        <w:rPr>
          <w:sz w:val="24"/>
          <w:szCs w:val="24"/>
        </w:rPr>
        <w:t>о</w:t>
      </w:r>
      <w:r w:rsidR="0000724B" w:rsidRPr="005658D3">
        <w:rPr>
          <w:sz w:val="24"/>
          <w:szCs w:val="24"/>
        </w:rPr>
        <w:t xml:space="preserve">т  </w:t>
      </w:r>
      <w:r w:rsidR="0000195D" w:rsidRPr="005658D3">
        <w:rPr>
          <w:sz w:val="24"/>
          <w:szCs w:val="24"/>
        </w:rPr>
        <w:t>22</w:t>
      </w:r>
      <w:r w:rsidR="00FC1FE7" w:rsidRPr="005658D3">
        <w:rPr>
          <w:sz w:val="24"/>
          <w:szCs w:val="24"/>
        </w:rPr>
        <w:t>.02.2022</w:t>
      </w:r>
      <w:r w:rsidR="0000724B" w:rsidRPr="005658D3">
        <w:rPr>
          <w:sz w:val="24"/>
          <w:szCs w:val="24"/>
        </w:rPr>
        <w:t xml:space="preserve">  № </w:t>
      </w:r>
      <w:r w:rsidR="0000195D" w:rsidRPr="005658D3">
        <w:rPr>
          <w:sz w:val="24"/>
          <w:szCs w:val="24"/>
        </w:rPr>
        <w:t>76</w:t>
      </w:r>
    </w:p>
    <w:p w:rsidR="0000724B" w:rsidRPr="005658D3" w:rsidRDefault="0000724B" w:rsidP="0000724B">
      <w:pPr>
        <w:jc w:val="center"/>
        <w:rPr>
          <w:sz w:val="24"/>
          <w:szCs w:val="24"/>
        </w:rPr>
      </w:pPr>
    </w:p>
    <w:p w:rsidR="0000724B" w:rsidRDefault="0000724B" w:rsidP="0000724B">
      <w:pPr>
        <w:jc w:val="center"/>
      </w:pPr>
    </w:p>
    <w:p w:rsidR="005832FE" w:rsidRDefault="005832FE" w:rsidP="005832FE">
      <w:pPr>
        <w:pStyle w:val="ConsPlusNormal"/>
        <w:ind w:firstLine="540"/>
        <w:jc w:val="both"/>
      </w:pPr>
    </w:p>
    <w:p w:rsidR="005832FE" w:rsidRPr="005658D3" w:rsidRDefault="005832FE" w:rsidP="005832FE">
      <w:pPr>
        <w:pStyle w:val="ConsPlusNormal"/>
        <w:jc w:val="center"/>
        <w:rPr>
          <w:b/>
        </w:rPr>
      </w:pPr>
      <w:r w:rsidRPr="005658D3">
        <w:rPr>
          <w:b/>
        </w:rPr>
        <w:t>ПОЛОЖЕНИЕ</w:t>
      </w:r>
    </w:p>
    <w:p w:rsidR="005832FE" w:rsidRPr="005658D3" w:rsidRDefault="005832FE" w:rsidP="005832FE">
      <w:pPr>
        <w:pStyle w:val="ConsPlusNormal"/>
        <w:jc w:val="center"/>
        <w:rPr>
          <w:b/>
          <w:sz w:val="28"/>
          <w:szCs w:val="28"/>
        </w:rPr>
      </w:pPr>
      <w:r w:rsidRPr="005658D3">
        <w:rPr>
          <w:b/>
          <w:sz w:val="28"/>
          <w:szCs w:val="28"/>
        </w:rPr>
        <w:t xml:space="preserve">о порядке </w:t>
      </w:r>
      <w:r w:rsidR="000B2B6A" w:rsidRPr="005658D3">
        <w:rPr>
          <w:b/>
          <w:sz w:val="28"/>
          <w:szCs w:val="28"/>
        </w:rPr>
        <w:t>использования</w:t>
      </w:r>
      <w:r w:rsidRPr="005658D3">
        <w:rPr>
          <w:b/>
          <w:sz w:val="28"/>
          <w:szCs w:val="28"/>
        </w:rPr>
        <w:t xml:space="preserve"> средств резервного фонда</w:t>
      </w:r>
    </w:p>
    <w:p w:rsidR="005832FE" w:rsidRPr="005658D3" w:rsidRDefault="005832FE" w:rsidP="005832FE">
      <w:pPr>
        <w:pStyle w:val="ConsPlusNormal"/>
        <w:jc w:val="center"/>
        <w:rPr>
          <w:b/>
          <w:sz w:val="28"/>
          <w:szCs w:val="28"/>
        </w:rPr>
      </w:pPr>
      <w:r w:rsidRPr="005658D3">
        <w:rPr>
          <w:b/>
          <w:sz w:val="28"/>
          <w:szCs w:val="28"/>
        </w:rPr>
        <w:t xml:space="preserve">администрации </w:t>
      </w:r>
      <w:r w:rsidR="00D455CD" w:rsidRPr="005658D3">
        <w:rPr>
          <w:b/>
          <w:sz w:val="28"/>
          <w:szCs w:val="28"/>
        </w:rPr>
        <w:t>Ивантеевского</w:t>
      </w:r>
      <w:r w:rsidR="00F11814" w:rsidRPr="005658D3">
        <w:rPr>
          <w:b/>
          <w:sz w:val="28"/>
          <w:szCs w:val="28"/>
        </w:rPr>
        <w:t>м</w:t>
      </w:r>
      <w:r w:rsidR="00374E65" w:rsidRPr="005658D3">
        <w:rPr>
          <w:b/>
          <w:sz w:val="28"/>
          <w:szCs w:val="28"/>
        </w:rPr>
        <w:t>униципального</w:t>
      </w:r>
      <w:r w:rsidRPr="005658D3">
        <w:rPr>
          <w:b/>
          <w:sz w:val="28"/>
          <w:szCs w:val="28"/>
        </w:rPr>
        <w:t xml:space="preserve"> района</w:t>
      </w:r>
    </w:p>
    <w:p w:rsidR="005832FE" w:rsidRPr="005832FE" w:rsidRDefault="005832FE" w:rsidP="005832FE">
      <w:pPr>
        <w:pStyle w:val="ConsPlusNormal"/>
        <w:ind w:firstLine="540"/>
        <w:jc w:val="both"/>
        <w:rPr>
          <w:sz w:val="28"/>
          <w:szCs w:val="28"/>
        </w:rPr>
      </w:pPr>
    </w:p>
    <w:p w:rsidR="00AD018F" w:rsidRPr="00EC676E" w:rsidRDefault="005658D3" w:rsidP="00CA53C6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 </w:t>
      </w:r>
      <w:r w:rsidR="006C69E6">
        <w:rPr>
          <w:rStyle w:val="11"/>
          <w:sz w:val="28"/>
          <w:szCs w:val="28"/>
        </w:rPr>
        <w:t>1.</w:t>
      </w:r>
      <w:r w:rsidR="00AD018F" w:rsidRPr="00EC676E">
        <w:rPr>
          <w:rStyle w:val="11"/>
          <w:sz w:val="28"/>
          <w:szCs w:val="28"/>
        </w:rPr>
        <w:t>Настоящее</w:t>
      </w:r>
      <w:r w:rsidR="00AD018F" w:rsidRPr="00EC676E">
        <w:rPr>
          <w:rStyle w:val="11"/>
          <w:sz w:val="28"/>
          <w:szCs w:val="28"/>
        </w:rPr>
        <w:tab/>
        <w:t>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AD018F" w:rsidRPr="00EC676E" w:rsidRDefault="005658D3" w:rsidP="00CA53C6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150294">
        <w:rPr>
          <w:rStyle w:val="11"/>
          <w:sz w:val="28"/>
          <w:szCs w:val="28"/>
        </w:rPr>
        <w:t>2.</w:t>
      </w:r>
      <w:r w:rsidR="00AD018F" w:rsidRPr="00EC676E">
        <w:rPr>
          <w:rStyle w:val="11"/>
          <w:sz w:val="28"/>
          <w:szCs w:val="28"/>
        </w:rPr>
        <w:t>Средства</w:t>
      </w:r>
      <w:r w:rsidR="00AD018F" w:rsidRPr="00EC676E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="00AD018F" w:rsidRPr="00EC676E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AD018F" w:rsidRPr="00EC676E" w:rsidRDefault="005658D3" w:rsidP="00CA53C6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CA53C6">
        <w:rPr>
          <w:rStyle w:val="11"/>
          <w:sz w:val="28"/>
          <w:szCs w:val="28"/>
        </w:rPr>
        <w:t xml:space="preserve">3. </w:t>
      </w:r>
      <w:r w:rsidR="00AD018F" w:rsidRPr="00EC676E">
        <w:rPr>
          <w:rStyle w:val="11"/>
          <w:sz w:val="28"/>
          <w:szCs w:val="28"/>
        </w:rPr>
        <w:t>Резервный</w:t>
      </w:r>
      <w:r w:rsidR="00AD018F" w:rsidRPr="00EC676E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="00AD018F" w:rsidRPr="00EC676E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="00AD018F" w:rsidRPr="00EC676E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AD018F" w:rsidRPr="00EC676E" w:rsidRDefault="005658D3" w:rsidP="00283711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283711">
        <w:rPr>
          <w:rStyle w:val="11"/>
          <w:sz w:val="28"/>
          <w:szCs w:val="28"/>
        </w:rPr>
        <w:t>4.</w:t>
      </w:r>
      <w:r w:rsidR="00AD018F" w:rsidRPr="00EC676E">
        <w:rPr>
          <w:rStyle w:val="11"/>
          <w:sz w:val="28"/>
          <w:szCs w:val="28"/>
        </w:rPr>
        <w:t>Бюджетные</w:t>
      </w:r>
      <w:r w:rsidR="00AD018F" w:rsidRPr="00EC676E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AD018F" w:rsidRPr="00EC676E" w:rsidRDefault="005658D3" w:rsidP="00BB297E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BB297E">
        <w:rPr>
          <w:rStyle w:val="11"/>
          <w:sz w:val="28"/>
          <w:szCs w:val="28"/>
        </w:rPr>
        <w:t>4.1.</w:t>
      </w:r>
      <w:r w:rsidR="00BC7D6F">
        <w:rPr>
          <w:rStyle w:val="11"/>
          <w:sz w:val="28"/>
          <w:szCs w:val="28"/>
        </w:rPr>
        <w:t>На</w:t>
      </w:r>
      <w:r w:rsidR="00AD018F" w:rsidRPr="00EC676E">
        <w:rPr>
          <w:rStyle w:val="11"/>
          <w:sz w:val="28"/>
          <w:szCs w:val="28"/>
        </w:rPr>
        <w:t>проведение мероприятий по предупреждению чрезвычайных ситуаций;</w:t>
      </w:r>
    </w:p>
    <w:p w:rsidR="00AD018F" w:rsidRPr="00EC676E" w:rsidRDefault="005658D3" w:rsidP="00F63767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F63767">
        <w:rPr>
          <w:rStyle w:val="11"/>
          <w:sz w:val="28"/>
          <w:szCs w:val="28"/>
        </w:rPr>
        <w:t>4.2.</w:t>
      </w:r>
      <w:r w:rsidR="00AD018F" w:rsidRPr="00EC676E">
        <w:rPr>
          <w:rStyle w:val="11"/>
          <w:sz w:val="28"/>
          <w:szCs w:val="28"/>
        </w:rPr>
        <w:t>Напроведение ремонтных и неотложных аварийно-восстанови</w:t>
      </w:r>
      <w:r w:rsidR="00AD018F" w:rsidRPr="00EC676E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AD018F" w:rsidRPr="00EC676E" w:rsidRDefault="005658D3" w:rsidP="00CB1C31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CB1C31">
        <w:rPr>
          <w:rStyle w:val="11"/>
          <w:sz w:val="28"/>
          <w:szCs w:val="28"/>
        </w:rPr>
        <w:t>4.3.</w:t>
      </w:r>
      <w:r w:rsidR="00AD018F" w:rsidRPr="00EC676E">
        <w:rPr>
          <w:rStyle w:val="11"/>
          <w:sz w:val="28"/>
          <w:szCs w:val="28"/>
        </w:rPr>
        <w:t xml:space="preserve">Напроведение экстренных </w:t>
      </w:r>
      <w:proofErr w:type="spellStart"/>
      <w:r w:rsidR="00AD018F" w:rsidRPr="00EC676E">
        <w:rPr>
          <w:rStyle w:val="11"/>
          <w:sz w:val="28"/>
          <w:szCs w:val="28"/>
        </w:rPr>
        <w:t>противопаводковых</w:t>
      </w:r>
      <w:proofErr w:type="spellEnd"/>
      <w:r w:rsidR="00AD018F" w:rsidRPr="00EC676E">
        <w:rPr>
          <w:rStyle w:val="11"/>
          <w:sz w:val="28"/>
          <w:szCs w:val="28"/>
        </w:rPr>
        <w:t xml:space="preserve"> мероприятий;</w:t>
      </w:r>
    </w:p>
    <w:p w:rsidR="00AD018F" w:rsidRPr="00EC676E" w:rsidRDefault="005658D3" w:rsidP="004E6A34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4E6A34">
        <w:rPr>
          <w:rStyle w:val="11"/>
          <w:sz w:val="28"/>
          <w:szCs w:val="28"/>
        </w:rPr>
        <w:t>4.4.</w:t>
      </w:r>
      <w:r w:rsidR="00AD018F" w:rsidRPr="00EC676E">
        <w:rPr>
          <w:rStyle w:val="11"/>
          <w:sz w:val="28"/>
          <w:szCs w:val="28"/>
        </w:rPr>
        <w:t>Наоказание единовременной материальной помощи гражданам, пострадавшим в результате чрезвычайных ситуаций;</w:t>
      </w:r>
    </w:p>
    <w:p w:rsidR="00AD018F" w:rsidRPr="00EC676E" w:rsidRDefault="005658D3" w:rsidP="00A04002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A04002">
        <w:rPr>
          <w:rStyle w:val="11"/>
          <w:sz w:val="28"/>
          <w:szCs w:val="28"/>
        </w:rPr>
        <w:t>4.5.</w:t>
      </w:r>
      <w:r w:rsidR="00AD018F" w:rsidRPr="00EC676E">
        <w:rPr>
          <w:rStyle w:val="11"/>
          <w:sz w:val="28"/>
          <w:szCs w:val="28"/>
        </w:rPr>
        <w:t>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AD018F" w:rsidRPr="00EC676E" w:rsidRDefault="005658D3" w:rsidP="007F104B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7F104B">
        <w:rPr>
          <w:rStyle w:val="11"/>
          <w:sz w:val="28"/>
          <w:szCs w:val="28"/>
        </w:rPr>
        <w:t>4.6.</w:t>
      </w:r>
      <w:r w:rsidR="00AD018F" w:rsidRPr="00EC676E">
        <w:rPr>
          <w:rStyle w:val="11"/>
          <w:sz w:val="28"/>
          <w:szCs w:val="28"/>
        </w:rPr>
        <w:t>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AD018F" w:rsidRPr="00EC676E" w:rsidRDefault="005658D3" w:rsidP="00DE5288">
      <w:pPr>
        <w:pStyle w:val="3"/>
        <w:tabs>
          <w:tab w:val="left" w:pos="1556"/>
        </w:tabs>
        <w:spacing w:before="0" w:line="260" w:lineRule="exact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DE5288">
        <w:rPr>
          <w:rStyle w:val="11"/>
          <w:sz w:val="28"/>
          <w:szCs w:val="28"/>
        </w:rPr>
        <w:t>4.7.</w:t>
      </w:r>
      <w:r w:rsidR="00AD018F" w:rsidRPr="00EC676E">
        <w:rPr>
          <w:rStyle w:val="11"/>
          <w:sz w:val="28"/>
          <w:szCs w:val="28"/>
        </w:rPr>
        <w:t>Наиные непредвиденные расходы.</w:t>
      </w:r>
    </w:p>
    <w:p w:rsidR="00AD018F" w:rsidRPr="00EC676E" w:rsidRDefault="005658D3" w:rsidP="000E5968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0E5968">
        <w:rPr>
          <w:rStyle w:val="11"/>
          <w:sz w:val="28"/>
          <w:szCs w:val="28"/>
        </w:rPr>
        <w:t>5.</w:t>
      </w:r>
      <w:r w:rsidR="00AD018F" w:rsidRPr="00EC676E">
        <w:rPr>
          <w:rStyle w:val="11"/>
          <w:sz w:val="28"/>
          <w:szCs w:val="28"/>
        </w:rPr>
        <w:t>Использование</w:t>
      </w:r>
      <w:r w:rsidR="00AD018F" w:rsidRPr="00EC676E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AD018F" w:rsidRPr="00EC676E" w:rsidRDefault="005658D3" w:rsidP="0023491A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AD018F" w:rsidRPr="00EC676E">
        <w:rPr>
          <w:rStyle w:val="11"/>
          <w:sz w:val="28"/>
          <w:szCs w:val="28"/>
        </w:rPr>
        <w:t xml:space="preserve">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</w:t>
      </w:r>
      <w:r w:rsidR="00AD018F" w:rsidRPr="00EC676E">
        <w:rPr>
          <w:rStyle w:val="11"/>
          <w:sz w:val="28"/>
          <w:szCs w:val="28"/>
        </w:rPr>
        <w:lastRenderedPageBreak/>
        <w:t>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AD018F" w:rsidRPr="00EC676E" w:rsidRDefault="005658D3" w:rsidP="0023491A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AD018F" w:rsidRPr="00EC676E">
        <w:rPr>
          <w:rStyle w:val="11"/>
          <w:sz w:val="28"/>
          <w:szCs w:val="28"/>
        </w:rPr>
        <w:t>5.2.Основанием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="00AD018F" w:rsidRPr="00EC676E">
        <w:rPr>
          <w:rStyle w:val="11"/>
          <w:sz w:val="28"/>
          <w:szCs w:val="28"/>
        </w:rPr>
        <w:softHyphen/>
        <w:t>денные расходы (подпункт 4.7)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AD018F" w:rsidRPr="00EC676E" w:rsidRDefault="005658D3" w:rsidP="000E2F3A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0E2F3A">
        <w:rPr>
          <w:rStyle w:val="11"/>
          <w:sz w:val="28"/>
          <w:szCs w:val="28"/>
        </w:rPr>
        <w:t>6.</w:t>
      </w:r>
      <w:r w:rsidR="00AD018F" w:rsidRPr="00EC676E">
        <w:rPr>
          <w:rStyle w:val="11"/>
          <w:sz w:val="28"/>
          <w:szCs w:val="28"/>
        </w:rPr>
        <w:t>Проекты</w:t>
      </w:r>
      <w:r w:rsidR="00AD018F" w:rsidRPr="00EC676E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="00AD018F" w:rsidRPr="00EC676E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="00AD018F" w:rsidRPr="00EC676E">
        <w:rPr>
          <w:rStyle w:val="11"/>
          <w:sz w:val="28"/>
          <w:szCs w:val="28"/>
        </w:rPr>
        <w:softHyphen/>
        <w:t>ными должностными обязанностями.</w:t>
      </w:r>
    </w:p>
    <w:p w:rsidR="00AD018F" w:rsidRPr="00EC676E" w:rsidRDefault="005658D3" w:rsidP="002D684D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2D684D">
        <w:rPr>
          <w:rStyle w:val="11"/>
          <w:sz w:val="28"/>
          <w:szCs w:val="28"/>
        </w:rPr>
        <w:t>7.</w:t>
      </w:r>
      <w:r w:rsidR="00AD018F" w:rsidRPr="00EC676E">
        <w:rPr>
          <w:rStyle w:val="11"/>
          <w:sz w:val="28"/>
          <w:szCs w:val="28"/>
        </w:rPr>
        <w:t>Бюджетные</w:t>
      </w:r>
      <w:r w:rsidR="00AD018F" w:rsidRPr="00EC676E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AD018F" w:rsidRPr="00EC676E" w:rsidRDefault="005658D3" w:rsidP="00EB3F4C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EB3F4C">
        <w:rPr>
          <w:rStyle w:val="11"/>
          <w:sz w:val="28"/>
          <w:szCs w:val="28"/>
        </w:rPr>
        <w:t>8.</w:t>
      </w:r>
      <w:r w:rsidR="00AD018F" w:rsidRPr="00EC676E">
        <w:rPr>
          <w:rStyle w:val="11"/>
          <w:sz w:val="28"/>
          <w:szCs w:val="28"/>
        </w:rPr>
        <w:t>Перечисление</w:t>
      </w:r>
      <w:r w:rsidR="00AD018F" w:rsidRPr="00EC676E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AD018F" w:rsidRPr="00EC676E" w:rsidRDefault="005658D3" w:rsidP="00926EC0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926EC0">
        <w:rPr>
          <w:rStyle w:val="11"/>
          <w:sz w:val="28"/>
          <w:szCs w:val="28"/>
        </w:rPr>
        <w:t>9.</w:t>
      </w:r>
      <w:r w:rsidR="00AD018F" w:rsidRPr="00EC676E">
        <w:rPr>
          <w:rStyle w:val="11"/>
          <w:sz w:val="28"/>
          <w:szCs w:val="28"/>
        </w:rPr>
        <w:t>Контрольза расходованием бюджетных средств резервного фонда при исполнении бюджета Ивантеевского муниципального района осуществляет финансовое управление администрации Ивантеевского муниципального района.</w:t>
      </w:r>
    </w:p>
    <w:p w:rsidR="00AD018F" w:rsidRDefault="005658D3" w:rsidP="00D56D3C">
      <w:pPr>
        <w:pStyle w:val="3"/>
        <w:tabs>
          <w:tab w:val="left" w:pos="2857"/>
        </w:tabs>
        <w:spacing w:before="0" w:after="1669" w:line="322" w:lineRule="exact"/>
        <w:ind w:right="2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D56D3C">
        <w:rPr>
          <w:rStyle w:val="11"/>
          <w:sz w:val="28"/>
          <w:szCs w:val="28"/>
        </w:rPr>
        <w:t>10.</w:t>
      </w:r>
      <w:r w:rsidR="00AD018F" w:rsidRPr="00EC676E">
        <w:rPr>
          <w:rStyle w:val="11"/>
          <w:sz w:val="28"/>
          <w:szCs w:val="28"/>
        </w:rPr>
        <w:t>Финансовоеуправление администрации Ивантеевского муници</w:t>
      </w:r>
      <w:r w:rsidR="00AD018F" w:rsidRPr="00EC676E">
        <w:rPr>
          <w:rStyle w:val="11"/>
          <w:sz w:val="28"/>
          <w:szCs w:val="28"/>
        </w:rPr>
        <w:softHyphen/>
        <w:t>пального района ежеквартально информирует Собрание Ивантеевского муниципального района о расходовании бюджетных средств резервного фонда с указанием сумм и направлений расходования.</w:t>
      </w:r>
    </w:p>
    <w:p w:rsidR="00F11814" w:rsidRDefault="00F11814" w:rsidP="0000724B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</w:p>
    <w:p w:rsidR="0000724B" w:rsidRDefault="0000724B" w:rsidP="0000724B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Управляющая делами </w:t>
      </w:r>
    </w:p>
    <w:p w:rsidR="0000724B" w:rsidRDefault="0000724B" w:rsidP="0000724B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00724B" w:rsidRDefault="00374E65" w:rsidP="0000724B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Муниципального</w:t>
      </w:r>
      <w:r w:rsidR="0000724B">
        <w:rPr>
          <w:sz w:val="26"/>
        </w:rPr>
        <w:t xml:space="preserve"> района          </w:t>
      </w:r>
      <w:r w:rsidR="0000724B">
        <w:rPr>
          <w:sz w:val="26"/>
        </w:rPr>
        <w:tab/>
      </w:r>
      <w:r w:rsidR="0000724B">
        <w:rPr>
          <w:sz w:val="26"/>
        </w:rPr>
        <w:tab/>
      </w:r>
      <w:r w:rsidR="0000724B">
        <w:rPr>
          <w:sz w:val="26"/>
        </w:rPr>
        <w:tab/>
      </w:r>
      <w:r w:rsidR="0000724B">
        <w:rPr>
          <w:sz w:val="26"/>
        </w:rPr>
        <w:tab/>
        <w:t>А.М. Грачёва</w:t>
      </w:r>
    </w:p>
    <w:p w:rsidR="0000724B" w:rsidRDefault="0000724B" w:rsidP="0000724B">
      <w:pPr>
        <w:ind w:firstLine="720"/>
        <w:jc w:val="both"/>
      </w:pPr>
    </w:p>
    <w:sectPr w:rsidR="0000724B" w:rsidSect="00F207E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B2B6A"/>
    <w:rsid w:val="000E2F3A"/>
    <w:rsid w:val="000E5968"/>
    <w:rsid w:val="000E619B"/>
    <w:rsid w:val="00112B6F"/>
    <w:rsid w:val="0013643A"/>
    <w:rsid w:val="00150294"/>
    <w:rsid w:val="0016734C"/>
    <w:rsid w:val="00192993"/>
    <w:rsid w:val="00202F5F"/>
    <w:rsid w:val="00210303"/>
    <w:rsid w:val="0023491A"/>
    <w:rsid w:val="00274463"/>
    <w:rsid w:val="00283711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4000C8"/>
    <w:rsid w:val="00416214"/>
    <w:rsid w:val="00427861"/>
    <w:rsid w:val="004618BA"/>
    <w:rsid w:val="004E6A34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F406B"/>
    <w:rsid w:val="00610227"/>
    <w:rsid w:val="00614DC2"/>
    <w:rsid w:val="006B22DD"/>
    <w:rsid w:val="006C69E6"/>
    <w:rsid w:val="007373AD"/>
    <w:rsid w:val="00792E08"/>
    <w:rsid w:val="007A0F58"/>
    <w:rsid w:val="007B0AF3"/>
    <w:rsid w:val="007B64C0"/>
    <w:rsid w:val="007D2E8C"/>
    <w:rsid w:val="007F104B"/>
    <w:rsid w:val="00804C82"/>
    <w:rsid w:val="008712E6"/>
    <w:rsid w:val="008A6047"/>
    <w:rsid w:val="00926EC0"/>
    <w:rsid w:val="00947F1B"/>
    <w:rsid w:val="00964D25"/>
    <w:rsid w:val="009B27EC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7106"/>
    <w:rsid w:val="00B6792E"/>
    <w:rsid w:val="00BB297E"/>
    <w:rsid w:val="00BC7D6F"/>
    <w:rsid w:val="00BF3B70"/>
    <w:rsid w:val="00C70B2A"/>
    <w:rsid w:val="00C90B48"/>
    <w:rsid w:val="00CA53C6"/>
    <w:rsid w:val="00CB1C31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B3F4C"/>
    <w:rsid w:val="00EC676E"/>
    <w:rsid w:val="00F11814"/>
    <w:rsid w:val="00F207E3"/>
    <w:rsid w:val="00F63767"/>
    <w:rsid w:val="00F70CA1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869</Words>
  <Characters>4956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109</cp:revision>
  <cp:lastPrinted>2022-02-24T06:05:00Z</cp:lastPrinted>
  <dcterms:created xsi:type="dcterms:W3CDTF">2018-11-09T09:59:00Z</dcterms:created>
  <dcterms:modified xsi:type="dcterms:W3CDTF">2022-02-24T08:06:00Z</dcterms:modified>
</cp:coreProperties>
</file>