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D1" w:rsidRDefault="000C44D1"/>
    <w:p w:rsidR="000C44D1" w:rsidRPr="000C44D1" w:rsidRDefault="000C44D1" w:rsidP="000C44D1"/>
    <w:p w:rsidR="000C44D1" w:rsidRPr="000C44D1" w:rsidRDefault="000C44D1" w:rsidP="000C44D1"/>
    <w:p w:rsidR="000C44D1" w:rsidRPr="000C44D1" w:rsidRDefault="000C44D1" w:rsidP="000C44D1"/>
    <w:p w:rsidR="000C44D1" w:rsidRPr="000C44D1" w:rsidRDefault="000C44D1" w:rsidP="000C44D1"/>
    <w:p w:rsidR="000C44D1" w:rsidRPr="000C44D1" w:rsidRDefault="000C44D1" w:rsidP="000C44D1"/>
    <w:p w:rsidR="000C44D1" w:rsidRPr="000C44D1" w:rsidRDefault="000C44D1" w:rsidP="000C44D1"/>
    <w:p w:rsidR="000C44D1" w:rsidRDefault="000C44D1" w:rsidP="000C44D1"/>
    <w:p w:rsidR="000C44D1" w:rsidRDefault="000C44D1" w:rsidP="000C44D1"/>
    <w:p w:rsidR="000C44D1" w:rsidRDefault="000C44D1" w:rsidP="000C44D1"/>
    <w:p w:rsidR="000C44D1" w:rsidRDefault="000C44D1" w:rsidP="000C44D1">
      <w:pPr>
        <w:tabs>
          <w:tab w:val="left" w:pos="2640"/>
        </w:tabs>
        <w:jc w:val="center"/>
        <w:rPr>
          <w:rFonts w:ascii="Times New Roman" w:hAnsi="Times New Roman" w:cs="Times New Roman"/>
          <w:b/>
          <w:sz w:val="44"/>
          <w:szCs w:val="44"/>
        </w:rPr>
      </w:pPr>
      <w:r w:rsidRPr="000C44D1">
        <w:rPr>
          <w:rFonts w:ascii="Times New Roman" w:hAnsi="Times New Roman" w:cs="Times New Roman"/>
          <w:b/>
          <w:sz w:val="44"/>
          <w:szCs w:val="44"/>
        </w:rPr>
        <w:t>Стратегия социально-экономического развития Ивантеевского муниципального района до 2030 года</w:t>
      </w:r>
    </w:p>
    <w:p w:rsidR="000C44D1" w:rsidRPr="00D65ECE" w:rsidRDefault="00D65ECE" w:rsidP="00D65ECE">
      <w:pPr>
        <w:jc w:val="center"/>
        <w:rPr>
          <w:rFonts w:ascii="Times New Roman" w:hAnsi="Times New Roman" w:cs="Times New Roman"/>
          <w:sz w:val="40"/>
          <w:szCs w:val="40"/>
        </w:rPr>
      </w:pPr>
      <w:r>
        <w:rPr>
          <w:rFonts w:ascii="Times New Roman" w:hAnsi="Times New Roman" w:cs="Times New Roman"/>
          <w:sz w:val="40"/>
          <w:szCs w:val="40"/>
        </w:rPr>
        <w:t>(ПРОЕКТ)</w:t>
      </w:r>
    </w:p>
    <w:p w:rsidR="000C44D1" w:rsidRPr="000C44D1" w:rsidRDefault="000C44D1" w:rsidP="000C44D1">
      <w:pPr>
        <w:rPr>
          <w:rFonts w:ascii="Times New Roman" w:hAnsi="Times New Roman" w:cs="Times New Roman"/>
          <w:sz w:val="44"/>
          <w:szCs w:val="44"/>
        </w:rPr>
      </w:pPr>
    </w:p>
    <w:p w:rsidR="000C44D1" w:rsidRPr="000C44D1" w:rsidRDefault="000C44D1" w:rsidP="000C44D1">
      <w:pPr>
        <w:rPr>
          <w:rFonts w:ascii="Times New Roman" w:hAnsi="Times New Roman" w:cs="Times New Roman"/>
          <w:sz w:val="44"/>
          <w:szCs w:val="44"/>
        </w:rPr>
      </w:pPr>
    </w:p>
    <w:p w:rsidR="000C44D1" w:rsidRPr="000C44D1" w:rsidRDefault="000C44D1" w:rsidP="000C44D1">
      <w:pPr>
        <w:rPr>
          <w:rFonts w:ascii="Times New Roman" w:hAnsi="Times New Roman" w:cs="Times New Roman"/>
          <w:sz w:val="44"/>
          <w:szCs w:val="44"/>
        </w:rPr>
      </w:pPr>
    </w:p>
    <w:p w:rsidR="000C44D1" w:rsidRPr="000C44D1" w:rsidRDefault="000C44D1" w:rsidP="000C44D1">
      <w:pPr>
        <w:rPr>
          <w:rFonts w:ascii="Times New Roman" w:hAnsi="Times New Roman" w:cs="Times New Roman"/>
          <w:sz w:val="44"/>
          <w:szCs w:val="44"/>
        </w:rPr>
      </w:pPr>
    </w:p>
    <w:p w:rsidR="000C44D1" w:rsidRPr="000C44D1" w:rsidRDefault="000C44D1" w:rsidP="000C44D1">
      <w:pPr>
        <w:rPr>
          <w:rFonts w:ascii="Times New Roman" w:hAnsi="Times New Roman" w:cs="Times New Roman"/>
          <w:sz w:val="44"/>
          <w:szCs w:val="44"/>
        </w:rPr>
      </w:pPr>
    </w:p>
    <w:p w:rsidR="000C44D1" w:rsidRPr="000C44D1" w:rsidRDefault="000C44D1" w:rsidP="000C44D1">
      <w:pPr>
        <w:rPr>
          <w:rFonts w:ascii="Times New Roman" w:hAnsi="Times New Roman" w:cs="Times New Roman"/>
          <w:sz w:val="44"/>
          <w:szCs w:val="44"/>
        </w:rPr>
      </w:pPr>
    </w:p>
    <w:p w:rsidR="00E63B56" w:rsidRDefault="00E63B56" w:rsidP="000C44D1">
      <w:pPr>
        <w:rPr>
          <w:rFonts w:ascii="Times New Roman" w:hAnsi="Times New Roman" w:cs="Times New Roman"/>
          <w:sz w:val="28"/>
          <w:szCs w:val="28"/>
        </w:rPr>
      </w:pPr>
    </w:p>
    <w:p w:rsidR="000C44D1" w:rsidRDefault="000C44D1" w:rsidP="000C44D1">
      <w:pPr>
        <w:rPr>
          <w:rFonts w:ascii="Times New Roman" w:hAnsi="Times New Roman" w:cs="Times New Roman"/>
          <w:sz w:val="28"/>
          <w:szCs w:val="28"/>
        </w:rPr>
      </w:pPr>
    </w:p>
    <w:p w:rsidR="000C44D1" w:rsidRPr="000C44D1" w:rsidRDefault="000C44D1" w:rsidP="000C44D1">
      <w:pPr>
        <w:spacing w:after="0" w:line="240" w:lineRule="auto"/>
        <w:jc w:val="center"/>
        <w:rPr>
          <w:rFonts w:ascii="Times New Roman" w:hAnsi="Times New Roman" w:cs="Times New Roman"/>
          <w:b/>
          <w:sz w:val="28"/>
          <w:szCs w:val="28"/>
        </w:rPr>
      </w:pPr>
      <w:proofErr w:type="gramStart"/>
      <w:r w:rsidRPr="000C44D1">
        <w:rPr>
          <w:rFonts w:ascii="Times New Roman" w:hAnsi="Times New Roman" w:cs="Times New Roman"/>
          <w:b/>
          <w:sz w:val="28"/>
          <w:szCs w:val="28"/>
        </w:rPr>
        <w:t>с</w:t>
      </w:r>
      <w:proofErr w:type="gramEnd"/>
      <w:r w:rsidRPr="000C44D1">
        <w:rPr>
          <w:rFonts w:ascii="Times New Roman" w:hAnsi="Times New Roman" w:cs="Times New Roman"/>
          <w:b/>
          <w:sz w:val="28"/>
          <w:szCs w:val="28"/>
        </w:rPr>
        <w:t>. Ивантеевка</w:t>
      </w:r>
    </w:p>
    <w:p w:rsidR="000C44D1" w:rsidRDefault="000C44D1" w:rsidP="000C44D1">
      <w:pPr>
        <w:spacing w:after="0" w:line="240" w:lineRule="auto"/>
        <w:jc w:val="center"/>
        <w:rPr>
          <w:rFonts w:ascii="Times New Roman" w:hAnsi="Times New Roman" w:cs="Times New Roman"/>
          <w:sz w:val="28"/>
          <w:szCs w:val="28"/>
        </w:rPr>
      </w:pPr>
      <w:r w:rsidRPr="000C44D1">
        <w:rPr>
          <w:rFonts w:ascii="Times New Roman" w:hAnsi="Times New Roman" w:cs="Times New Roman"/>
          <w:b/>
          <w:sz w:val="28"/>
          <w:szCs w:val="28"/>
        </w:rPr>
        <w:t>2018 год</w:t>
      </w:r>
      <w:r>
        <w:rPr>
          <w:rFonts w:ascii="Times New Roman" w:hAnsi="Times New Roman" w:cs="Times New Roman"/>
          <w:sz w:val="28"/>
          <w:szCs w:val="28"/>
        </w:rPr>
        <w:br w:type="page"/>
      </w:r>
    </w:p>
    <w:p w:rsidR="000C44D1" w:rsidRDefault="000C44D1" w:rsidP="000C44D1">
      <w:pPr>
        <w:spacing w:after="0" w:line="240" w:lineRule="auto"/>
        <w:jc w:val="center"/>
        <w:rPr>
          <w:rFonts w:ascii="Times New Roman" w:hAnsi="Times New Roman" w:cs="Times New Roman"/>
          <w:b/>
          <w:sz w:val="28"/>
          <w:szCs w:val="28"/>
        </w:rPr>
      </w:pPr>
      <w:r w:rsidRPr="000C44D1">
        <w:rPr>
          <w:rFonts w:ascii="Times New Roman" w:hAnsi="Times New Roman" w:cs="Times New Roman"/>
          <w:b/>
          <w:sz w:val="28"/>
          <w:szCs w:val="28"/>
        </w:rPr>
        <w:lastRenderedPageBreak/>
        <w:t>Содержание</w:t>
      </w:r>
    </w:p>
    <w:p w:rsidR="000C44D1" w:rsidRDefault="000C44D1" w:rsidP="000C44D1">
      <w:pPr>
        <w:spacing w:after="0" w:line="240" w:lineRule="auto"/>
        <w:jc w:val="center"/>
        <w:rPr>
          <w:rFonts w:ascii="Times New Roman" w:hAnsi="Times New Roman" w:cs="Times New Roman"/>
          <w:b/>
          <w:sz w:val="28"/>
          <w:szCs w:val="28"/>
        </w:rPr>
      </w:pPr>
    </w:p>
    <w:tbl>
      <w:tblPr>
        <w:tblStyle w:val="a4"/>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4"/>
        <w:gridCol w:w="739"/>
      </w:tblGrid>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Введение</w:t>
            </w:r>
            <w:r>
              <w:rPr>
                <w:rFonts w:ascii="Times New Roman" w:hAnsi="Times New Roman" w:cs="Times New Roman"/>
                <w:sz w:val="28"/>
                <w:szCs w:val="28"/>
              </w:rPr>
              <w:t>…………………………………………………………………</w:t>
            </w:r>
            <w:r w:rsidR="00363D63">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w:t>
            </w:r>
          </w:p>
        </w:tc>
      </w:tr>
      <w:tr w:rsidR="000C44D1" w:rsidTr="00363D63">
        <w:tc>
          <w:tcPr>
            <w:tcW w:w="4611" w:type="pct"/>
          </w:tcPr>
          <w:p w:rsidR="000C44D1" w:rsidRPr="00C5266F" w:rsidRDefault="000C44D1" w:rsidP="000C44D1">
            <w:pPr>
              <w:tabs>
                <w:tab w:val="left" w:pos="0"/>
              </w:tabs>
              <w:spacing w:line="276" w:lineRule="auto"/>
              <w:rPr>
                <w:rFonts w:ascii="Times New Roman" w:hAnsi="Times New Roman" w:cs="Times New Roman"/>
                <w:sz w:val="28"/>
                <w:szCs w:val="28"/>
              </w:rPr>
            </w:pPr>
            <w:r w:rsidRPr="00C5266F">
              <w:rPr>
                <w:rFonts w:ascii="Times New Roman" w:hAnsi="Times New Roman" w:cs="Times New Roman"/>
                <w:sz w:val="28"/>
                <w:szCs w:val="28"/>
              </w:rPr>
              <w:t>1. Общая характеристика Ивантеевского муниципального района</w:t>
            </w:r>
            <w:r>
              <w:rPr>
                <w:rFonts w:ascii="Times New Roman" w:hAnsi="Times New Roman" w:cs="Times New Roman"/>
                <w:sz w:val="28"/>
                <w:szCs w:val="28"/>
              </w:rPr>
              <w:t>…...</w:t>
            </w:r>
            <w:r w:rsidR="00363D63">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w:t>
            </w:r>
          </w:p>
        </w:tc>
      </w:tr>
      <w:tr w:rsidR="000C44D1" w:rsidTr="00363D63">
        <w:tc>
          <w:tcPr>
            <w:tcW w:w="4611" w:type="pct"/>
          </w:tcPr>
          <w:p w:rsidR="000C44D1" w:rsidRPr="00C5266F" w:rsidRDefault="000C44D1" w:rsidP="000C44D1">
            <w:pPr>
              <w:tabs>
                <w:tab w:val="left" w:pos="567"/>
              </w:tabs>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 Потенциал развития Ивантеевского муниципального района</w:t>
            </w:r>
          </w:p>
        </w:tc>
        <w:tc>
          <w:tcPr>
            <w:tcW w:w="389" w:type="pct"/>
          </w:tcPr>
          <w:p w:rsidR="000C44D1" w:rsidRPr="00363D63" w:rsidRDefault="000C44D1" w:rsidP="00363D63">
            <w:pPr>
              <w:spacing w:line="276" w:lineRule="auto"/>
              <w:rPr>
                <w:rFonts w:ascii="Times New Roman" w:hAnsi="Times New Roman" w:cs="Times New Roman"/>
                <w:sz w:val="28"/>
                <w:szCs w:val="28"/>
              </w:rPr>
            </w:pPr>
          </w:p>
        </w:tc>
      </w:tr>
      <w:tr w:rsidR="000C44D1" w:rsidTr="00363D63">
        <w:tc>
          <w:tcPr>
            <w:tcW w:w="4611" w:type="pct"/>
          </w:tcPr>
          <w:p w:rsidR="000C44D1" w:rsidRPr="00C5266F" w:rsidRDefault="000C44D1" w:rsidP="000C44D1">
            <w:pPr>
              <w:tabs>
                <w:tab w:val="left" w:pos="567"/>
              </w:tabs>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 xml:space="preserve">2.1. Природно-ресурсный потенциал </w:t>
            </w:r>
          </w:p>
        </w:tc>
        <w:tc>
          <w:tcPr>
            <w:tcW w:w="389" w:type="pct"/>
          </w:tcPr>
          <w:p w:rsidR="000C44D1" w:rsidRPr="00363D63" w:rsidRDefault="000C44D1" w:rsidP="00363D63">
            <w:pPr>
              <w:spacing w:line="276" w:lineRule="auto"/>
              <w:rPr>
                <w:rFonts w:ascii="Times New Roman" w:hAnsi="Times New Roman" w:cs="Times New Roman"/>
                <w:sz w:val="28"/>
                <w:szCs w:val="28"/>
              </w:rPr>
            </w:pPr>
          </w:p>
        </w:tc>
      </w:tr>
      <w:tr w:rsidR="000C44D1" w:rsidTr="00363D63">
        <w:tc>
          <w:tcPr>
            <w:tcW w:w="4611" w:type="pct"/>
          </w:tcPr>
          <w:p w:rsidR="000C44D1" w:rsidRPr="00C5266F" w:rsidRDefault="000C44D1" w:rsidP="00363D63">
            <w:pPr>
              <w:tabs>
                <w:tab w:val="left" w:pos="567"/>
              </w:tabs>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2.1.1. Почвенно-климатическая характеристика</w:t>
            </w:r>
            <w:r>
              <w:rPr>
                <w:rFonts w:ascii="Times New Roman" w:hAnsi="Times New Roman" w:cs="Times New Roman"/>
                <w:sz w:val="28"/>
                <w:szCs w:val="28"/>
              </w:rPr>
              <w:t>………………………</w:t>
            </w:r>
            <w:r w:rsidR="00363D63">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2.1.2. Краткая экономико-географическая характеристика</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r w:rsidRPr="00C5266F">
              <w:rPr>
                <w:rFonts w:ascii="Times New Roman" w:hAnsi="Times New Roman" w:cs="Times New Roman"/>
                <w:sz w:val="28"/>
                <w:szCs w:val="28"/>
              </w:rPr>
              <w:t xml:space="preserve"> </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7</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2.2. Население</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9</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2.3. Управление финансами</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12</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2.4. Индустриальный потенциал</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15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2.5. Потенциал агропромышленного комплекса</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16</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2.6. Социальный потенциал</w:t>
            </w:r>
          </w:p>
        </w:tc>
        <w:tc>
          <w:tcPr>
            <w:tcW w:w="389" w:type="pct"/>
          </w:tcPr>
          <w:p w:rsidR="000C44D1" w:rsidRPr="00363D63" w:rsidRDefault="000C44D1" w:rsidP="00363D63">
            <w:pPr>
              <w:spacing w:line="276" w:lineRule="auto"/>
              <w:rPr>
                <w:rFonts w:ascii="Times New Roman" w:hAnsi="Times New Roman" w:cs="Times New Roman"/>
                <w:sz w:val="28"/>
                <w:szCs w:val="28"/>
              </w:rPr>
            </w:pP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2.6.1. Потенциал сферы здравоохранения</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18</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2.6.2. Образование</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19</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2.6.3. Культура</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22</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2.6.4. Физическая культура и спорт</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29</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 xml:space="preserve">3. SWOT-анализ социально-экономической ситуации в Ивантеевском муниципальном районе </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30</w:t>
            </w:r>
          </w:p>
        </w:tc>
      </w:tr>
      <w:tr w:rsidR="000C44D1" w:rsidTr="00363D63">
        <w:tc>
          <w:tcPr>
            <w:tcW w:w="4611" w:type="pct"/>
          </w:tcPr>
          <w:p w:rsidR="000C44D1" w:rsidRPr="00C5266F" w:rsidRDefault="000C44D1" w:rsidP="000C44D1">
            <w:pPr>
              <w:spacing w:line="276" w:lineRule="auto"/>
              <w:contextualSpacing/>
              <w:jc w:val="both"/>
              <w:rPr>
                <w:rFonts w:ascii="Times New Roman" w:eastAsia="Times New Roman" w:hAnsi="Times New Roman" w:cs="Times New Roman"/>
                <w:sz w:val="28"/>
                <w:szCs w:val="28"/>
              </w:rPr>
            </w:pPr>
            <w:r w:rsidRPr="00C5266F">
              <w:rPr>
                <w:rFonts w:ascii="Times New Roman" w:eastAsia="Times New Roman" w:hAnsi="Times New Roman" w:cs="Times New Roman"/>
                <w:sz w:val="28"/>
                <w:szCs w:val="28"/>
              </w:rPr>
              <w:t>4. Сценарии долгосрочного развития Ивантеевского муниципального района</w:t>
            </w:r>
            <w:r>
              <w:rPr>
                <w:rFonts w:ascii="Times New Roman" w:eastAsia="Times New Roman" w:hAnsi="Times New Roman" w:cs="Times New Roman"/>
                <w:sz w:val="28"/>
                <w:szCs w:val="28"/>
              </w:rPr>
              <w:t>…………………………………………………………………</w:t>
            </w:r>
            <w:r w:rsidR="00363D6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33</w:t>
            </w:r>
          </w:p>
        </w:tc>
      </w:tr>
      <w:tr w:rsidR="000C44D1" w:rsidTr="00363D63">
        <w:tc>
          <w:tcPr>
            <w:tcW w:w="4611" w:type="pct"/>
          </w:tcPr>
          <w:p w:rsidR="000C44D1" w:rsidRPr="00C5266F" w:rsidRDefault="000C44D1" w:rsidP="000C44D1">
            <w:pPr>
              <w:spacing w:line="276" w:lineRule="auto"/>
              <w:contextualSpacing/>
              <w:jc w:val="both"/>
              <w:rPr>
                <w:rFonts w:ascii="Times New Roman" w:eastAsia="Times New Roman" w:hAnsi="Times New Roman" w:cs="Times New Roman"/>
                <w:sz w:val="28"/>
                <w:szCs w:val="28"/>
              </w:rPr>
            </w:pPr>
            <w:r w:rsidRPr="00C5266F">
              <w:rPr>
                <w:rFonts w:ascii="Times New Roman" w:eastAsia="Times New Roman" w:hAnsi="Times New Roman" w:cs="Times New Roman"/>
                <w:sz w:val="28"/>
                <w:szCs w:val="28"/>
              </w:rPr>
              <w:t>5. Стратегическая цель, цели и задачи социально-экономического развития Ивантеевского муниципального района до 2030 года</w:t>
            </w:r>
            <w:r>
              <w:rPr>
                <w:rFonts w:ascii="Times New Roman" w:eastAsia="Times New Roman" w:hAnsi="Times New Roman" w:cs="Times New Roman"/>
                <w:sz w:val="28"/>
                <w:szCs w:val="28"/>
              </w:rPr>
              <w:t>…</w:t>
            </w:r>
            <w:r w:rsidR="00363D6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5.1. Демография</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36</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5.2. Здравоохранение</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37</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5.3. Образование</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38</w:t>
            </w:r>
          </w:p>
        </w:tc>
      </w:tr>
      <w:tr w:rsidR="000C44D1" w:rsidTr="00363D63">
        <w:tc>
          <w:tcPr>
            <w:tcW w:w="4611" w:type="pct"/>
          </w:tcPr>
          <w:p w:rsidR="000C44D1" w:rsidRPr="00C5266F" w:rsidRDefault="000C44D1" w:rsidP="000C44D1">
            <w:pPr>
              <w:overflowPunct w:val="0"/>
              <w:autoSpaceDE w:val="0"/>
              <w:autoSpaceDN w:val="0"/>
              <w:adjustRightInd w:val="0"/>
              <w:spacing w:line="276" w:lineRule="auto"/>
              <w:textAlignment w:val="baseline"/>
              <w:rPr>
                <w:rFonts w:ascii="Times New Roman" w:eastAsia="Times New Roman" w:hAnsi="Times New Roman" w:cs="Times New Roman"/>
                <w:sz w:val="28"/>
                <w:szCs w:val="28"/>
              </w:rPr>
            </w:pPr>
            <w:r w:rsidRPr="00C5266F">
              <w:rPr>
                <w:rFonts w:ascii="Times New Roman" w:eastAsia="Times New Roman" w:hAnsi="Times New Roman" w:cs="Times New Roman"/>
                <w:sz w:val="28"/>
                <w:szCs w:val="28"/>
                <w:lang w:eastAsia="ru-RU"/>
              </w:rPr>
              <w:t>5.4. Физическая культура и спорт</w:t>
            </w:r>
            <w:r>
              <w:rPr>
                <w:rFonts w:ascii="Times New Roman" w:eastAsia="Times New Roman" w:hAnsi="Times New Roman" w:cs="Times New Roman"/>
                <w:sz w:val="28"/>
                <w:szCs w:val="28"/>
                <w:lang w:eastAsia="ru-RU"/>
              </w:rPr>
              <w:t>……………………………</w:t>
            </w:r>
            <w:r w:rsidR="00363D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40</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5.5. Развитие культуры</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41</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5.6. Рынок труда</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43</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5.7. Развитие промышленности</w:t>
            </w:r>
          </w:p>
        </w:tc>
        <w:tc>
          <w:tcPr>
            <w:tcW w:w="389" w:type="pct"/>
          </w:tcPr>
          <w:p w:rsidR="000C44D1" w:rsidRPr="00363D63" w:rsidRDefault="000C44D1" w:rsidP="00363D63">
            <w:pPr>
              <w:spacing w:line="276" w:lineRule="auto"/>
              <w:rPr>
                <w:rFonts w:ascii="Times New Roman" w:hAnsi="Times New Roman" w:cs="Times New Roman"/>
                <w:sz w:val="28"/>
                <w:szCs w:val="28"/>
              </w:rPr>
            </w:pP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5.7.1. Промышленность по добыче полезных ископаемых</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5.7.2. Развитие сельского хозяйства</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46</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5.8. Развитие управления финансами</w:t>
            </w:r>
            <w:r>
              <w:rPr>
                <w:rFonts w:ascii="Times New Roman" w:hAnsi="Times New Roman" w:cs="Times New Roman"/>
                <w:sz w:val="28"/>
                <w:szCs w:val="28"/>
              </w:rPr>
              <w:t>………………………………</w:t>
            </w:r>
            <w:r w:rsidR="00363D63">
              <w:rPr>
                <w:rFonts w:ascii="Times New Roman" w:hAnsi="Times New Roman" w:cs="Times New Roman"/>
                <w:sz w:val="28"/>
                <w:szCs w:val="28"/>
              </w:rPr>
              <w:t>…</w:t>
            </w:r>
            <w:r>
              <w:rPr>
                <w:rFonts w:ascii="Times New Roman" w:hAnsi="Times New Roman" w:cs="Times New Roman"/>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6.Формирование механизмов реализации Стратегии социально-экономического развития Ивантеевского муниципального района до 2030 года</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color w:val="000000"/>
                <w:sz w:val="28"/>
                <w:szCs w:val="28"/>
              </w:rPr>
            </w:pPr>
            <w:r w:rsidRPr="00C5266F">
              <w:rPr>
                <w:rFonts w:ascii="Times New Roman" w:hAnsi="Times New Roman" w:cs="Times New Roman"/>
                <w:color w:val="000000"/>
                <w:sz w:val="28"/>
                <w:szCs w:val="28"/>
              </w:rPr>
              <w:t>6.1. Управление реализацией Стратегии социально-экономического развития Ивантеевского муниципального района до 2030 года</w:t>
            </w:r>
            <w:r>
              <w:rPr>
                <w:rFonts w:ascii="Times New Roman" w:hAnsi="Times New Roman" w:cs="Times New Roman"/>
                <w:color w:val="000000"/>
                <w:sz w:val="28"/>
                <w:szCs w:val="28"/>
              </w:rPr>
              <w:t>…</w:t>
            </w:r>
            <w:r w:rsidR="00363D63">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55</w:t>
            </w:r>
          </w:p>
        </w:tc>
      </w:tr>
      <w:tr w:rsidR="000C44D1" w:rsidTr="00363D63">
        <w:tc>
          <w:tcPr>
            <w:tcW w:w="4611" w:type="pct"/>
          </w:tcPr>
          <w:p w:rsidR="000C44D1" w:rsidRPr="00C5266F" w:rsidRDefault="000C44D1" w:rsidP="000C44D1">
            <w:pPr>
              <w:spacing w:line="276" w:lineRule="auto"/>
              <w:jc w:val="both"/>
              <w:rPr>
                <w:rFonts w:ascii="Times New Roman" w:hAnsi="Times New Roman" w:cs="Times New Roman"/>
                <w:sz w:val="28"/>
                <w:szCs w:val="28"/>
              </w:rPr>
            </w:pPr>
            <w:r w:rsidRPr="00C5266F">
              <w:rPr>
                <w:rFonts w:ascii="Times New Roman" w:hAnsi="Times New Roman" w:cs="Times New Roman"/>
                <w:sz w:val="28"/>
                <w:szCs w:val="28"/>
              </w:rPr>
              <w:t xml:space="preserve">6.2. Основные механизмы управления реализацией Стратегии </w:t>
            </w:r>
            <w:r w:rsidRPr="00C5266F">
              <w:rPr>
                <w:rFonts w:ascii="Times New Roman" w:hAnsi="Times New Roman" w:cs="Times New Roman"/>
                <w:sz w:val="28"/>
                <w:szCs w:val="28"/>
              </w:rPr>
              <w:lastRenderedPageBreak/>
              <w:t>социально-экономического развития Ивантеевского муниципального района до 2030 года</w:t>
            </w:r>
            <w:r w:rsidR="00363D63">
              <w:rPr>
                <w:rFonts w:ascii="Times New Roman" w:hAnsi="Times New Roman" w:cs="Times New Roman"/>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56</w:t>
            </w:r>
          </w:p>
        </w:tc>
      </w:tr>
      <w:tr w:rsidR="000C44D1" w:rsidTr="00363D63">
        <w:tc>
          <w:tcPr>
            <w:tcW w:w="4611" w:type="pct"/>
          </w:tcPr>
          <w:p w:rsidR="000C44D1" w:rsidRPr="00C5266F" w:rsidRDefault="000C44D1" w:rsidP="000C44D1">
            <w:pPr>
              <w:pStyle w:val="a3"/>
              <w:spacing w:line="276" w:lineRule="auto"/>
              <w:ind w:firstLine="0"/>
              <w:rPr>
                <w:color w:val="000000"/>
              </w:rPr>
            </w:pPr>
            <w:r w:rsidRPr="00C5266F">
              <w:rPr>
                <w:color w:val="000000"/>
              </w:rPr>
              <w:lastRenderedPageBreak/>
              <w:t>6.2.1. Снижение административных барьеров, развитие взаимодействия власти и гражданского общества, совершенствование контрольно-надзорной деятельности</w:t>
            </w:r>
            <w:r w:rsidR="00C353BF">
              <w:rPr>
                <w:color w:val="000000"/>
              </w:rPr>
              <w:t>……………</w:t>
            </w:r>
            <w:r w:rsidR="00363D63">
              <w:rPr>
                <w:color w:val="000000"/>
              </w:rPr>
              <w:t>……………………….</w:t>
            </w:r>
            <w:r w:rsidR="00C353BF">
              <w:rPr>
                <w:color w:val="000000"/>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56</w:t>
            </w:r>
          </w:p>
        </w:tc>
      </w:tr>
      <w:tr w:rsidR="000C44D1" w:rsidTr="00363D63">
        <w:tc>
          <w:tcPr>
            <w:tcW w:w="4611" w:type="pct"/>
          </w:tcPr>
          <w:p w:rsidR="000C44D1" w:rsidRPr="00C5266F" w:rsidRDefault="000C44D1" w:rsidP="000C44D1">
            <w:pPr>
              <w:pStyle w:val="a3"/>
              <w:spacing w:line="276" w:lineRule="auto"/>
              <w:ind w:firstLine="0"/>
            </w:pPr>
            <w:r w:rsidRPr="00C5266F">
              <w:t>6.2.2. Совершенствование методов планирования и управления бюджетным процессом</w:t>
            </w:r>
            <w:r w:rsidR="00C353BF">
              <w:t>…………………………………</w:t>
            </w:r>
            <w:r w:rsidR="00363D63">
              <w:t>…</w:t>
            </w:r>
            <w:r w:rsidR="00C353BF">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57</w:t>
            </w:r>
          </w:p>
        </w:tc>
      </w:tr>
      <w:tr w:rsidR="000C44D1" w:rsidTr="00363D63">
        <w:tc>
          <w:tcPr>
            <w:tcW w:w="4611" w:type="pct"/>
          </w:tcPr>
          <w:p w:rsidR="000C44D1" w:rsidRPr="00C5266F" w:rsidRDefault="000C44D1" w:rsidP="000C44D1">
            <w:pPr>
              <w:pStyle w:val="3"/>
              <w:keepNext w:val="0"/>
              <w:widowControl w:val="0"/>
              <w:spacing w:before="0" w:line="276" w:lineRule="auto"/>
              <w:ind w:left="0" w:firstLine="0"/>
              <w:outlineLvl w:val="2"/>
              <w:rPr>
                <w:b w:val="0"/>
              </w:rPr>
            </w:pPr>
            <w:r w:rsidRPr="00C5266F">
              <w:rPr>
                <w:b w:val="0"/>
              </w:rPr>
              <w:t>6.2.3. Развитие взаимоотношений с органами местного самоуправления, совершенствование межбюджетных отношений</w:t>
            </w:r>
            <w:r w:rsidR="00C353BF">
              <w:rPr>
                <w:b w:val="0"/>
              </w:rPr>
              <w:t>…</w:t>
            </w:r>
            <w:r w:rsidR="00363D63">
              <w:rPr>
                <w:b w:val="0"/>
              </w:rPr>
              <w:t>...</w:t>
            </w:r>
            <w:r w:rsidR="00C353BF">
              <w:rPr>
                <w:b w:val="0"/>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58</w:t>
            </w:r>
          </w:p>
        </w:tc>
      </w:tr>
      <w:tr w:rsidR="000C44D1" w:rsidTr="00363D63">
        <w:tc>
          <w:tcPr>
            <w:tcW w:w="4611" w:type="pct"/>
          </w:tcPr>
          <w:p w:rsidR="000C44D1" w:rsidRPr="00C5266F" w:rsidRDefault="000C44D1" w:rsidP="000C44D1">
            <w:pPr>
              <w:pStyle w:val="3"/>
              <w:keepNext w:val="0"/>
              <w:widowControl w:val="0"/>
              <w:spacing w:before="0" w:line="276" w:lineRule="auto"/>
              <w:ind w:left="0" w:firstLine="0"/>
              <w:outlineLvl w:val="2"/>
              <w:rPr>
                <w:b w:val="0"/>
              </w:rPr>
            </w:pPr>
            <w:r w:rsidRPr="00C5266F">
              <w:rPr>
                <w:b w:val="0"/>
              </w:rPr>
              <w:t>7. Система мер, обеспечивающих реализацию Стратегии</w:t>
            </w:r>
            <w:r w:rsidR="00C353BF">
              <w:rPr>
                <w:b w:val="0"/>
              </w:rPr>
              <w:t>………</w:t>
            </w:r>
            <w:r w:rsidR="00363D63">
              <w:rPr>
                <w:b w:val="0"/>
              </w:rPr>
              <w:t>….</w:t>
            </w:r>
            <w:r w:rsidR="00C353BF">
              <w:rPr>
                <w:b w:val="0"/>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59</w:t>
            </w:r>
          </w:p>
        </w:tc>
      </w:tr>
      <w:tr w:rsidR="000C44D1" w:rsidTr="00363D63">
        <w:tc>
          <w:tcPr>
            <w:tcW w:w="4611" w:type="pct"/>
          </w:tcPr>
          <w:p w:rsidR="000C44D1" w:rsidRPr="00C5266F" w:rsidRDefault="000C44D1" w:rsidP="000C44D1">
            <w:pPr>
              <w:pStyle w:val="ConsPlusNormal"/>
              <w:spacing w:line="276" w:lineRule="auto"/>
              <w:ind w:firstLine="0"/>
              <w:jc w:val="both"/>
              <w:outlineLvl w:val="1"/>
              <w:rPr>
                <w:rFonts w:ascii="Times New Roman" w:hAnsi="Times New Roman" w:cs="Times New Roman"/>
                <w:bCs/>
                <w:sz w:val="28"/>
                <w:szCs w:val="28"/>
              </w:rPr>
            </w:pPr>
            <w:r w:rsidRPr="00C5266F">
              <w:rPr>
                <w:rFonts w:ascii="Times New Roman" w:hAnsi="Times New Roman" w:cs="Times New Roman"/>
                <w:bCs/>
                <w:sz w:val="28"/>
                <w:szCs w:val="28"/>
              </w:rPr>
              <w:t>8. Оценка финансовых ресурсов, необходимых для реализации Стратегии</w:t>
            </w:r>
            <w:r w:rsidR="00C353BF">
              <w:rPr>
                <w:rFonts w:ascii="Times New Roman" w:hAnsi="Times New Roman" w:cs="Times New Roman"/>
                <w:bCs/>
                <w:sz w:val="28"/>
                <w:szCs w:val="28"/>
              </w:rPr>
              <w:t>…………………………………………………………</w:t>
            </w:r>
            <w:r w:rsidR="00363D63">
              <w:rPr>
                <w:rFonts w:ascii="Times New Roman" w:hAnsi="Times New Roman" w:cs="Times New Roman"/>
                <w:bCs/>
                <w:sz w:val="28"/>
                <w:szCs w:val="28"/>
              </w:rPr>
              <w:t>…</w:t>
            </w:r>
            <w:r w:rsidR="00C353BF">
              <w:rPr>
                <w:rFonts w:ascii="Times New Roman" w:hAnsi="Times New Roman" w:cs="Times New Roman"/>
                <w:bCs/>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59</w:t>
            </w:r>
          </w:p>
        </w:tc>
      </w:tr>
      <w:tr w:rsidR="000C44D1" w:rsidTr="00363D63">
        <w:tc>
          <w:tcPr>
            <w:tcW w:w="4611" w:type="pct"/>
          </w:tcPr>
          <w:p w:rsidR="000C44D1" w:rsidRPr="00C5266F" w:rsidRDefault="000C44D1" w:rsidP="000C44D1">
            <w:pPr>
              <w:pStyle w:val="ConsPlusNormal"/>
              <w:spacing w:line="276" w:lineRule="auto"/>
              <w:ind w:firstLine="0"/>
              <w:jc w:val="both"/>
              <w:outlineLvl w:val="1"/>
              <w:rPr>
                <w:rFonts w:ascii="Times New Roman" w:hAnsi="Times New Roman" w:cs="Times New Roman"/>
                <w:bCs/>
                <w:sz w:val="28"/>
                <w:szCs w:val="28"/>
              </w:rPr>
            </w:pPr>
            <w:r w:rsidRPr="00C5266F">
              <w:rPr>
                <w:rFonts w:ascii="Times New Roman" w:hAnsi="Times New Roman" w:cs="Times New Roman"/>
                <w:bCs/>
                <w:sz w:val="28"/>
                <w:szCs w:val="28"/>
              </w:rPr>
              <w:t>9. Система управления и мониторинга реализации Стратегии</w:t>
            </w:r>
            <w:r w:rsidR="00C353BF">
              <w:rPr>
                <w:rFonts w:ascii="Times New Roman" w:hAnsi="Times New Roman" w:cs="Times New Roman"/>
                <w:bCs/>
                <w:sz w:val="28"/>
                <w:szCs w:val="28"/>
              </w:rPr>
              <w:t>……</w:t>
            </w:r>
            <w:r w:rsidR="00363D63">
              <w:rPr>
                <w:rFonts w:ascii="Times New Roman" w:hAnsi="Times New Roman" w:cs="Times New Roman"/>
                <w:bCs/>
                <w:sz w:val="28"/>
                <w:szCs w:val="28"/>
              </w:rPr>
              <w:t>...</w:t>
            </w:r>
            <w:r w:rsidR="00C353BF">
              <w:rPr>
                <w:rFonts w:ascii="Times New Roman" w:hAnsi="Times New Roman" w:cs="Times New Roman"/>
                <w:bCs/>
                <w:sz w:val="28"/>
                <w:szCs w:val="28"/>
              </w:rPr>
              <w:t>…..</w:t>
            </w:r>
          </w:p>
        </w:tc>
        <w:tc>
          <w:tcPr>
            <w:tcW w:w="389" w:type="pct"/>
          </w:tcPr>
          <w:p w:rsidR="000C44D1"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59</w:t>
            </w:r>
          </w:p>
        </w:tc>
      </w:tr>
      <w:tr w:rsidR="000C44D1" w:rsidTr="00363D63">
        <w:tc>
          <w:tcPr>
            <w:tcW w:w="4611" w:type="pct"/>
          </w:tcPr>
          <w:p w:rsidR="000C44D1" w:rsidRPr="00C5266F" w:rsidRDefault="000C44D1" w:rsidP="000C44D1">
            <w:pPr>
              <w:pStyle w:val="ConsPlusNormal"/>
              <w:spacing w:line="276" w:lineRule="auto"/>
              <w:ind w:firstLine="0"/>
              <w:jc w:val="both"/>
              <w:outlineLvl w:val="1"/>
              <w:rPr>
                <w:rFonts w:ascii="Times New Roman" w:hAnsi="Times New Roman" w:cs="Times New Roman"/>
                <w:bCs/>
                <w:sz w:val="28"/>
                <w:szCs w:val="28"/>
              </w:rPr>
            </w:pPr>
            <w:r w:rsidRPr="00C5266F">
              <w:rPr>
                <w:rFonts w:ascii="Times New Roman" w:hAnsi="Times New Roman" w:cs="Times New Roman"/>
                <w:bCs/>
                <w:iCs/>
                <w:sz w:val="28"/>
                <w:szCs w:val="28"/>
              </w:rPr>
              <w:t xml:space="preserve">Приложение 1. Перечень муниципальных программ, реализуемых на территории Ивантеевского муниципального района </w:t>
            </w:r>
            <w:r w:rsidR="00C353BF">
              <w:rPr>
                <w:rFonts w:ascii="Times New Roman" w:hAnsi="Times New Roman" w:cs="Times New Roman"/>
                <w:bCs/>
                <w:iCs/>
                <w:sz w:val="28"/>
                <w:szCs w:val="28"/>
              </w:rPr>
              <w:t>……………</w:t>
            </w:r>
            <w:r w:rsidR="00363D63">
              <w:rPr>
                <w:rFonts w:ascii="Times New Roman" w:hAnsi="Times New Roman" w:cs="Times New Roman"/>
                <w:bCs/>
                <w:iCs/>
                <w:sz w:val="28"/>
                <w:szCs w:val="28"/>
              </w:rPr>
              <w:t>…</w:t>
            </w:r>
            <w:r w:rsidR="00C353BF">
              <w:rPr>
                <w:rFonts w:ascii="Times New Roman" w:hAnsi="Times New Roman" w:cs="Times New Roman"/>
                <w:bCs/>
                <w:iCs/>
                <w:sz w:val="28"/>
                <w:szCs w:val="28"/>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r w:rsidRPr="00363D63">
              <w:rPr>
                <w:rFonts w:ascii="Times New Roman" w:hAnsi="Times New Roman" w:cs="Times New Roman"/>
                <w:sz w:val="28"/>
                <w:szCs w:val="28"/>
              </w:rPr>
              <w:t>61</w:t>
            </w:r>
          </w:p>
        </w:tc>
      </w:tr>
      <w:tr w:rsidR="000C44D1" w:rsidTr="00363D63">
        <w:tc>
          <w:tcPr>
            <w:tcW w:w="4611" w:type="pct"/>
          </w:tcPr>
          <w:p w:rsidR="000C44D1" w:rsidRPr="00C5266F" w:rsidRDefault="000C44D1" w:rsidP="000C44D1">
            <w:pPr>
              <w:suppressAutoHyphens/>
              <w:spacing w:line="276" w:lineRule="auto"/>
              <w:jc w:val="both"/>
              <w:rPr>
                <w:rFonts w:ascii="Times New Roman" w:eastAsia="Times New Roman" w:hAnsi="Times New Roman" w:cs="Times New Roman"/>
                <w:sz w:val="28"/>
                <w:szCs w:val="28"/>
                <w:lang w:eastAsia="ar-SA"/>
              </w:rPr>
            </w:pPr>
            <w:r w:rsidRPr="00C5266F">
              <w:rPr>
                <w:rFonts w:ascii="Times New Roman" w:eastAsia="Times New Roman" w:hAnsi="Times New Roman" w:cs="Times New Roman"/>
                <w:sz w:val="28"/>
                <w:szCs w:val="28"/>
                <w:lang w:eastAsia="ar-SA"/>
              </w:rPr>
              <w:t>Приложение 2. Организационно-функциональная матрица ответственности за реализацию Стратегии социально-экономического развития Ивантеевского муниципального района до 2030 года</w:t>
            </w:r>
            <w:r w:rsidR="00C353BF">
              <w:rPr>
                <w:rFonts w:ascii="Times New Roman" w:eastAsia="Times New Roman" w:hAnsi="Times New Roman" w:cs="Times New Roman"/>
                <w:sz w:val="28"/>
                <w:szCs w:val="28"/>
                <w:lang w:eastAsia="ar-SA"/>
              </w:rPr>
              <w:t>………………………………………………………………</w:t>
            </w:r>
            <w:r w:rsidR="00363D63">
              <w:rPr>
                <w:rFonts w:ascii="Times New Roman" w:eastAsia="Times New Roman" w:hAnsi="Times New Roman" w:cs="Times New Roman"/>
                <w:sz w:val="28"/>
                <w:szCs w:val="28"/>
                <w:lang w:eastAsia="ar-SA"/>
              </w:rPr>
              <w:t>………</w:t>
            </w:r>
            <w:r w:rsidR="00C353BF">
              <w:rPr>
                <w:rFonts w:ascii="Times New Roman" w:eastAsia="Times New Roman" w:hAnsi="Times New Roman" w:cs="Times New Roman"/>
                <w:sz w:val="28"/>
                <w:szCs w:val="28"/>
                <w:lang w:eastAsia="ar-SA"/>
              </w:rPr>
              <w:t>…..</w:t>
            </w:r>
          </w:p>
        </w:tc>
        <w:tc>
          <w:tcPr>
            <w:tcW w:w="389" w:type="pct"/>
          </w:tcPr>
          <w:p w:rsidR="000C44D1" w:rsidRPr="00363D63" w:rsidRDefault="000C44D1"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p w:rsidR="00363D63" w:rsidRPr="00363D63" w:rsidRDefault="00363D63" w:rsidP="00363D63">
            <w:pPr>
              <w:spacing w:line="276" w:lineRule="auto"/>
              <w:rPr>
                <w:rFonts w:ascii="Times New Roman" w:hAnsi="Times New Roman" w:cs="Times New Roman"/>
                <w:sz w:val="28"/>
                <w:szCs w:val="28"/>
              </w:rPr>
            </w:pPr>
          </w:p>
          <w:p w:rsidR="00363D63" w:rsidRPr="00363D63" w:rsidRDefault="00363D63" w:rsidP="0055597F">
            <w:pPr>
              <w:spacing w:line="276" w:lineRule="auto"/>
              <w:rPr>
                <w:rFonts w:ascii="Times New Roman" w:hAnsi="Times New Roman" w:cs="Times New Roman"/>
                <w:sz w:val="28"/>
                <w:szCs w:val="28"/>
              </w:rPr>
            </w:pPr>
            <w:r w:rsidRPr="00363D63">
              <w:rPr>
                <w:rFonts w:ascii="Times New Roman" w:hAnsi="Times New Roman" w:cs="Times New Roman"/>
                <w:sz w:val="28"/>
                <w:szCs w:val="28"/>
              </w:rPr>
              <w:t>6</w:t>
            </w:r>
            <w:r w:rsidR="0055597F">
              <w:rPr>
                <w:rFonts w:ascii="Times New Roman" w:hAnsi="Times New Roman" w:cs="Times New Roman"/>
                <w:sz w:val="28"/>
                <w:szCs w:val="28"/>
              </w:rPr>
              <w:t>3</w:t>
            </w:r>
            <w:bookmarkStart w:id="0" w:name="_GoBack"/>
            <w:bookmarkEnd w:id="0"/>
          </w:p>
        </w:tc>
      </w:tr>
    </w:tbl>
    <w:p w:rsidR="000C44D1" w:rsidRDefault="000C44D1" w:rsidP="000C44D1">
      <w:pPr>
        <w:spacing w:after="0" w:line="240" w:lineRule="auto"/>
        <w:jc w:val="center"/>
        <w:rPr>
          <w:rFonts w:ascii="Times New Roman" w:hAnsi="Times New Roman" w:cs="Times New Roman"/>
          <w:b/>
          <w:sz w:val="28"/>
          <w:szCs w:val="28"/>
        </w:rPr>
      </w:pPr>
    </w:p>
    <w:p w:rsidR="00C353BF" w:rsidRDefault="00C353BF" w:rsidP="000C44D1">
      <w:pPr>
        <w:spacing w:after="0" w:line="240" w:lineRule="auto"/>
        <w:jc w:val="center"/>
        <w:rPr>
          <w:rFonts w:ascii="Times New Roman" w:hAnsi="Times New Roman" w:cs="Times New Roman"/>
          <w:b/>
          <w:sz w:val="28"/>
          <w:szCs w:val="28"/>
        </w:rPr>
      </w:pPr>
    </w:p>
    <w:p w:rsidR="00C353BF" w:rsidRDefault="00C353BF">
      <w:pPr>
        <w:rPr>
          <w:rFonts w:ascii="Times New Roman" w:hAnsi="Times New Roman" w:cs="Times New Roman"/>
          <w:b/>
          <w:sz w:val="28"/>
          <w:szCs w:val="28"/>
        </w:rPr>
      </w:pPr>
      <w:r>
        <w:rPr>
          <w:rFonts w:ascii="Times New Roman" w:hAnsi="Times New Roman" w:cs="Times New Roman"/>
          <w:b/>
          <w:sz w:val="28"/>
          <w:szCs w:val="28"/>
        </w:rPr>
        <w:br w:type="page"/>
      </w:r>
    </w:p>
    <w:p w:rsidR="00C353BF" w:rsidRDefault="00C353BF" w:rsidP="007217B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Стратегия социально-экономического развития Ивантеевского муниципального района до 2030 года</w:t>
      </w:r>
    </w:p>
    <w:p w:rsidR="00C353BF" w:rsidRDefault="00C353BF" w:rsidP="007217BD">
      <w:pPr>
        <w:spacing w:after="0"/>
        <w:jc w:val="center"/>
        <w:rPr>
          <w:rFonts w:ascii="Times New Roman" w:hAnsi="Times New Roman" w:cs="Times New Roman"/>
          <w:b/>
          <w:sz w:val="28"/>
          <w:szCs w:val="28"/>
        </w:rPr>
      </w:pPr>
    </w:p>
    <w:p w:rsidR="00C353BF" w:rsidRDefault="00C353BF" w:rsidP="007217BD">
      <w:pPr>
        <w:spacing w:after="0"/>
        <w:jc w:val="center"/>
        <w:rPr>
          <w:rFonts w:ascii="Times New Roman" w:hAnsi="Times New Roman" w:cs="Times New Roman"/>
          <w:b/>
          <w:sz w:val="28"/>
          <w:szCs w:val="28"/>
        </w:rPr>
      </w:pPr>
      <w:r w:rsidRPr="00FE23CB">
        <w:rPr>
          <w:rFonts w:ascii="Times New Roman" w:hAnsi="Times New Roman" w:cs="Times New Roman"/>
          <w:b/>
          <w:sz w:val="28"/>
          <w:szCs w:val="28"/>
        </w:rPr>
        <w:t>Введение</w:t>
      </w:r>
    </w:p>
    <w:p w:rsidR="00C353BF" w:rsidRDefault="00C353BF" w:rsidP="007217BD">
      <w:pPr>
        <w:spacing w:after="0"/>
        <w:jc w:val="center"/>
        <w:rPr>
          <w:rFonts w:ascii="Times New Roman" w:hAnsi="Times New Roman" w:cs="Times New Roman"/>
          <w:b/>
          <w:sz w:val="28"/>
          <w:szCs w:val="28"/>
        </w:rPr>
      </w:pPr>
    </w:p>
    <w:p w:rsidR="00C353BF" w:rsidRPr="00FE23CB" w:rsidRDefault="00C353BF" w:rsidP="007217BD">
      <w:pPr>
        <w:spacing w:after="0"/>
        <w:ind w:firstLine="720"/>
        <w:jc w:val="both"/>
        <w:rPr>
          <w:rFonts w:ascii="Times New Roman" w:hAnsi="Times New Roman" w:cs="Times New Roman"/>
          <w:sz w:val="28"/>
          <w:szCs w:val="28"/>
        </w:rPr>
      </w:pPr>
      <w:r w:rsidRPr="00FE23CB">
        <w:rPr>
          <w:rFonts w:ascii="Times New Roman" w:hAnsi="Times New Roman" w:cs="Times New Roman"/>
          <w:sz w:val="28"/>
          <w:szCs w:val="28"/>
        </w:rPr>
        <w:t>Стратегия социально-экономического развития Ивантеевского муниципального района до 2030 года (далее – Стратегия) разработана с учетом главных ориентиров развития страны и приоритетных направлений развития экономики и социальной сферы, выделенных Правительством Саратовской области.</w:t>
      </w:r>
    </w:p>
    <w:p w:rsidR="00C353BF" w:rsidRPr="00FE23CB" w:rsidRDefault="00C353BF" w:rsidP="007217BD">
      <w:pPr>
        <w:pStyle w:val="ConsPlusTitle"/>
        <w:spacing w:line="276" w:lineRule="auto"/>
        <w:ind w:firstLine="567"/>
        <w:jc w:val="both"/>
        <w:rPr>
          <w:rFonts w:ascii="Times New Roman" w:eastAsia="Times New Roman" w:hAnsi="Times New Roman" w:cs="Times New Roman"/>
          <w:b w:val="0"/>
          <w:bCs w:val="0"/>
          <w:sz w:val="28"/>
          <w:szCs w:val="28"/>
        </w:rPr>
      </w:pPr>
      <w:proofErr w:type="gramStart"/>
      <w:r w:rsidRPr="00FE23CB">
        <w:rPr>
          <w:rFonts w:ascii="Times New Roman" w:eastAsia="Times New Roman" w:hAnsi="Times New Roman" w:cs="Times New Roman"/>
          <w:b w:val="0"/>
          <w:bCs w:val="0"/>
          <w:sz w:val="28"/>
          <w:szCs w:val="28"/>
        </w:rPr>
        <w:t xml:space="preserve">Стратегия базируется на приоритетах Концепции долгосрочного социально-экономического развития Российской Федерации на период до 2020 года, учитывает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2030 года, утверждённой постановлением Правительства Саратовской области от 30 июня </w:t>
      </w:r>
      <w:smartTag w:uri="urn:schemas-microsoft-com:office:smarttags" w:element="metricconverter">
        <w:smartTagPr>
          <w:attr w:name="ProductID" w:val="2016 г"/>
        </w:smartTagPr>
        <w:r w:rsidRPr="00FE23CB">
          <w:rPr>
            <w:rFonts w:ascii="Times New Roman" w:eastAsia="Times New Roman" w:hAnsi="Times New Roman" w:cs="Times New Roman"/>
            <w:b w:val="0"/>
            <w:bCs w:val="0"/>
            <w:sz w:val="28"/>
            <w:szCs w:val="28"/>
          </w:rPr>
          <w:t>2016 г</w:t>
        </w:r>
      </w:smartTag>
      <w:r w:rsidRPr="00FE23CB">
        <w:rPr>
          <w:rFonts w:ascii="Times New Roman" w:eastAsia="Times New Roman" w:hAnsi="Times New Roman" w:cs="Times New Roman"/>
          <w:b w:val="0"/>
          <w:bCs w:val="0"/>
          <w:sz w:val="28"/>
          <w:szCs w:val="28"/>
        </w:rPr>
        <w:t>. N 321-П.</w:t>
      </w:r>
      <w:proofErr w:type="gramEnd"/>
    </w:p>
    <w:p w:rsidR="00C353BF" w:rsidRPr="00FE23CB" w:rsidRDefault="00C353BF" w:rsidP="007217BD">
      <w:pPr>
        <w:pStyle w:val="ConsPlusTitle"/>
        <w:spacing w:line="276" w:lineRule="auto"/>
        <w:ind w:firstLine="567"/>
        <w:jc w:val="both"/>
        <w:rPr>
          <w:rFonts w:ascii="Times New Roman" w:eastAsia="Times New Roman" w:hAnsi="Times New Roman" w:cs="Times New Roman"/>
          <w:b w:val="0"/>
          <w:bCs w:val="0"/>
          <w:sz w:val="28"/>
          <w:szCs w:val="28"/>
        </w:rPr>
      </w:pPr>
      <w:r w:rsidRPr="00FE23CB">
        <w:rPr>
          <w:rFonts w:ascii="Times New Roman" w:eastAsia="Times New Roman" w:hAnsi="Times New Roman" w:cs="Times New Roman"/>
          <w:b w:val="0"/>
          <w:bCs w:val="0"/>
          <w:sz w:val="28"/>
          <w:szCs w:val="28"/>
        </w:rPr>
        <w:t>Основываясь на этих документах, Стратегия социально-экономического развития Ивантеевского муниципального района определяет приоритетные направления деятельности органов местного самоуправления, профессиональных и общественных объединений, бизнес-сообщества.</w:t>
      </w:r>
    </w:p>
    <w:p w:rsidR="00C353BF" w:rsidRPr="00FE23CB" w:rsidRDefault="00C353BF" w:rsidP="007217BD">
      <w:pPr>
        <w:spacing w:after="0"/>
        <w:ind w:firstLine="720"/>
        <w:jc w:val="both"/>
        <w:rPr>
          <w:rFonts w:ascii="Times New Roman" w:hAnsi="Times New Roman" w:cs="Times New Roman"/>
          <w:sz w:val="28"/>
          <w:szCs w:val="28"/>
        </w:rPr>
      </w:pPr>
      <w:r w:rsidRPr="00FE23CB">
        <w:rPr>
          <w:rFonts w:ascii="Times New Roman" w:hAnsi="Times New Roman" w:cs="Times New Roman"/>
          <w:sz w:val="28"/>
          <w:szCs w:val="28"/>
        </w:rPr>
        <w:t>Стратегия определяет цели социально-экономического развития Иванте</w:t>
      </w:r>
      <w:r>
        <w:rPr>
          <w:rFonts w:ascii="Times New Roman" w:hAnsi="Times New Roman" w:cs="Times New Roman"/>
          <w:sz w:val="28"/>
          <w:szCs w:val="28"/>
        </w:rPr>
        <w:t>е</w:t>
      </w:r>
      <w:r w:rsidRPr="00FE23CB">
        <w:rPr>
          <w:rFonts w:ascii="Times New Roman" w:hAnsi="Times New Roman" w:cs="Times New Roman"/>
          <w:sz w:val="28"/>
          <w:szCs w:val="28"/>
        </w:rPr>
        <w:t xml:space="preserve">вского муниципального района и служит основой для разработки муниципальных программ района, среднесрочных финансовых планов и годовых бюджетов Ивантеевского муниципального района и муниципальных образований, входящих в его состав, других документов стратегического управления социально-экономическим развитием района. </w:t>
      </w:r>
    </w:p>
    <w:p w:rsidR="00C353BF" w:rsidRPr="00FE23CB" w:rsidRDefault="00C353BF" w:rsidP="007217BD">
      <w:pPr>
        <w:spacing w:after="0"/>
        <w:ind w:firstLine="720"/>
        <w:jc w:val="both"/>
        <w:rPr>
          <w:rFonts w:ascii="Times New Roman" w:hAnsi="Times New Roman" w:cs="Times New Roman"/>
          <w:sz w:val="28"/>
          <w:szCs w:val="28"/>
        </w:rPr>
      </w:pPr>
      <w:r w:rsidRPr="00FE23CB">
        <w:rPr>
          <w:rFonts w:ascii="Times New Roman" w:hAnsi="Times New Roman" w:cs="Times New Roman"/>
          <w:sz w:val="28"/>
          <w:szCs w:val="28"/>
        </w:rPr>
        <w:t>Документ разработан с учётом места и роли Ивантеевского муниципального района в экономике Саратовской области, комплексной оценке его социально-экономического потенциала, системного анализа имеющихся конкурентных преимуществ и возможностей развития района в долгосрочной перспективе.</w:t>
      </w:r>
    </w:p>
    <w:p w:rsidR="00C353BF" w:rsidRPr="00A77B70" w:rsidRDefault="00C353BF" w:rsidP="007217BD">
      <w:pPr>
        <w:pStyle w:val="31"/>
        <w:spacing w:after="0" w:line="276" w:lineRule="auto"/>
        <w:ind w:left="0" w:firstLine="709"/>
        <w:jc w:val="both"/>
        <w:rPr>
          <w:sz w:val="28"/>
          <w:szCs w:val="28"/>
          <w:lang w:val="ru-RU" w:eastAsia="en-US"/>
        </w:rPr>
      </w:pPr>
      <w:r w:rsidRPr="00A77B70">
        <w:rPr>
          <w:sz w:val="28"/>
          <w:szCs w:val="28"/>
          <w:lang w:val="ru-RU" w:eastAsia="en-US"/>
        </w:rPr>
        <w:t xml:space="preserve">В рамках аналитического этапа разработки Стратегии проведён комплексный анализ стартовых условий и исходных предпосылок социально-экономического развития Ивантеевского муниципального района, по результатам которого сформирована характеристика муниципального образования, позволяющая оценить роль и вклад Ивантеевского муниципального района в экономику Саратовской области. Результаты </w:t>
      </w:r>
      <w:r w:rsidRPr="00A77B70">
        <w:rPr>
          <w:sz w:val="28"/>
          <w:szCs w:val="28"/>
          <w:lang w:val="ru-RU" w:eastAsia="en-US"/>
        </w:rPr>
        <w:lastRenderedPageBreak/>
        <w:t>анализа оформлены в виде вспомогательных материалов для разработки Стратегии и не включены в сводный итоговый документ.</w:t>
      </w:r>
    </w:p>
    <w:p w:rsidR="00C353BF" w:rsidRPr="00CD755B" w:rsidRDefault="00C353BF" w:rsidP="007217BD">
      <w:pPr>
        <w:pStyle w:val="31"/>
        <w:spacing w:after="0" w:line="276" w:lineRule="auto"/>
        <w:ind w:left="0" w:firstLine="720"/>
        <w:jc w:val="both"/>
        <w:rPr>
          <w:sz w:val="28"/>
          <w:szCs w:val="28"/>
          <w:lang w:val="ru-RU" w:eastAsia="en-US"/>
        </w:rPr>
      </w:pPr>
      <w:r w:rsidRPr="00A77B70">
        <w:rPr>
          <w:sz w:val="28"/>
          <w:szCs w:val="28"/>
          <w:lang w:val="ru-RU" w:eastAsia="en-US"/>
        </w:rPr>
        <w:t>В Стратегию включены основные выводы из проведённого анализа, результаты SWOT-анализа (анализ сильных и слабых сторон, потенциальных возможностей и угроз развития) и основные проблемы развития Ивантеевского муниципального района, которые увязаны с целями и задачами, и на которые должны быть направлены основные мероприятия плана реализации Стратегии.</w:t>
      </w:r>
    </w:p>
    <w:p w:rsidR="00C353BF" w:rsidRPr="00A77B70" w:rsidRDefault="00C353BF" w:rsidP="007217BD">
      <w:pPr>
        <w:spacing w:after="0"/>
        <w:ind w:firstLine="709"/>
        <w:jc w:val="both"/>
        <w:rPr>
          <w:rFonts w:ascii="Times New Roman" w:hAnsi="Times New Roman" w:cs="Times New Roman"/>
          <w:sz w:val="28"/>
          <w:szCs w:val="28"/>
        </w:rPr>
      </w:pPr>
      <w:r w:rsidRPr="00A77B70">
        <w:rPr>
          <w:rFonts w:ascii="Times New Roman" w:hAnsi="Times New Roman" w:cs="Times New Roman"/>
          <w:sz w:val="28"/>
          <w:szCs w:val="28"/>
        </w:rPr>
        <w:t>Стратегия является основой для разработки муниципальных программ Ивантеевского муниципального района и плана мероприятий по реализации Стратегии.</w:t>
      </w:r>
    </w:p>
    <w:p w:rsidR="00C353BF" w:rsidRDefault="00C353BF" w:rsidP="007217BD">
      <w:pPr>
        <w:spacing w:after="0"/>
        <w:rPr>
          <w:rFonts w:ascii="Times New Roman" w:hAnsi="Times New Roman" w:cs="Times New Roman"/>
          <w:b/>
          <w:sz w:val="28"/>
          <w:szCs w:val="28"/>
        </w:rPr>
      </w:pPr>
    </w:p>
    <w:p w:rsidR="00C353BF" w:rsidRPr="00056E27" w:rsidRDefault="00C353BF" w:rsidP="007217B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056E27">
        <w:rPr>
          <w:rFonts w:ascii="Times New Roman" w:hAnsi="Times New Roman" w:cs="Times New Roman"/>
          <w:b/>
          <w:sz w:val="28"/>
          <w:szCs w:val="28"/>
        </w:rPr>
        <w:t>Общая характеристика Ивантеевского муниципального района.</w:t>
      </w:r>
    </w:p>
    <w:p w:rsidR="00C353BF" w:rsidRDefault="00C353BF" w:rsidP="007217BD">
      <w:pPr>
        <w:spacing w:after="0"/>
        <w:ind w:firstLine="567"/>
        <w:jc w:val="center"/>
        <w:rPr>
          <w:rFonts w:ascii="Times New Roman" w:hAnsi="Times New Roman" w:cs="Times New Roman"/>
          <w:sz w:val="28"/>
          <w:szCs w:val="28"/>
        </w:rPr>
      </w:pP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Дата образования района - 1928 год.</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 xml:space="preserve">Ивантеевский муниципальный район расположен в северной части Левобережья Саратовской области. Район граничит: на севере - с Самарской областью, на востоке - с </w:t>
      </w:r>
      <w:proofErr w:type="spellStart"/>
      <w:r w:rsidRPr="00AC05E9">
        <w:rPr>
          <w:rFonts w:ascii="Times New Roman" w:hAnsi="Times New Roman" w:cs="Times New Roman"/>
          <w:sz w:val="28"/>
          <w:szCs w:val="28"/>
        </w:rPr>
        <w:t>Перелюбским</w:t>
      </w:r>
      <w:proofErr w:type="spellEnd"/>
      <w:r w:rsidRPr="00AC05E9">
        <w:rPr>
          <w:rFonts w:ascii="Times New Roman" w:hAnsi="Times New Roman" w:cs="Times New Roman"/>
          <w:sz w:val="28"/>
          <w:szCs w:val="28"/>
        </w:rPr>
        <w:t>, на юге - с Пугачевским, на западе - с Духовницким районами Саратовской области.</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Площадь района в административных границах - 204</w:t>
      </w:r>
      <w:r>
        <w:rPr>
          <w:rFonts w:ascii="Times New Roman" w:hAnsi="Times New Roman" w:cs="Times New Roman"/>
          <w:sz w:val="28"/>
          <w:szCs w:val="28"/>
        </w:rPr>
        <w:t>8</w:t>
      </w:r>
      <w:r w:rsidRPr="00AC05E9">
        <w:rPr>
          <w:rFonts w:ascii="Times New Roman" w:hAnsi="Times New Roman" w:cs="Times New Roman"/>
          <w:sz w:val="28"/>
          <w:szCs w:val="28"/>
        </w:rPr>
        <w:t xml:space="preserve"> </w:t>
      </w:r>
      <w:r>
        <w:rPr>
          <w:rFonts w:ascii="Times New Roman" w:hAnsi="Times New Roman" w:cs="Times New Roman"/>
          <w:sz w:val="28"/>
          <w:szCs w:val="28"/>
        </w:rPr>
        <w:t>км</w:t>
      </w:r>
      <w:r>
        <w:rPr>
          <w:rFonts w:ascii="Times New Roman" w:hAnsi="Times New Roman" w:cs="Times New Roman"/>
          <w:sz w:val="28"/>
          <w:szCs w:val="28"/>
          <w:vertAlign w:val="superscript"/>
        </w:rPr>
        <w:t>2</w:t>
      </w:r>
      <w:r w:rsidRPr="00AC05E9">
        <w:rPr>
          <w:rFonts w:ascii="Times New Roman" w:hAnsi="Times New Roman" w:cs="Times New Roman"/>
          <w:sz w:val="28"/>
          <w:szCs w:val="28"/>
        </w:rPr>
        <w:t>.</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 xml:space="preserve">Население района, в т. ч. сельское </w:t>
      </w:r>
      <w:r>
        <w:rPr>
          <w:rFonts w:ascii="Times New Roman" w:hAnsi="Times New Roman" w:cs="Times New Roman"/>
          <w:sz w:val="28"/>
          <w:szCs w:val="28"/>
        </w:rPr>
        <w:t>– 13,7</w:t>
      </w:r>
      <w:r w:rsidRPr="00AC05E9">
        <w:rPr>
          <w:rFonts w:ascii="Times New Roman" w:hAnsi="Times New Roman" w:cs="Times New Roman"/>
          <w:sz w:val="28"/>
          <w:szCs w:val="28"/>
        </w:rPr>
        <w:t xml:space="preserve"> тыс. человек; </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Количество населенных пунктов, сел – 25.</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 xml:space="preserve">Расстояние от районного центра до г. Саратова - </w:t>
      </w:r>
      <w:smartTag w:uri="urn:schemas-microsoft-com:office:smarttags" w:element="metricconverter">
        <w:smartTagPr>
          <w:attr w:name="ProductID" w:val="290 км"/>
        </w:smartTagPr>
        <w:r w:rsidRPr="00AC05E9">
          <w:rPr>
            <w:rFonts w:ascii="Times New Roman" w:hAnsi="Times New Roman" w:cs="Times New Roman"/>
            <w:sz w:val="28"/>
            <w:szCs w:val="28"/>
          </w:rPr>
          <w:t>290 км</w:t>
        </w:r>
      </w:smartTag>
      <w:r w:rsidRPr="00AC05E9">
        <w:rPr>
          <w:rFonts w:ascii="Times New Roman" w:hAnsi="Times New Roman" w:cs="Times New Roman"/>
          <w:sz w:val="28"/>
          <w:szCs w:val="28"/>
        </w:rPr>
        <w:t>.</w:t>
      </w:r>
    </w:p>
    <w:p w:rsidR="00C353BF" w:rsidRPr="00AC05E9" w:rsidRDefault="00C353BF" w:rsidP="007217BD">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Наименование районного центра - с. Ивантеевка</w:t>
      </w:r>
    </w:p>
    <w:p w:rsidR="00C353BF" w:rsidRDefault="00C353BF" w:rsidP="007217BD">
      <w:pPr>
        <w:spacing w:after="0"/>
        <w:ind w:firstLine="709"/>
        <w:jc w:val="both"/>
        <w:rPr>
          <w:rFonts w:ascii="Times New Roman" w:hAnsi="Times New Roman" w:cs="Times New Roman"/>
          <w:b/>
          <w:i/>
          <w:sz w:val="28"/>
          <w:szCs w:val="28"/>
        </w:rPr>
      </w:pPr>
    </w:p>
    <w:p w:rsidR="00C353BF" w:rsidRDefault="00C353BF" w:rsidP="00D33208">
      <w:pPr>
        <w:tabs>
          <w:tab w:val="left" w:pos="567"/>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2. Потенциал развития Иван</w:t>
      </w:r>
      <w:r w:rsidR="00D33208">
        <w:rPr>
          <w:rFonts w:ascii="Times New Roman" w:hAnsi="Times New Roman" w:cs="Times New Roman"/>
          <w:b/>
          <w:sz w:val="28"/>
          <w:szCs w:val="28"/>
        </w:rPr>
        <w:t>теевского муниципального района</w:t>
      </w:r>
    </w:p>
    <w:p w:rsidR="00C353BF" w:rsidRDefault="00C353BF" w:rsidP="007217BD">
      <w:pPr>
        <w:tabs>
          <w:tab w:val="left" w:pos="567"/>
        </w:tabs>
        <w:spacing w:after="0"/>
        <w:ind w:firstLine="567"/>
        <w:jc w:val="both"/>
        <w:rPr>
          <w:rFonts w:ascii="Times New Roman" w:hAnsi="Times New Roman" w:cs="Times New Roman"/>
          <w:b/>
          <w:sz w:val="28"/>
          <w:szCs w:val="28"/>
        </w:rPr>
      </w:pPr>
      <w:r w:rsidRPr="00D53034">
        <w:rPr>
          <w:rFonts w:ascii="Times New Roman" w:hAnsi="Times New Roman" w:cs="Times New Roman"/>
          <w:b/>
          <w:sz w:val="28"/>
          <w:szCs w:val="28"/>
        </w:rPr>
        <w:t xml:space="preserve">2.1. </w:t>
      </w:r>
      <w:r>
        <w:rPr>
          <w:rFonts w:ascii="Times New Roman" w:hAnsi="Times New Roman" w:cs="Times New Roman"/>
          <w:b/>
          <w:sz w:val="28"/>
          <w:szCs w:val="28"/>
        </w:rPr>
        <w:t xml:space="preserve">Природно-ресурсный потенциал </w:t>
      </w:r>
    </w:p>
    <w:p w:rsidR="00C353BF" w:rsidRDefault="00C353BF" w:rsidP="007217BD">
      <w:pPr>
        <w:tabs>
          <w:tab w:val="left" w:pos="567"/>
        </w:tabs>
        <w:spacing w:after="0"/>
        <w:ind w:firstLine="567"/>
        <w:jc w:val="both"/>
        <w:rPr>
          <w:rFonts w:ascii="Times New Roman" w:hAnsi="Times New Roman" w:cs="Times New Roman"/>
          <w:sz w:val="28"/>
          <w:szCs w:val="28"/>
        </w:rPr>
      </w:pPr>
      <w:r w:rsidRPr="0089617B">
        <w:rPr>
          <w:rFonts w:ascii="Times New Roman" w:hAnsi="Times New Roman" w:cs="Times New Roman"/>
          <w:b/>
          <w:sz w:val="28"/>
          <w:szCs w:val="28"/>
        </w:rPr>
        <w:t>2.1.1. Почвенно-климатическая характеристика</w:t>
      </w:r>
      <w:r w:rsidRPr="0089617B">
        <w:rPr>
          <w:rFonts w:ascii="Times New Roman" w:hAnsi="Times New Roman" w:cs="Times New Roman"/>
          <w:sz w:val="28"/>
          <w:szCs w:val="28"/>
        </w:rPr>
        <w:t xml:space="preserve">. </w:t>
      </w:r>
    </w:p>
    <w:p w:rsidR="00D33208" w:rsidRPr="0089617B" w:rsidRDefault="00D33208" w:rsidP="007217BD">
      <w:pPr>
        <w:tabs>
          <w:tab w:val="left" w:pos="567"/>
        </w:tabs>
        <w:spacing w:after="0"/>
        <w:ind w:firstLine="567"/>
        <w:jc w:val="both"/>
        <w:rPr>
          <w:rFonts w:ascii="Times New Roman" w:hAnsi="Times New Roman" w:cs="Times New Roman"/>
          <w:sz w:val="28"/>
          <w:szCs w:val="28"/>
        </w:rPr>
      </w:pPr>
    </w:p>
    <w:p w:rsidR="00C353BF" w:rsidRPr="00CC38B4" w:rsidRDefault="00C353BF" w:rsidP="007217BD">
      <w:pPr>
        <w:tabs>
          <w:tab w:val="left" w:pos="567"/>
        </w:tabs>
        <w:spacing w:after="0"/>
        <w:ind w:firstLine="567"/>
        <w:jc w:val="both"/>
        <w:rPr>
          <w:rFonts w:ascii="Times New Roman" w:hAnsi="Times New Roman" w:cs="Times New Roman"/>
          <w:sz w:val="28"/>
          <w:szCs w:val="28"/>
        </w:rPr>
      </w:pPr>
      <w:r w:rsidRPr="00CC38B4">
        <w:rPr>
          <w:rFonts w:ascii="Times New Roman" w:hAnsi="Times New Roman" w:cs="Times New Roman"/>
          <w:sz w:val="28"/>
          <w:szCs w:val="28"/>
        </w:rPr>
        <w:t xml:space="preserve">Территория Ивантеевского муниципального района приурочена к степной денудационной </w:t>
      </w:r>
      <w:proofErr w:type="spellStart"/>
      <w:r w:rsidRPr="00CC38B4">
        <w:rPr>
          <w:rFonts w:ascii="Times New Roman" w:hAnsi="Times New Roman" w:cs="Times New Roman"/>
          <w:sz w:val="28"/>
          <w:szCs w:val="28"/>
        </w:rPr>
        <w:t>Сыртовой</w:t>
      </w:r>
      <w:proofErr w:type="spellEnd"/>
      <w:r w:rsidRPr="00CC38B4">
        <w:rPr>
          <w:rFonts w:ascii="Times New Roman" w:hAnsi="Times New Roman" w:cs="Times New Roman"/>
          <w:sz w:val="28"/>
          <w:szCs w:val="28"/>
        </w:rPr>
        <w:t xml:space="preserve"> равнине ранее четвертичного возраста</w:t>
      </w:r>
      <w:r>
        <w:rPr>
          <w:rFonts w:ascii="Times New Roman" w:hAnsi="Times New Roman" w:cs="Times New Roman"/>
          <w:sz w:val="28"/>
          <w:szCs w:val="28"/>
        </w:rPr>
        <w:t xml:space="preserve"> </w:t>
      </w:r>
      <w:r w:rsidRPr="00C71000">
        <w:rPr>
          <w:rFonts w:ascii="Times New Roman" w:hAnsi="Times New Roman" w:cs="Times New Roman"/>
          <w:sz w:val="28"/>
          <w:szCs w:val="28"/>
        </w:rPr>
        <w:t>в бассейне рек Большой и Малый Иргизы. Преобладающие высоты от 50 до 150 метров. Наивысшая точка (161 м) находится на северо-востоке района, а низшие отметки (25 м) - на ю</w:t>
      </w:r>
      <w:r>
        <w:rPr>
          <w:rFonts w:ascii="Times New Roman" w:hAnsi="Times New Roman" w:cs="Times New Roman"/>
          <w:sz w:val="28"/>
          <w:szCs w:val="28"/>
        </w:rPr>
        <w:t>ге, в долине реки Большой Иргиз</w:t>
      </w:r>
      <w:r w:rsidRPr="00CC38B4">
        <w:rPr>
          <w:rFonts w:ascii="Times New Roman" w:hAnsi="Times New Roman" w:cs="Times New Roman"/>
          <w:sz w:val="28"/>
          <w:szCs w:val="28"/>
        </w:rPr>
        <w:t xml:space="preserve">. Рельеф ее – </w:t>
      </w:r>
      <w:proofErr w:type="spellStart"/>
      <w:r w:rsidRPr="00CC38B4">
        <w:rPr>
          <w:rFonts w:ascii="Times New Roman" w:hAnsi="Times New Roman" w:cs="Times New Roman"/>
          <w:sz w:val="28"/>
          <w:szCs w:val="28"/>
        </w:rPr>
        <w:t>пологохолмистый</w:t>
      </w:r>
      <w:proofErr w:type="spellEnd"/>
      <w:r>
        <w:rPr>
          <w:rFonts w:ascii="Times New Roman" w:hAnsi="Times New Roman" w:cs="Times New Roman"/>
          <w:sz w:val="28"/>
          <w:szCs w:val="28"/>
        </w:rPr>
        <w:t>,</w:t>
      </w:r>
      <w:r w:rsidRPr="00CC38B4">
        <w:rPr>
          <w:rFonts w:ascii="Times New Roman" w:hAnsi="Times New Roman" w:cs="Times New Roman"/>
          <w:sz w:val="28"/>
          <w:szCs w:val="28"/>
        </w:rPr>
        <w:t xml:space="preserve"> </w:t>
      </w:r>
      <w:r w:rsidRPr="00C71000">
        <w:rPr>
          <w:rFonts w:ascii="Times New Roman" w:hAnsi="Times New Roman" w:cs="Times New Roman"/>
          <w:sz w:val="28"/>
          <w:szCs w:val="28"/>
        </w:rPr>
        <w:t xml:space="preserve">представлен </w:t>
      </w:r>
      <w:proofErr w:type="spellStart"/>
      <w:r w:rsidRPr="00C71000">
        <w:rPr>
          <w:rFonts w:ascii="Times New Roman" w:hAnsi="Times New Roman" w:cs="Times New Roman"/>
          <w:sz w:val="28"/>
          <w:szCs w:val="28"/>
        </w:rPr>
        <w:t>межбалочными</w:t>
      </w:r>
      <w:proofErr w:type="spellEnd"/>
      <w:r w:rsidRPr="00C71000">
        <w:rPr>
          <w:rFonts w:ascii="Times New Roman" w:hAnsi="Times New Roman" w:cs="Times New Roman"/>
          <w:sz w:val="28"/>
          <w:szCs w:val="28"/>
        </w:rPr>
        <w:t xml:space="preserve"> водоразделами, имеющими небольшие узкие слабоволнистые вершины, которые постепенно переходят в длинные слабопологие и пологие склоны</w:t>
      </w:r>
      <w:r w:rsidRPr="00CC38B4">
        <w:rPr>
          <w:rFonts w:ascii="Times New Roman" w:hAnsi="Times New Roman" w:cs="Times New Roman"/>
          <w:sz w:val="28"/>
          <w:szCs w:val="28"/>
        </w:rPr>
        <w:t xml:space="preserve">. Общий уклон поверхности наблюдается с востока на запад. Однообразие природных условий определило достаточно однообразный почвенный покров района. На </w:t>
      </w:r>
      <w:r w:rsidRPr="00CC38B4">
        <w:rPr>
          <w:rFonts w:ascii="Times New Roman" w:hAnsi="Times New Roman" w:cs="Times New Roman"/>
          <w:sz w:val="28"/>
          <w:szCs w:val="28"/>
        </w:rPr>
        <w:lastRenderedPageBreak/>
        <w:t>рассматриваемой территории господствующим типом почв являлись черноземы южные, которые сформировались на водораздельных плато и склонах. Содержание гумуса в них от 4,9 до 6,8%. Кроме черноземов обыкновенных на юго-востоке района распространены темно-каштановые почвы. В поймах рек встречаются участки с пойменными и луговыми почвами. На территории района встречаются небольшими вкраплениями солонцы и комплексы почв с преобладанием солонцов, разбитых на засоленных породах с близким залеганием грунтовых вод.</w:t>
      </w:r>
    </w:p>
    <w:p w:rsidR="00C353BF" w:rsidRPr="00CC38B4" w:rsidRDefault="00C353BF" w:rsidP="007217BD">
      <w:pPr>
        <w:tabs>
          <w:tab w:val="left" w:pos="567"/>
        </w:tabs>
        <w:spacing w:after="0"/>
        <w:ind w:firstLine="567"/>
        <w:jc w:val="both"/>
        <w:rPr>
          <w:rFonts w:ascii="Times New Roman" w:hAnsi="Times New Roman" w:cs="Times New Roman"/>
          <w:sz w:val="28"/>
          <w:szCs w:val="28"/>
        </w:rPr>
      </w:pPr>
      <w:r w:rsidRPr="00CC38B4">
        <w:rPr>
          <w:rFonts w:ascii="Times New Roman" w:hAnsi="Times New Roman" w:cs="Times New Roman"/>
          <w:sz w:val="28"/>
          <w:szCs w:val="28"/>
        </w:rPr>
        <w:t>Климат района континентальный умеренных широт, характеризуется жарким сухим летом и холодной малоснежной зимой. Переход от холода к теплу и от тепла к холоду быстрый.</w:t>
      </w:r>
      <w:r>
        <w:rPr>
          <w:rFonts w:ascii="Times New Roman" w:hAnsi="Times New Roman" w:cs="Times New Roman"/>
          <w:sz w:val="28"/>
          <w:szCs w:val="28"/>
        </w:rPr>
        <w:t xml:space="preserve"> </w:t>
      </w:r>
      <w:r w:rsidRPr="00C71000">
        <w:rPr>
          <w:rFonts w:ascii="Times New Roman" w:hAnsi="Times New Roman" w:cs="Times New Roman"/>
          <w:sz w:val="28"/>
          <w:szCs w:val="28"/>
        </w:rPr>
        <w:t>Средняя годовая температура воздуха составляет +4,6ºС</w:t>
      </w:r>
      <w:r>
        <w:rPr>
          <w:rFonts w:ascii="Times New Roman" w:hAnsi="Times New Roman" w:cs="Times New Roman"/>
          <w:sz w:val="28"/>
          <w:szCs w:val="28"/>
        </w:rPr>
        <w:t xml:space="preserve">. </w:t>
      </w:r>
      <w:r w:rsidRPr="00C71000">
        <w:rPr>
          <w:rFonts w:ascii="Times New Roman" w:hAnsi="Times New Roman" w:cs="Times New Roman"/>
          <w:sz w:val="28"/>
          <w:szCs w:val="28"/>
        </w:rPr>
        <w:t>Средняя продолжительность безморозного периода составляет 140-150 дней, сумма температур за этот период составляет 2700ºС. Число дней со снежным покровом – 139. Он устанавливается, как правило, к началу декабря и лежит до конца марта.</w:t>
      </w:r>
      <w:r w:rsidRPr="00CC38B4">
        <w:rPr>
          <w:rFonts w:ascii="Times New Roman" w:hAnsi="Times New Roman" w:cs="Times New Roman"/>
          <w:sz w:val="28"/>
          <w:szCs w:val="28"/>
        </w:rPr>
        <w:t xml:space="preserve"> Количество атмосферных осадков за год составляет в среднем </w:t>
      </w:r>
      <w:smartTag w:uri="urn:schemas-microsoft-com:office:smarttags" w:element="metricconverter">
        <w:smartTagPr>
          <w:attr w:name="ProductID" w:val="318 мм"/>
        </w:smartTagPr>
        <w:r w:rsidRPr="00CC38B4">
          <w:rPr>
            <w:rFonts w:ascii="Times New Roman" w:hAnsi="Times New Roman" w:cs="Times New Roman"/>
            <w:sz w:val="28"/>
            <w:szCs w:val="28"/>
          </w:rPr>
          <w:t>318 мм</w:t>
        </w:r>
      </w:smartTag>
      <w:r w:rsidRPr="00CC38B4">
        <w:rPr>
          <w:rFonts w:ascii="Times New Roman" w:hAnsi="Times New Roman" w:cs="Times New Roman"/>
          <w:sz w:val="28"/>
          <w:szCs w:val="28"/>
        </w:rPr>
        <w:t xml:space="preserve">, из них на летний период приходится </w:t>
      </w:r>
      <w:smartTag w:uri="urn:schemas-microsoft-com:office:smarttags" w:element="metricconverter">
        <w:smartTagPr>
          <w:attr w:name="ProductID" w:val="211 мм"/>
        </w:smartTagPr>
        <w:r w:rsidRPr="00CC38B4">
          <w:rPr>
            <w:rFonts w:ascii="Times New Roman" w:hAnsi="Times New Roman" w:cs="Times New Roman"/>
            <w:sz w:val="28"/>
            <w:szCs w:val="28"/>
          </w:rPr>
          <w:t>211 мм</w:t>
        </w:r>
      </w:smartTag>
      <w:r w:rsidRPr="00CC38B4">
        <w:rPr>
          <w:rFonts w:ascii="Times New Roman" w:hAnsi="Times New Roman" w:cs="Times New Roman"/>
          <w:sz w:val="28"/>
          <w:szCs w:val="28"/>
        </w:rPr>
        <w:t xml:space="preserve">, на холодный - </w:t>
      </w:r>
      <w:smartTag w:uri="urn:schemas-microsoft-com:office:smarttags" w:element="metricconverter">
        <w:smartTagPr>
          <w:attr w:name="ProductID" w:val="107 мм"/>
        </w:smartTagPr>
        <w:r w:rsidRPr="00CC38B4">
          <w:rPr>
            <w:rFonts w:ascii="Times New Roman" w:hAnsi="Times New Roman" w:cs="Times New Roman"/>
            <w:sz w:val="28"/>
            <w:szCs w:val="28"/>
          </w:rPr>
          <w:t>107 мм</w:t>
        </w:r>
      </w:smartTag>
      <w:r w:rsidRPr="00CC38B4">
        <w:rPr>
          <w:rFonts w:ascii="Times New Roman" w:hAnsi="Times New Roman" w:cs="Times New Roman"/>
          <w:sz w:val="28"/>
          <w:szCs w:val="28"/>
        </w:rPr>
        <w:t>. Относительная влажность составляет в декабре 84%, июне - 57%, среднегодовая - 70,5% и за вегетационный период - 56%.</w:t>
      </w:r>
    </w:p>
    <w:p w:rsidR="00C353BF" w:rsidRPr="00CC38B4" w:rsidRDefault="00C353BF" w:rsidP="007217BD">
      <w:pPr>
        <w:tabs>
          <w:tab w:val="left" w:pos="567"/>
        </w:tabs>
        <w:spacing w:after="0"/>
        <w:ind w:firstLine="567"/>
        <w:jc w:val="both"/>
        <w:rPr>
          <w:rFonts w:ascii="Times New Roman" w:hAnsi="Times New Roman" w:cs="Times New Roman"/>
          <w:sz w:val="28"/>
          <w:szCs w:val="28"/>
        </w:rPr>
      </w:pPr>
      <w:r w:rsidRPr="00CC38B4">
        <w:rPr>
          <w:rFonts w:ascii="Times New Roman" w:hAnsi="Times New Roman" w:cs="Times New Roman"/>
          <w:sz w:val="28"/>
          <w:szCs w:val="28"/>
        </w:rPr>
        <w:t>В отдельные годы наблюдаются отклонения количества выпадающих осадков от норм в сторону понижения.</w:t>
      </w:r>
    </w:p>
    <w:p w:rsidR="00C353BF" w:rsidRPr="00C71000" w:rsidRDefault="00C353BF" w:rsidP="007217B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b/>
          <w:i/>
          <w:sz w:val="28"/>
          <w:szCs w:val="28"/>
        </w:rPr>
        <w:t xml:space="preserve">Внутренние воды. </w:t>
      </w:r>
      <w:r w:rsidRPr="00C71000">
        <w:rPr>
          <w:rFonts w:ascii="Times New Roman" w:hAnsi="Times New Roman" w:cs="Times New Roman"/>
          <w:sz w:val="28"/>
          <w:szCs w:val="28"/>
        </w:rPr>
        <w:t xml:space="preserve">Территория Ивантеевского района Саратовской области дренируется рекой Большой Иргиз на юго-востоке и рекой Малый Иргиз с притоками Чернава, Сухой Иргиз на большей части района. Их питание в основном происходит за счет весеннего снеготаяния и дождей. Вода в них характеризуется повышенной минерализацией, мутностью. В долине реки Большой Иргиз расположены пойменные озера и старицы (Долгое, Большое, Калач, </w:t>
      </w:r>
      <w:proofErr w:type="spellStart"/>
      <w:r w:rsidRPr="00C71000">
        <w:rPr>
          <w:rFonts w:ascii="Times New Roman" w:hAnsi="Times New Roman" w:cs="Times New Roman"/>
          <w:sz w:val="28"/>
          <w:szCs w:val="28"/>
        </w:rPr>
        <w:t>Дряное</w:t>
      </w:r>
      <w:proofErr w:type="spellEnd"/>
      <w:r w:rsidRPr="00C71000">
        <w:rPr>
          <w:rFonts w:ascii="Times New Roman" w:hAnsi="Times New Roman" w:cs="Times New Roman"/>
          <w:sz w:val="28"/>
          <w:szCs w:val="28"/>
        </w:rPr>
        <w:t xml:space="preserve"> и др.). В оврагах и балках создано большое количество прудов (Новый, Никитин). Поверхностные воды используются для водоснабжения.</w:t>
      </w:r>
    </w:p>
    <w:p w:rsidR="00C353BF" w:rsidRPr="00C71000" w:rsidRDefault="00C353BF" w:rsidP="007217BD">
      <w:pPr>
        <w:tabs>
          <w:tab w:val="left" w:pos="567"/>
        </w:tabs>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 xml:space="preserve">В районе имеется  несколько естественных родников с экологически чистой питьевой водой (самый известный расположен в 12 км от районного центра в </w:t>
      </w:r>
      <w:proofErr w:type="spellStart"/>
      <w:r w:rsidRPr="00C71000">
        <w:rPr>
          <w:rFonts w:ascii="Times New Roman" w:hAnsi="Times New Roman" w:cs="Times New Roman"/>
          <w:sz w:val="28"/>
          <w:szCs w:val="28"/>
        </w:rPr>
        <w:t>Вавиловом</w:t>
      </w:r>
      <w:proofErr w:type="spellEnd"/>
      <w:r w:rsidRPr="00C71000">
        <w:rPr>
          <w:rFonts w:ascii="Times New Roman" w:hAnsi="Times New Roman" w:cs="Times New Roman"/>
          <w:sz w:val="28"/>
          <w:szCs w:val="28"/>
        </w:rPr>
        <w:t xml:space="preserve"> Долу). </w:t>
      </w:r>
    </w:p>
    <w:p w:rsidR="00C353BF" w:rsidRPr="00C71000" w:rsidRDefault="00C353BF" w:rsidP="007217BD">
      <w:pPr>
        <w:tabs>
          <w:tab w:val="left" w:pos="567"/>
        </w:tabs>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Основными источниками водоснабжения для многих населенных пунктов являются подземные воды, которые также отличаются сильной минерализацией. Глубина залегания подземных вод в зависимости от абсолютных отметок поверхности земли</w:t>
      </w:r>
      <w:r>
        <w:rPr>
          <w:rFonts w:ascii="Times New Roman" w:hAnsi="Times New Roman" w:cs="Times New Roman"/>
          <w:sz w:val="28"/>
          <w:szCs w:val="28"/>
        </w:rPr>
        <w:t xml:space="preserve"> изменяется от 5-12 до 30-50 м</w:t>
      </w:r>
      <w:r w:rsidRPr="00C71000">
        <w:rPr>
          <w:rFonts w:ascii="Times New Roman" w:hAnsi="Times New Roman" w:cs="Times New Roman"/>
          <w:sz w:val="28"/>
          <w:szCs w:val="28"/>
        </w:rPr>
        <w:t>.</w:t>
      </w:r>
    </w:p>
    <w:p w:rsidR="00C353BF" w:rsidRPr="00416C56" w:rsidRDefault="00C353BF" w:rsidP="007217BD">
      <w:pPr>
        <w:tabs>
          <w:tab w:val="left" w:pos="567"/>
        </w:tabs>
        <w:spacing w:after="0"/>
        <w:ind w:firstLine="567"/>
        <w:jc w:val="both"/>
        <w:rPr>
          <w:rFonts w:ascii="Times New Roman" w:hAnsi="Times New Roman" w:cs="Times New Roman"/>
          <w:b/>
          <w:sz w:val="28"/>
          <w:szCs w:val="28"/>
        </w:rPr>
      </w:pPr>
      <w:r w:rsidRPr="00416C56">
        <w:rPr>
          <w:rFonts w:ascii="Times New Roman" w:hAnsi="Times New Roman" w:cs="Times New Roman"/>
          <w:b/>
          <w:i/>
          <w:sz w:val="28"/>
          <w:szCs w:val="28"/>
        </w:rPr>
        <w:t>Лесные ресурсы.</w:t>
      </w:r>
      <w:r>
        <w:rPr>
          <w:rFonts w:ascii="Times New Roman" w:hAnsi="Times New Roman" w:cs="Times New Roman"/>
          <w:b/>
          <w:sz w:val="28"/>
          <w:szCs w:val="28"/>
        </w:rPr>
        <w:t xml:space="preserve"> </w:t>
      </w:r>
      <w:r w:rsidRPr="00416C56">
        <w:rPr>
          <w:rFonts w:ascii="Times New Roman" w:hAnsi="Times New Roman" w:cs="Times New Roman"/>
          <w:sz w:val="28"/>
          <w:szCs w:val="28"/>
        </w:rPr>
        <w:t xml:space="preserve">Естественные леса и лесопосадки Ивантеевского муниципального района занимают </w:t>
      </w:r>
      <w:smartTag w:uri="urn:schemas-microsoft-com:office:smarttags" w:element="metricconverter">
        <w:smartTagPr>
          <w:attr w:name="ProductID" w:val="6796 га"/>
        </w:smartTagPr>
        <w:r w:rsidRPr="00416C56">
          <w:rPr>
            <w:rFonts w:ascii="Times New Roman" w:hAnsi="Times New Roman" w:cs="Times New Roman"/>
            <w:sz w:val="28"/>
            <w:szCs w:val="28"/>
          </w:rPr>
          <w:t>6796 га</w:t>
        </w:r>
      </w:smartTag>
      <w:r w:rsidRPr="00416C56">
        <w:rPr>
          <w:rFonts w:ascii="Times New Roman" w:hAnsi="Times New Roman" w:cs="Times New Roman"/>
          <w:sz w:val="28"/>
          <w:szCs w:val="28"/>
        </w:rPr>
        <w:t xml:space="preserve">. Преобладают леса, выполняющие </w:t>
      </w:r>
      <w:r w:rsidRPr="00416C56">
        <w:rPr>
          <w:rFonts w:ascii="Times New Roman" w:hAnsi="Times New Roman" w:cs="Times New Roman"/>
          <w:sz w:val="28"/>
          <w:szCs w:val="28"/>
        </w:rPr>
        <w:lastRenderedPageBreak/>
        <w:t>запретные функции 59,2% и защитные - 36,8%. Остальные являются зеленой зоной.</w:t>
      </w:r>
    </w:p>
    <w:p w:rsidR="00C353BF" w:rsidRDefault="00C353BF" w:rsidP="007217BD">
      <w:pPr>
        <w:spacing w:after="0"/>
        <w:ind w:firstLine="567"/>
        <w:jc w:val="both"/>
        <w:rPr>
          <w:rFonts w:ascii="Times New Roman" w:hAnsi="Times New Roman" w:cs="Times New Roman"/>
          <w:b/>
          <w:i/>
          <w:sz w:val="28"/>
          <w:szCs w:val="28"/>
        </w:rPr>
      </w:pPr>
    </w:p>
    <w:p w:rsidR="00C353BF" w:rsidRPr="0089617B" w:rsidRDefault="00C353BF" w:rsidP="007217BD">
      <w:pPr>
        <w:spacing w:after="0"/>
        <w:ind w:firstLine="567"/>
        <w:jc w:val="both"/>
        <w:rPr>
          <w:rFonts w:ascii="Times New Roman" w:hAnsi="Times New Roman" w:cs="Times New Roman"/>
          <w:sz w:val="28"/>
          <w:szCs w:val="28"/>
        </w:rPr>
      </w:pPr>
      <w:r w:rsidRPr="0089617B">
        <w:rPr>
          <w:rFonts w:ascii="Times New Roman" w:hAnsi="Times New Roman" w:cs="Times New Roman"/>
          <w:b/>
          <w:sz w:val="28"/>
          <w:szCs w:val="28"/>
        </w:rPr>
        <w:t>2.1.2. Краткая экономико-географическая характеристика.</w:t>
      </w:r>
      <w:r w:rsidRPr="0089617B">
        <w:rPr>
          <w:rFonts w:ascii="Times New Roman" w:hAnsi="Times New Roman" w:cs="Times New Roman"/>
          <w:sz w:val="28"/>
          <w:szCs w:val="28"/>
        </w:rPr>
        <w:t xml:space="preserve"> </w:t>
      </w:r>
    </w:p>
    <w:p w:rsidR="00C353BF" w:rsidRDefault="00C353BF" w:rsidP="007217BD">
      <w:pPr>
        <w:spacing w:after="0"/>
        <w:ind w:firstLine="567"/>
        <w:jc w:val="both"/>
        <w:rPr>
          <w:rFonts w:ascii="Times New Roman" w:hAnsi="Times New Roman" w:cs="Times New Roman"/>
          <w:sz w:val="28"/>
          <w:szCs w:val="28"/>
        </w:rPr>
      </w:pPr>
    </w:p>
    <w:p w:rsidR="00C353BF" w:rsidRPr="00D53034" w:rsidRDefault="00C353BF" w:rsidP="007217BD">
      <w:pPr>
        <w:spacing w:after="0"/>
        <w:ind w:firstLine="567"/>
        <w:jc w:val="both"/>
        <w:rPr>
          <w:rFonts w:ascii="Times New Roman" w:hAnsi="Times New Roman" w:cs="Times New Roman"/>
          <w:sz w:val="28"/>
          <w:szCs w:val="28"/>
        </w:rPr>
      </w:pPr>
      <w:r w:rsidRPr="00D53034">
        <w:rPr>
          <w:rFonts w:ascii="Times New Roman" w:hAnsi="Times New Roman" w:cs="Times New Roman"/>
          <w:sz w:val="28"/>
          <w:szCs w:val="28"/>
        </w:rPr>
        <w:t xml:space="preserve">Ивантеевский район расположен в северной части Левобережья Саратовской области в зоне степей. Площадь района - 2,1 тыс. км². На севере граничит с Самарской областью, Духовницким, </w:t>
      </w:r>
      <w:proofErr w:type="spellStart"/>
      <w:r w:rsidRPr="00D53034">
        <w:rPr>
          <w:rFonts w:ascii="Times New Roman" w:hAnsi="Times New Roman" w:cs="Times New Roman"/>
          <w:sz w:val="28"/>
          <w:szCs w:val="28"/>
        </w:rPr>
        <w:t>Перелюбским</w:t>
      </w:r>
      <w:proofErr w:type="spellEnd"/>
      <w:r w:rsidRPr="00D53034">
        <w:rPr>
          <w:rFonts w:ascii="Times New Roman" w:hAnsi="Times New Roman" w:cs="Times New Roman"/>
          <w:sz w:val="28"/>
          <w:szCs w:val="28"/>
        </w:rPr>
        <w:t xml:space="preserve"> районами, на юге – с Пугачевским районом Саратовской области. Соседство выгодное, т.к. соседние районы экономически развиты. Граница проходит по равнинной местности, что является благоприятным фактором для установления экономических связей. </w:t>
      </w:r>
    </w:p>
    <w:p w:rsidR="00C353BF" w:rsidRPr="00D53034" w:rsidRDefault="00C353BF" w:rsidP="007217BD">
      <w:pPr>
        <w:spacing w:after="0"/>
        <w:ind w:firstLine="567"/>
        <w:jc w:val="both"/>
        <w:rPr>
          <w:rFonts w:ascii="Times New Roman" w:hAnsi="Times New Roman" w:cs="Times New Roman"/>
          <w:sz w:val="28"/>
          <w:szCs w:val="28"/>
        </w:rPr>
      </w:pPr>
      <w:r w:rsidRPr="00D53034">
        <w:rPr>
          <w:rFonts w:ascii="Times New Roman" w:hAnsi="Times New Roman" w:cs="Times New Roman"/>
          <w:sz w:val="28"/>
          <w:szCs w:val="28"/>
        </w:rPr>
        <w:t>Село Ивантеевка (центр Ивантеевского района) расположено в юго-западной его части на реке Чернава у впадения ее в реку Малый Иргиз, в 280 км от Саратова, в 3 км от железнодорожной станции Тополек на линии Пугачев-Звезда. Село раскинулось на обоих берегах реки Чернава, центр – на левом берегу.</w:t>
      </w:r>
    </w:p>
    <w:p w:rsidR="00C353BF" w:rsidRPr="00D53034" w:rsidRDefault="00C353BF" w:rsidP="007217BD">
      <w:pPr>
        <w:spacing w:after="0"/>
        <w:ind w:firstLine="567"/>
        <w:jc w:val="both"/>
        <w:rPr>
          <w:rFonts w:ascii="Times New Roman" w:hAnsi="Times New Roman" w:cs="Times New Roman"/>
          <w:sz w:val="28"/>
          <w:szCs w:val="28"/>
        </w:rPr>
      </w:pPr>
      <w:r w:rsidRPr="00D53034">
        <w:rPr>
          <w:rFonts w:ascii="Times New Roman" w:hAnsi="Times New Roman" w:cs="Times New Roman"/>
          <w:sz w:val="28"/>
          <w:szCs w:val="28"/>
        </w:rPr>
        <w:t>Дорожная сеть района имеет радиальный рисунок  с центром в селе Ивантеевка. Протяженность автодорог общего пользования с твердым покрытием – 205 км. Протяженность железнодорожной сети – 58 км: участки железнодорожных линий Пугачев-Звезда, Пугачев-Погромное.</w:t>
      </w:r>
    </w:p>
    <w:p w:rsidR="00C353BF" w:rsidRDefault="00C353BF" w:rsidP="007217BD">
      <w:pPr>
        <w:spacing w:after="0"/>
        <w:ind w:firstLine="567"/>
        <w:jc w:val="both"/>
        <w:rPr>
          <w:rFonts w:ascii="Times New Roman" w:hAnsi="Times New Roman" w:cs="Times New Roman"/>
          <w:sz w:val="28"/>
          <w:szCs w:val="28"/>
        </w:rPr>
      </w:pPr>
      <w:r w:rsidRPr="00D53034">
        <w:rPr>
          <w:rFonts w:ascii="Times New Roman" w:hAnsi="Times New Roman" w:cs="Times New Roman"/>
          <w:sz w:val="28"/>
          <w:szCs w:val="28"/>
        </w:rPr>
        <w:t>В целом экономико-географическое положение района среднее по выгодности</w:t>
      </w:r>
    </w:p>
    <w:p w:rsidR="00C353BF" w:rsidRPr="00E705E1" w:rsidRDefault="00C353BF" w:rsidP="00D33208">
      <w:pPr>
        <w:spacing w:after="0"/>
        <w:ind w:firstLine="567"/>
        <w:jc w:val="both"/>
        <w:rPr>
          <w:rFonts w:ascii="Times New Roman" w:hAnsi="Times New Roman" w:cs="Times New Roman"/>
          <w:sz w:val="28"/>
          <w:szCs w:val="28"/>
        </w:rPr>
      </w:pPr>
      <w:r w:rsidRPr="00AC05E9">
        <w:rPr>
          <w:rFonts w:ascii="Times New Roman" w:hAnsi="Times New Roman" w:cs="Times New Roman"/>
          <w:sz w:val="28"/>
          <w:szCs w:val="28"/>
        </w:rPr>
        <w:t xml:space="preserve">В состав муниципального района входят: Бартеневское, Знаменское, Ивановское, Ивантеевское, </w:t>
      </w:r>
      <w:proofErr w:type="spellStart"/>
      <w:r w:rsidRPr="00AC05E9">
        <w:rPr>
          <w:rFonts w:ascii="Times New Roman" w:hAnsi="Times New Roman" w:cs="Times New Roman"/>
          <w:sz w:val="28"/>
          <w:szCs w:val="28"/>
        </w:rPr>
        <w:t>Канаевское</w:t>
      </w:r>
      <w:proofErr w:type="spellEnd"/>
      <w:r w:rsidRPr="00AC05E9">
        <w:rPr>
          <w:rFonts w:ascii="Times New Roman" w:hAnsi="Times New Roman" w:cs="Times New Roman"/>
          <w:sz w:val="28"/>
          <w:szCs w:val="28"/>
        </w:rPr>
        <w:t xml:space="preserve">, Николаевское, Раевское, </w:t>
      </w:r>
      <w:proofErr w:type="spellStart"/>
      <w:r w:rsidRPr="00AC05E9">
        <w:rPr>
          <w:rFonts w:ascii="Times New Roman" w:hAnsi="Times New Roman" w:cs="Times New Roman"/>
          <w:sz w:val="28"/>
          <w:szCs w:val="28"/>
        </w:rPr>
        <w:t>Чернавское</w:t>
      </w:r>
      <w:proofErr w:type="spellEnd"/>
      <w:r w:rsidRPr="00AC05E9">
        <w:rPr>
          <w:rFonts w:ascii="Times New Roman" w:hAnsi="Times New Roman" w:cs="Times New Roman"/>
          <w:sz w:val="28"/>
          <w:szCs w:val="28"/>
        </w:rPr>
        <w:t>, Яблоново-Гайское муниципальные образования – с</w:t>
      </w:r>
      <w:r w:rsidR="00D33208">
        <w:rPr>
          <w:rFonts w:ascii="Times New Roman" w:hAnsi="Times New Roman" w:cs="Times New Roman"/>
          <w:sz w:val="28"/>
          <w:szCs w:val="28"/>
        </w:rPr>
        <w:t>о статусом сельского поселения.</w:t>
      </w:r>
    </w:p>
    <w:p w:rsidR="00C353BF" w:rsidRDefault="00C353BF" w:rsidP="00C353BF">
      <w:pPr>
        <w:spacing w:after="0"/>
        <w:jc w:val="center"/>
        <w:rPr>
          <w:rFonts w:ascii="Times New Roman" w:hAnsi="Times New Roman" w:cs="Times New Roman"/>
          <w:sz w:val="28"/>
          <w:szCs w:val="28"/>
        </w:rPr>
      </w:pPr>
      <w:r w:rsidRPr="002D2381">
        <w:rPr>
          <w:noProof/>
          <w:lang w:eastAsia="ru-RU"/>
        </w:rPr>
        <w:drawing>
          <wp:inline distT="0" distB="0" distL="0" distR="0" wp14:anchorId="4153CE8F" wp14:editId="47282069">
            <wp:extent cx="3683985" cy="2451903"/>
            <wp:effectExtent l="0" t="0" r="0" b="5715"/>
            <wp:docPr id="3" name="Рисунок 2" descr="C:\Users\пк\Desktop\Ivanteevski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vanteevskiy.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6913" cy="2460507"/>
                    </a:xfrm>
                    <a:prstGeom prst="rect">
                      <a:avLst/>
                    </a:prstGeom>
                    <a:noFill/>
                    <a:ln>
                      <a:noFill/>
                    </a:ln>
                  </pic:spPr>
                </pic:pic>
              </a:graphicData>
            </a:graphic>
          </wp:inline>
        </w:drawing>
      </w:r>
    </w:p>
    <w:p w:rsidR="00C353BF" w:rsidRDefault="00C353BF" w:rsidP="007217BD">
      <w:pPr>
        <w:spacing w:after="0"/>
        <w:jc w:val="center"/>
        <w:rPr>
          <w:rFonts w:ascii="Times New Roman" w:hAnsi="Times New Roman" w:cs="Times New Roman"/>
          <w:sz w:val="28"/>
          <w:szCs w:val="28"/>
        </w:rPr>
      </w:pPr>
      <w:r>
        <w:rPr>
          <w:rFonts w:ascii="Times New Roman" w:hAnsi="Times New Roman" w:cs="Times New Roman"/>
          <w:sz w:val="28"/>
          <w:szCs w:val="28"/>
        </w:rPr>
        <w:t>Рис. 1 – Карта Ивантеевского муниципального района</w:t>
      </w:r>
    </w:p>
    <w:p w:rsidR="00C353BF" w:rsidRPr="00E705E1"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r w:rsidRPr="00E705E1">
        <w:rPr>
          <w:rFonts w:ascii="Times New Roman" w:hAnsi="Times New Roman" w:cs="Times New Roman"/>
          <w:sz w:val="28"/>
          <w:szCs w:val="28"/>
        </w:rPr>
        <w:t>Протяженность границ муниципальных образований</w:t>
      </w:r>
      <w:r>
        <w:rPr>
          <w:rFonts w:ascii="Times New Roman" w:hAnsi="Times New Roman" w:cs="Times New Roman"/>
          <w:sz w:val="28"/>
          <w:szCs w:val="28"/>
        </w:rPr>
        <w:t xml:space="preserve"> </w:t>
      </w:r>
      <w:r w:rsidRPr="00E705E1">
        <w:rPr>
          <w:rFonts w:ascii="Times New Roman" w:hAnsi="Times New Roman" w:cs="Times New Roman"/>
          <w:sz w:val="28"/>
          <w:szCs w:val="28"/>
        </w:rPr>
        <w:t>и внешних грани</w:t>
      </w:r>
      <w:r>
        <w:rPr>
          <w:rFonts w:ascii="Times New Roman" w:hAnsi="Times New Roman" w:cs="Times New Roman"/>
          <w:sz w:val="28"/>
          <w:szCs w:val="28"/>
        </w:rPr>
        <w:t xml:space="preserve">ц Ивантеевского муниципального </w:t>
      </w:r>
      <w:r w:rsidRPr="00E705E1">
        <w:rPr>
          <w:rFonts w:ascii="Times New Roman" w:hAnsi="Times New Roman" w:cs="Times New Roman"/>
          <w:sz w:val="28"/>
          <w:szCs w:val="28"/>
        </w:rPr>
        <w:t>района</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47"/>
        <w:gridCol w:w="817"/>
        <w:gridCol w:w="1265"/>
        <w:gridCol w:w="1540"/>
        <w:gridCol w:w="1491"/>
        <w:gridCol w:w="1557"/>
      </w:tblGrid>
      <w:tr w:rsidR="00C353BF" w:rsidRPr="00D53034" w:rsidTr="00C353BF">
        <w:trPr>
          <w:trHeight w:val="213"/>
        </w:trPr>
        <w:tc>
          <w:tcPr>
            <w:tcW w:w="879" w:type="pct"/>
            <w:vMerge w:val="restar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Наименование</w:t>
            </w:r>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административных округов</w:t>
            </w:r>
          </w:p>
        </w:tc>
        <w:tc>
          <w:tcPr>
            <w:tcW w:w="604" w:type="pct"/>
            <w:vMerge w:val="restart"/>
            <w:shd w:val="clear" w:color="auto" w:fill="auto"/>
          </w:tcPr>
          <w:p w:rsidR="00C353BF" w:rsidRPr="00D53034" w:rsidRDefault="00C353BF" w:rsidP="00C353BF">
            <w:pPr>
              <w:spacing w:after="0" w:line="240" w:lineRule="auto"/>
              <w:jc w:val="center"/>
              <w:rPr>
                <w:rFonts w:ascii="Times New Roman" w:hAnsi="Times New Roman" w:cs="Times New Roman"/>
                <w:sz w:val="24"/>
              </w:rPr>
            </w:pPr>
            <w:r>
              <w:rPr>
                <w:rFonts w:ascii="Times New Roman" w:hAnsi="Times New Roman" w:cs="Times New Roman"/>
                <w:sz w:val="24"/>
              </w:rPr>
              <w:t>Протяжен</w:t>
            </w:r>
            <w:r w:rsidRPr="00D53034">
              <w:rPr>
                <w:rFonts w:ascii="Times New Roman" w:hAnsi="Times New Roman" w:cs="Times New Roman"/>
                <w:sz w:val="24"/>
              </w:rPr>
              <w:t>ность</w:t>
            </w:r>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границ МО, км</w:t>
            </w:r>
          </w:p>
        </w:tc>
        <w:tc>
          <w:tcPr>
            <w:tcW w:w="3516" w:type="pct"/>
            <w:gridSpan w:val="5"/>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из них совпадающие с внешними границами</w:t>
            </w:r>
          </w:p>
        </w:tc>
      </w:tr>
      <w:tr w:rsidR="00C353BF" w:rsidRPr="00D53034" w:rsidTr="00C353BF">
        <w:trPr>
          <w:trHeight w:val="148"/>
        </w:trPr>
        <w:tc>
          <w:tcPr>
            <w:tcW w:w="879" w:type="pct"/>
            <w:vMerge/>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604" w:type="pct"/>
            <w:vMerge/>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Всего</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Самарская</w:t>
            </w:r>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область</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Духовницкий</w:t>
            </w:r>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район</w:t>
            </w: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Пугачевский</w:t>
            </w:r>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район</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roofErr w:type="spellStart"/>
            <w:r w:rsidRPr="00D53034">
              <w:rPr>
                <w:rFonts w:ascii="Times New Roman" w:hAnsi="Times New Roman" w:cs="Times New Roman"/>
                <w:sz w:val="24"/>
              </w:rPr>
              <w:t>Перелюбский</w:t>
            </w:r>
            <w:proofErr w:type="spellEnd"/>
          </w:p>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район</w:t>
            </w: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roofErr w:type="spellStart"/>
            <w:r w:rsidRPr="00D53034">
              <w:rPr>
                <w:rFonts w:ascii="Times New Roman" w:hAnsi="Times New Roman" w:cs="Times New Roman"/>
                <w:sz w:val="24"/>
              </w:rPr>
              <w:t>Бартеневский</w:t>
            </w:r>
            <w:proofErr w:type="spellEnd"/>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121,1</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86,4</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32</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32,4</w:t>
            </w: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22</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Знаменский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87,8</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Ивановский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100,5</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53,2</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53,2</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Ивантеевский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111,6</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42,5</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42,5</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roofErr w:type="spellStart"/>
            <w:r w:rsidRPr="00D53034">
              <w:rPr>
                <w:rFonts w:ascii="Times New Roman" w:hAnsi="Times New Roman" w:cs="Times New Roman"/>
                <w:sz w:val="24"/>
              </w:rPr>
              <w:t>Канаевский</w:t>
            </w:r>
            <w:proofErr w:type="spellEnd"/>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151,4</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93,8</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28,6</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19,3</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45,9</w:t>
            </w: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Николаевский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55,6</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31,3</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31,3</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Раевский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100,4</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9,5</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9,5</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3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roofErr w:type="spellStart"/>
            <w:r w:rsidRPr="00D53034">
              <w:rPr>
                <w:rFonts w:ascii="Times New Roman" w:hAnsi="Times New Roman" w:cs="Times New Roman"/>
                <w:sz w:val="24"/>
              </w:rPr>
              <w:t>Чернавский</w:t>
            </w:r>
            <w:proofErr w:type="spellEnd"/>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120,8</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50</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50</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191"/>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Яблоново-Гайский</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83,3</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5,5</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5,5</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p>
        </w:tc>
      </w:tr>
      <w:tr w:rsidR="00C353BF" w:rsidRPr="00D53034" w:rsidTr="00C353BF">
        <w:trPr>
          <w:trHeight w:val="247"/>
        </w:trPr>
        <w:tc>
          <w:tcPr>
            <w:tcW w:w="879"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ИТОГО:</w:t>
            </w:r>
          </w:p>
        </w:tc>
        <w:tc>
          <w:tcPr>
            <w:tcW w:w="604"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932,5</w:t>
            </w:r>
          </w:p>
        </w:tc>
        <w:tc>
          <w:tcPr>
            <w:tcW w:w="430"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381,2</w:t>
            </w:r>
          </w:p>
        </w:tc>
        <w:tc>
          <w:tcPr>
            <w:tcW w:w="667"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156,4</w:t>
            </w:r>
          </w:p>
        </w:tc>
        <w:tc>
          <w:tcPr>
            <w:tcW w:w="812"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32,4</w:t>
            </w:r>
          </w:p>
        </w:tc>
        <w:tc>
          <w:tcPr>
            <w:tcW w:w="786"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146,5</w:t>
            </w:r>
          </w:p>
        </w:tc>
        <w:tc>
          <w:tcPr>
            <w:tcW w:w="821" w:type="pct"/>
            <w:shd w:val="clear" w:color="auto" w:fill="auto"/>
          </w:tcPr>
          <w:p w:rsidR="00C353BF" w:rsidRPr="00D53034" w:rsidRDefault="00C353BF" w:rsidP="00C353BF">
            <w:pPr>
              <w:spacing w:after="0" w:line="240" w:lineRule="auto"/>
              <w:jc w:val="center"/>
              <w:rPr>
                <w:rFonts w:ascii="Times New Roman" w:hAnsi="Times New Roman" w:cs="Times New Roman"/>
                <w:sz w:val="24"/>
              </w:rPr>
            </w:pPr>
            <w:r w:rsidRPr="00D53034">
              <w:rPr>
                <w:rFonts w:ascii="Times New Roman" w:hAnsi="Times New Roman" w:cs="Times New Roman"/>
                <w:sz w:val="24"/>
              </w:rPr>
              <w:t>45,9</w:t>
            </w:r>
          </w:p>
        </w:tc>
      </w:tr>
    </w:tbl>
    <w:p w:rsidR="007217BD" w:rsidRDefault="007217BD" w:rsidP="00F277A4">
      <w:pPr>
        <w:spacing w:after="0"/>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b/>
          <w:i/>
          <w:sz w:val="28"/>
          <w:szCs w:val="28"/>
        </w:rPr>
      </w:pPr>
      <w:r w:rsidRPr="00CD755B">
        <w:rPr>
          <w:rFonts w:ascii="Times New Roman" w:hAnsi="Times New Roman" w:cs="Times New Roman"/>
          <w:b/>
          <w:i/>
          <w:sz w:val="28"/>
          <w:szCs w:val="28"/>
        </w:rPr>
        <w:t>Земельные ресурсы</w:t>
      </w:r>
    </w:p>
    <w:p w:rsidR="00C353BF" w:rsidRPr="004E1B4E" w:rsidRDefault="00C353BF" w:rsidP="007217BD">
      <w:pPr>
        <w:spacing w:after="0"/>
        <w:ind w:firstLine="567"/>
        <w:jc w:val="both"/>
        <w:rPr>
          <w:rFonts w:ascii="Times New Roman" w:eastAsia="Times New Roman" w:hAnsi="Times New Roman" w:cs="Times New Roman"/>
          <w:b/>
          <w:bCs/>
          <w:sz w:val="28"/>
          <w:szCs w:val="28"/>
          <w:lang w:eastAsia="ru-RU"/>
        </w:rPr>
      </w:pPr>
      <w:r w:rsidRPr="00786F61">
        <w:rPr>
          <w:rFonts w:ascii="Times New Roman" w:hAnsi="Times New Roman" w:cs="Times New Roman"/>
          <w:sz w:val="28"/>
          <w:szCs w:val="28"/>
        </w:rPr>
        <w:t>З</w:t>
      </w:r>
      <w:r>
        <w:rPr>
          <w:rFonts w:ascii="Times New Roman" w:hAnsi="Times New Roman" w:cs="Times New Roman"/>
          <w:sz w:val="28"/>
          <w:szCs w:val="28"/>
        </w:rPr>
        <w:t>емельные ресурсы – одно из богатств района. По категориям они распределяются следующим образом. (таблица 2</w:t>
      </w:r>
      <w:r w:rsidRPr="004E1B4E">
        <w:rPr>
          <w:rFonts w:ascii="Times New Roman" w:hAnsi="Times New Roman" w:cs="Times New Roman"/>
          <w:sz w:val="28"/>
          <w:szCs w:val="28"/>
        </w:rPr>
        <w:t>)</w:t>
      </w:r>
      <w:r w:rsidRPr="004E1B4E">
        <w:rPr>
          <w:rFonts w:ascii="Times New Roman" w:eastAsia="Times New Roman" w:hAnsi="Times New Roman" w:cs="Times New Roman"/>
          <w:b/>
          <w:bCs/>
          <w:sz w:val="28"/>
          <w:szCs w:val="28"/>
          <w:lang w:eastAsia="ru-RU"/>
        </w:rPr>
        <w:t xml:space="preserve"> </w:t>
      </w:r>
    </w:p>
    <w:p w:rsidR="007217BD" w:rsidRDefault="007217BD" w:rsidP="007217BD">
      <w:pPr>
        <w:spacing w:after="0"/>
        <w:jc w:val="center"/>
        <w:rPr>
          <w:rFonts w:ascii="Times New Roman" w:eastAsia="Times New Roman" w:hAnsi="Times New Roman" w:cs="Times New Roman"/>
          <w:bCs/>
          <w:sz w:val="28"/>
          <w:szCs w:val="28"/>
          <w:lang w:eastAsia="ru-RU"/>
        </w:rPr>
      </w:pPr>
    </w:p>
    <w:p w:rsidR="00C353BF" w:rsidRDefault="00C353BF" w:rsidP="007217BD">
      <w:pPr>
        <w:spacing w:after="0"/>
        <w:ind w:firstLine="567"/>
        <w:jc w:val="both"/>
        <w:rPr>
          <w:rFonts w:ascii="Times New Roman" w:eastAsia="Times New Roman" w:hAnsi="Times New Roman" w:cs="Times New Roman"/>
          <w:bCs/>
          <w:sz w:val="28"/>
          <w:szCs w:val="28"/>
          <w:lang w:eastAsia="ru-RU"/>
        </w:rPr>
      </w:pPr>
      <w:r w:rsidRPr="00F901A3">
        <w:rPr>
          <w:rFonts w:ascii="Times New Roman" w:eastAsia="Times New Roman" w:hAnsi="Times New Roman" w:cs="Times New Roman"/>
          <w:bCs/>
          <w:sz w:val="28"/>
          <w:szCs w:val="28"/>
          <w:lang w:eastAsia="ru-RU"/>
        </w:rPr>
        <w:t xml:space="preserve">Таблица 2. </w:t>
      </w:r>
      <w:r w:rsidRPr="00786F61">
        <w:rPr>
          <w:rFonts w:ascii="Times New Roman" w:eastAsia="Times New Roman" w:hAnsi="Times New Roman" w:cs="Times New Roman"/>
          <w:bCs/>
          <w:sz w:val="28"/>
          <w:szCs w:val="28"/>
          <w:lang w:eastAsia="ru-RU"/>
        </w:rPr>
        <w:t>Распределение земель Ивантеевского муниципального района по категориям и угодьям</w:t>
      </w:r>
      <w:r>
        <w:rPr>
          <w:rFonts w:ascii="Times New Roman" w:eastAsia="Times New Roman" w:hAnsi="Times New Roman" w:cs="Times New Roman"/>
          <w:bCs/>
          <w:sz w:val="28"/>
          <w:szCs w:val="28"/>
          <w:lang w:eastAsia="ru-RU"/>
        </w:rPr>
        <w:t>, га</w:t>
      </w:r>
      <w:r w:rsidRPr="00786F61">
        <w:rPr>
          <w:rFonts w:ascii="Times New Roman" w:eastAsia="Times New Roman" w:hAnsi="Times New Roman" w:cs="Times New Roman"/>
          <w:bCs/>
          <w:sz w:val="28"/>
          <w:szCs w:val="28"/>
          <w:lang w:eastAsia="ru-RU"/>
        </w:rPr>
        <w:t xml:space="preserve"> </w:t>
      </w:r>
    </w:p>
    <w:tbl>
      <w:tblPr>
        <w:tblW w:w="9477" w:type="dxa"/>
        <w:tblLayout w:type="fixed"/>
        <w:tblLook w:val="0000" w:firstRow="0" w:lastRow="0" w:firstColumn="0" w:lastColumn="0" w:noHBand="0" w:noVBand="0"/>
      </w:tblPr>
      <w:tblGrid>
        <w:gridCol w:w="1384"/>
        <w:gridCol w:w="709"/>
        <w:gridCol w:w="709"/>
        <w:gridCol w:w="709"/>
        <w:gridCol w:w="708"/>
        <w:gridCol w:w="700"/>
        <w:gridCol w:w="641"/>
        <w:gridCol w:w="644"/>
        <w:gridCol w:w="697"/>
        <w:gridCol w:w="720"/>
        <w:gridCol w:w="542"/>
        <w:gridCol w:w="745"/>
        <w:gridCol w:w="569"/>
      </w:tblGrid>
      <w:tr w:rsidR="00C353BF" w:rsidRPr="00F901A3" w:rsidTr="00C353BF">
        <w:trPr>
          <w:trHeight w:val="255"/>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Категория земель</w:t>
            </w:r>
          </w:p>
        </w:tc>
        <w:tc>
          <w:tcPr>
            <w:tcW w:w="709"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 xml:space="preserve">Всего земель, га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Сельхоз.</w:t>
            </w:r>
          </w:p>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угодья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из них:</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Лесные земли</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 xml:space="preserve">Под </w:t>
            </w:r>
            <w:proofErr w:type="spellStart"/>
            <w:r w:rsidRPr="00786F61">
              <w:rPr>
                <w:rFonts w:ascii="Times New Roman" w:eastAsia="Times New Roman" w:hAnsi="Times New Roman" w:cs="Times New Roman"/>
                <w:sz w:val="20"/>
                <w:szCs w:val="20"/>
                <w:lang w:eastAsia="ru-RU"/>
              </w:rPr>
              <w:t>древ.кустарн.растит</w:t>
            </w:r>
            <w:proofErr w:type="spellEnd"/>
            <w:r w:rsidRPr="00786F61">
              <w:rPr>
                <w:rFonts w:ascii="Times New Roman" w:eastAsia="Times New Roman" w:hAnsi="Times New Roman" w:cs="Times New Roman"/>
                <w:sz w:val="20"/>
                <w:szCs w:val="20"/>
                <w:lang w:eastAsia="ru-RU"/>
              </w:rPr>
              <w:t>-ю</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Земли застройки</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Под дорогами</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Под водой</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 xml:space="preserve">Болота </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Прочие земли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Нарушенные земли</w:t>
            </w:r>
          </w:p>
        </w:tc>
      </w:tr>
      <w:tr w:rsidR="00C353BF" w:rsidRPr="00F901A3" w:rsidTr="00C353BF">
        <w:trPr>
          <w:cantSplit/>
          <w:trHeight w:val="1134"/>
        </w:trPr>
        <w:tc>
          <w:tcPr>
            <w:tcW w:w="1384"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nil"/>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пашня</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353BF" w:rsidRPr="00786F61" w:rsidRDefault="00C353BF" w:rsidP="00C353BF">
            <w:pPr>
              <w:spacing w:after="0" w:line="240" w:lineRule="auto"/>
              <w:ind w:left="113" w:right="113"/>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пастбища</w:t>
            </w:r>
          </w:p>
        </w:tc>
        <w:tc>
          <w:tcPr>
            <w:tcW w:w="700"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C353BF" w:rsidRPr="00786F61" w:rsidRDefault="00C353BF" w:rsidP="00C353BF">
            <w:pPr>
              <w:spacing w:after="0" w:line="240" w:lineRule="auto"/>
              <w:rPr>
                <w:rFonts w:ascii="Times New Roman" w:eastAsia="Times New Roman" w:hAnsi="Times New Roman" w:cs="Times New Roman"/>
                <w:sz w:val="20"/>
                <w:szCs w:val="20"/>
                <w:lang w:eastAsia="ru-RU"/>
              </w:rPr>
            </w:pPr>
          </w:p>
        </w:tc>
        <w:tc>
          <w:tcPr>
            <w:tcW w:w="569" w:type="dxa"/>
            <w:vMerge/>
            <w:tcBorders>
              <w:top w:val="single" w:sz="4" w:space="0" w:color="auto"/>
              <w:left w:val="single" w:sz="4" w:space="0" w:color="auto"/>
              <w:bottom w:val="single" w:sz="4" w:space="0" w:color="000000"/>
              <w:right w:val="single" w:sz="4" w:space="0" w:color="auto"/>
            </w:tcBorders>
            <w:textDirection w:val="btLr"/>
            <w:vAlign w:val="center"/>
          </w:tcPr>
          <w:p w:rsidR="00C353BF" w:rsidRPr="00786F61" w:rsidRDefault="00C353BF" w:rsidP="00C353BF">
            <w:pPr>
              <w:spacing w:after="0" w:line="240" w:lineRule="auto"/>
              <w:ind w:left="113" w:right="113"/>
              <w:rPr>
                <w:rFonts w:ascii="Times New Roman" w:eastAsia="Times New Roman" w:hAnsi="Times New Roman" w:cs="Times New Roman"/>
                <w:sz w:val="20"/>
                <w:szCs w:val="20"/>
                <w:lang w:eastAsia="ru-RU"/>
              </w:rPr>
            </w:pPr>
          </w:p>
        </w:tc>
      </w:tr>
      <w:tr w:rsidR="00C353BF" w:rsidRPr="00F901A3" w:rsidTr="00C353BF">
        <w:trPr>
          <w:trHeight w:val="375"/>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с/х-</w:t>
            </w:r>
            <w:proofErr w:type="spellStart"/>
            <w:r w:rsidRPr="00786F61">
              <w:rPr>
                <w:rFonts w:ascii="Times New Roman" w:eastAsia="Times New Roman" w:hAnsi="Times New Roman" w:cs="Times New Roman"/>
                <w:sz w:val="20"/>
                <w:szCs w:val="20"/>
                <w:lang w:eastAsia="ru-RU"/>
              </w:rPr>
              <w:t>го</w:t>
            </w:r>
            <w:proofErr w:type="spellEnd"/>
            <w:r w:rsidRPr="00786F61">
              <w:rPr>
                <w:rFonts w:ascii="Times New Roman" w:eastAsia="Times New Roman" w:hAnsi="Times New Roman" w:cs="Times New Roman"/>
                <w:sz w:val="20"/>
                <w:szCs w:val="20"/>
                <w:lang w:eastAsia="ru-RU"/>
              </w:rPr>
              <w:t xml:space="preserve"> назначения</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191398</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183027</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140693</w:t>
            </w:r>
          </w:p>
        </w:tc>
        <w:tc>
          <w:tcPr>
            <w:tcW w:w="708"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42291</w:t>
            </w:r>
          </w:p>
        </w:tc>
        <w:tc>
          <w:tcPr>
            <w:tcW w:w="700"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1729</w:t>
            </w:r>
          </w:p>
        </w:tc>
        <w:tc>
          <w:tcPr>
            <w:tcW w:w="641"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2294</w:t>
            </w:r>
          </w:p>
        </w:tc>
        <w:tc>
          <w:tcPr>
            <w:tcW w:w="644"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61</w:t>
            </w:r>
          </w:p>
        </w:tc>
        <w:tc>
          <w:tcPr>
            <w:tcW w:w="697"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1537</w:t>
            </w:r>
          </w:p>
        </w:tc>
        <w:tc>
          <w:tcPr>
            <w:tcW w:w="72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1747</w:t>
            </w:r>
          </w:p>
        </w:tc>
        <w:tc>
          <w:tcPr>
            <w:tcW w:w="542"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82</w:t>
            </w:r>
          </w:p>
        </w:tc>
        <w:tc>
          <w:tcPr>
            <w:tcW w:w="745"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876</w:t>
            </w:r>
          </w:p>
        </w:tc>
        <w:tc>
          <w:tcPr>
            <w:tcW w:w="56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45</w:t>
            </w:r>
          </w:p>
        </w:tc>
      </w:tr>
      <w:tr w:rsidR="00C353BF" w:rsidRPr="00F901A3" w:rsidTr="00C353BF">
        <w:trPr>
          <w:trHeight w:val="300"/>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населенных пунктов</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4712</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2326</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472</w:t>
            </w:r>
          </w:p>
        </w:tc>
        <w:tc>
          <w:tcPr>
            <w:tcW w:w="708"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1799</w:t>
            </w:r>
          </w:p>
        </w:tc>
        <w:tc>
          <w:tcPr>
            <w:tcW w:w="70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87</w:t>
            </w:r>
          </w:p>
        </w:tc>
        <w:tc>
          <w:tcPr>
            <w:tcW w:w="641"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53</w:t>
            </w:r>
          </w:p>
        </w:tc>
        <w:tc>
          <w:tcPr>
            <w:tcW w:w="644"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901</w:t>
            </w:r>
          </w:p>
        </w:tc>
        <w:tc>
          <w:tcPr>
            <w:tcW w:w="697"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1104</w:t>
            </w:r>
          </w:p>
        </w:tc>
        <w:tc>
          <w:tcPr>
            <w:tcW w:w="72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107</w:t>
            </w:r>
          </w:p>
        </w:tc>
        <w:tc>
          <w:tcPr>
            <w:tcW w:w="542"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8</w:t>
            </w:r>
          </w:p>
        </w:tc>
        <w:tc>
          <w:tcPr>
            <w:tcW w:w="745"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123</w:t>
            </w:r>
          </w:p>
        </w:tc>
        <w:tc>
          <w:tcPr>
            <w:tcW w:w="56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3</w:t>
            </w:r>
          </w:p>
        </w:tc>
      </w:tr>
      <w:tr w:rsidR="00C353BF" w:rsidRPr="00F901A3" w:rsidTr="00C353BF">
        <w:trPr>
          <w:trHeight w:val="600"/>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 xml:space="preserve">промышленности, </w:t>
            </w:r>
            <w:r w:rsidRPr="00F901A3">
              <w:rPr>
                <w:rFonts w:ascii="Times New Roman" w:eastAsia="Times New Roman" w:hAnsi="Times New Roman" w:cs="Times New Roman"/>
                <w:sz w:val="20"/>
                <w:szCs w:val="20"/>
                <w:lang w:eastAsia="ru-RU"/>
              </w:rPr>
              <w:t xml:space="preserve">энергетики, транспорта, связи </w:t>
            </w:r>
            <w:r w:rsidRPr="00786F61">
              <w:rPr>
                <w:rFonts w:ascii="Times New Roman" w:eastAsia="Times New Roman" w:hAnsi="Times New Roman" w:cs="Times New Roman"/>
                <w:sz w:val="20"/>
                <w:szCs w:val="20"/>
                <w:lang w:eastAsia="ru-RU"/>
              </w:rPr>
              <w:t xml:space="preserve">и </w:t>
            </w:r>
            <w:r w:rsidRPr="00F901A3">
              <w:rPr>
                <w:rFonts w:ascii="Times New Roman" w:eastAsia="Times New Roman" w:hAnsi="Times New Roman" w:cs="Times New Roman"/>
                <w:sz w:val="20"/>
                <w:szCs w:val="20"/>
                <w:lang w:eastAsia="ru-RU"/>
              </w:rPr>
              <w:t>др.</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1625</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1"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237</w:t>
            </w:r>
          </w:p>
        </w:tc>
        <w:tc>
          <w:tcPr>
            <w:tcW w:w="644"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108</w:t>
            </w:r>
          </w:p>
        </w:tc>
        <w:tc>
          <w:tcPr>
            <w:tcW w:w="697"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966</w:t>
            </w:r>
          </w:p>
        </w:tc>
        <w:tc>
          <w:tcPr>
            <w:tcW w:w="72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108</w:t>
            </w:r>
          </w:p>
        </w:tc>
        <w:tc>
          <w:tcPr>
            <w:tcW w:w="542"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45"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212</w:t>
            </w:r>
          </w:p>
        </w:tc>
        <w:tc>
          <w:tcPr>
            <w:tcW w:w="56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102</w:t>
            </w:r>
          </w:p>
        </w:tc>
      </w:tr>
      <w:tr w:rsidR="00C353BF" w:rsidRPr="00F901A3" w:rsidTr="00C353BF">
        <w:trPr>
          <w:trHeight w:val="315"/>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лесного фонда</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5965</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295</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139</w:t>
            </w:r>
          </w:p>
        </w:tc>
        <w:tc>
          <w:tcPr>
            <w:tcW w:w="708"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24</w:t>
            </w:r>
          </w:p>
        </w:tc>
        <w:tc>
          <w:tcPr>
            <w:tcW w:w="70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5081</w:t>
            </w:r>
          </w:p>
        </w:tc>
        <w:tc>
          <w:tcPr>
            <w:tcW w:w="641"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4"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w:t>
            </w:r>
          </w:p>
        </w:tc>
        <w:tc>
          <w:tcPr>
            <w:tcW w:w="697"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38</w:t>
            </w:r>
          </w:p>
        </w:tc>
        <w:tc>
          <w:tcPr>
            <w:tcW w:w="72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282</w:t>
            </w:r>
          </w:p>
        </w:tc>
        <w:tc>
          <w:tcPr>
            <w:tcW w:w="542"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18</w:t>
            </w:r>
          </w:p>
        </w:tc>
        <w:tc>
          <w:tcPr>
            <w:tcW w:w="745"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250</w:t>
            </w:r>
          </w:p>
        </w:tc>
        <w:tc>
          <w:tcPr>
            <w:tcW w:w="56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r>
      <w:tr w:rsidR="00C353BF" w:rsidRPr="00F901A3" w:rsidTr="00C353BF">
        <w:trPr>
          <w:trHeight w:val="450"/>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запаса (фонд перераспределения)</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1076</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1070</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641</w:t>
            </w:r>
          </w:p>
        </w:tc>
        <w:tc>
          <w:tcPr>
            <w:tcW w:w="708"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429</w:t>
            </w:r>
          </w:p>
        </w:tc>
        <w:tc>
          <w:tcPr>
            <w:tcW w:w="70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1"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4"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97"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4</w:t>
            </w:r>
          </w:p>
        </w:tc>
        <w:tc>
          <w:tcPr>
            <w:tcW w:w="720"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542"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45"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w:t>
            </w:r>
          </w:p>
        </w:tc>
        <w:tc>
          <w:tcPr>
            <w:tcW w:w="56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w:t>
            </w:r>
          </w:p>
        </w:tc>
      </w:tr>
      <w:tr w:rsidR="00C353BF" w:rsidRPr="00F901A3" w:rsidTr="00C353BF">
        <w:trPr>
          <w:trHeight w:val="420"/>
        </w:trPr>
        <w:tc>
          <w:tcPr>
            <w:tcW w:w="1384" w:type="dxa"/>
            <w:tcBorders>
              <w:top w:val="nil"/>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особо охраняемых территорий и объектов</w:t>
            </w:r>
          </w:p>
        </w:tc>
        <w:tc>
          <w:tcPr>
            <w:tcW w:w="709" w:type="dxa"/>
            <w:tcBorders>
              <w:top w:val="nil"/>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1"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644"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1</w:t>
            </w:r>
          </w:p>
        </w:tc>
        <w:tc>
          <w:tcPr>
            <w:tcW w:w="697"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542"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c>
          <w:tcPr>
            <w:tcW w:w="745"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2</w:t>
            </w:r>
          </w:p>
        </w:tc>
        <w:tc>
          <w:tcPr>
            <w:tcW w:w="569" w:type="dxa"/>
            <w:tcBorders>
              <w:top w:val="nil"/>
              <w:left w:val="nil"/>
              <w:bottom w:val="single" w:sz="4" w:space="0" w:color="auto"/>
              <w:right w:val="single" w:sz="4" w:space="0" w:color="auto"/>
            </w:tcBorders>
            <w:shd w:val="clear" w:color="auto" w:fill="auto"/>
            <w:noWrap/>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sz w:val="20"/>
                <w:szCs w:val="20"/>
                <w:lang w:eastAsia="ru-RU"/>
              </w:rPr>
            </w:pPr>
            <w:r w:rsidRPr="00786F61">
              <w:rPr>
                <w:rFonts w:ascii="Times New Roman" w:eastAsia="Times New Roman" w:hAnsi="Times New Roman" w:cs="Times New Roman"/>
                <w:sz w:val="20"/>
                <w:szCs w:val="20"/>
                <w:lang w:eastAsia="ru-RU"/>
              </w:rPr>
              <w:t>0</w:t>
            </w:r>
          </w:p>
        </w:tc>
      </w:tr>
      <w:tr w:rsidR="00C353BF" w:rsidRPr="00F901A3" w:rsidTr="00C353BF">
        <w:trPr>
          <w:trHeight w:val="36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right="-108"/>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Всего земель в границах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204779</w:t>
            </w:r>
          </w:p>
        </w:tc>
        <w:tc>
          <w:tcPr>
            <w:tcW w:w="709"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186718</w:t>
            </w:r>
          </w:p>
        </w:tc>
        <w:tc>
          <w:tcPr>
            <w:tcW w:w="709"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141945</w:t>
            </w:r>
          </w:p>
        </w:tc>
        <w:tc>
          <w:tcPr>
            <w:tcW w:w="708"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44</w:t>
            </w:r>
            <w:r w:rsidRPr="00786F61">
              <w:rPr>
                <w:rFonts w:ascii="Times New Roman" w:eastAsia="Times New Roman" w:hAnsi="Times New Roman" w:cs="Times New Roman"/>
                <w:bCs/>
                <w:sz w:val="20"/>
                <w:szCs w:val="20"/>
                <w:lang w:val="en-US" w:eastAsia="ru-RU"/>
              </w:rPr>
              <w:t>5</w:t>
            </w:r>
            <w:r w:rsidRPr="00786F61">
              <w:rPr>
                <w:rFonts w:ascii="Times New Roman" w:eastAsia="Times New Roman" w:hAnsi="Times New Roman" w:cs="Times New Roman"/>
                <w:bCs/>
                <w:sz w:val="20"/>
                <w:szCs w:val="20"/>
                <w:lang w:eastAsia="ru-RU"/>
              </w:rPr>
              <w:t>43</w:t>
            </w:r>
          </w:p>
        </w:tc>
        <w:tc>
          <w:tcPr>
            <w:tcW w:w="700"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val="en-US" w:eastAsia="ru-RU"/>
              </w:rPr>
            </w:pPr>
            <w:r w:rsidRPr="00786F61">
              <w:rPr>
                <w:rFonts w:ascii="Times New Roman" w:eastAsia="Times New Roman" w:hAnsi="Times New Roman" w:cs="Times New Roman"/>
                <w:bCs/>
                <w:sz w:val="20"/>
                <w:szCs w:val="20"/>
                <w:lang w:eastAsia="ru-RU"/>
              </w:rPr>
              <w:t>6897</w:t>
            </w:r>
          </w:p>
        </w:tc>
        <w:tc>
          <w:tcPr>
            <w:tcW w:w="641"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2584</w:t>
            </w:r>
          </w:p>
        </w:tc>
        <w:tc>
          <w:tcPr>
            <w:tcW w:w="644"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1072</w:t>
            </w:r>
          </w:p>
        </w:tc>
        <w:tc>
          <w:tcPr>
            <w:tcW w:w="697"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3645</w:t>
            </w:r>
          </w:p>
        </w:tc>
        <w:tc>
          <w:tcPr>
            <w:tcW w:w="720"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2140</w:t>
            </w:r>
          </w:p>
        </w:tc>
        <w:tc>
          <w:tcPr>
            <w:tcW w:w="542"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108</w:t>
            </w:r>
          </w:p>
        </w:tc>
        <w:tc>
          <w:tcPr>
            <w:tcW w:w="745"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1465</w:t>
            </w:r>
          </w:p>
        </w:tc>
        <w:tc>
          <w:tcPr>
            <w:tcW w:w="569" w:type="dxa"/>
            <w:tcBorders>
              <w:top w:val="single" w:sz="4" w:space="0" w:color="auto"/>
              <w:left w:val="nil"/>
              <w:bottom w:val="single" w:sz="4" w:space="0" w:color="auto"/>
              <w:right w:val="single" w:sz="4" w:space="0" w:color="auto"/>
            </w:tcBorders>
            <w:shd w:val="clear" w:color="auto" w:fill="auto"/>
            <w:vAlign w:val="center"/>
          </w:tcPr>
          <w:p w:rsidR="00C353BF" w:rsidRPr="00786F61" w:rsidRDefault="00C353BF" w:rsidP="00C353BF">
            <w:pPr>
              <w:spacing w:after="0" w:line="240" w:lineRule="auto"/>
              <w:ind w:left="-108" w:right="-108"/>
              <w:jc w:val="center"/>
              <w:rPr>
                <w:rFonts w:ascii="Times New Roman" w:eastAsia="Times New Roman" w:hAnsi="Times New Roman" w:cs="Times New Roman"/>
                <w:bCs/>
                <w:sz w:val="20"/>
                <w:szCs w:val="20"/>
                <w:lang w:eastAsia="ru-RU"/>
              </w:rPr>
            </w:pPr>
            <w:r w:rsidRPr="00786F61">
              <w:rPr>
                <w:rFonts w:ascii="Times New Roman" w:eastAsia="Times New Roman" w:hAnsi="Times New Roman" w:cs="Times New Roman"/>
                <w:bCs/>
                <w:sz w:val="20"/>
                <w:szCs w:val="20"/>
                <w:lang w:eastAsia="ru-RU"/>
              </w:rPr>
              <w:t>150</w:t>
            </w:r>
          </w:p>
        </w:tc>
      </w:tr>
    </w:tbl>
    <w:p w:rsidR="00C353BF" w:rsidRDefault="00C353BF" w:rsidP="007217BD">
      <w:pPr>
        <w:spacing w:before="240"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 таблицы 2 видим, что наибольшая часть земель относится к землям сельскохозяйственного назначения, а именно к сельскохозяйственным угодьям, к пашням.</w:t>
      </w:r>
    </w:p>
    <w:p w:rsidR="00C353BF" w:rsidRPr="00C71000" w:rsidRDefault="00C353BF" w:rsidP="007217BD">
      <w:pPr>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Территория района расположена в зоне степей.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южных черноземов.</w:t>
      </w:r>
      <w:r>
        <w:rPr>
          <w:rFonts w:ascii="Times New Roman" w:hAnsi="Times New Roman" w:cs="Times New Roman"/>
          <w:sz w:val="28"/>
          <w:szCs w:val="28"/>
        </w:rPr>
        <w:t xml:space="preserve"> </w:t>
      </w:r>
      <w:r w:rsidRPr="00C71000">
        <w:rPr>
          <w:rFonts w:ascii="Times New Roman" w:hAnsi="Times New Roman" w:cs="Times New Roman"/>
          <w:sz w:val="28"/>
          <w:szCs w:val="28"/>
        </w:rPr>
        <w:t>Распределение почв по территории района связано, главным образом, с характером рельефа и почвообразующими породами.</w:t>
      </w:r>
      <w:r>
        <w:rPr>
          <w:rFonts w:ascii="Times New Roman" w:hAnsi="Times New Roman" w:cs="Times New Roman"/>
          <w:sz w:val="28"/>
          <w:szCs w:val="28"/>
        </w:rPr>
        <w:t xml:space="preserve"> </w:t>
      </w:r>
      <w:r w:rsidRPr="00C71000">
        <w:rPr>
          <w:rFonts w:ascii="Times New Roman" w:hAnsi="Times New Roman" w:cs="Times New Roman"/>
          <w:sz w:val="28"/>
          <w:szCs w:val="28"/>
        </w:rPr>
        <w:t xml:space="preserve">Таким образом, в районе представлены следующие южные черноземы: </w:t>
      </w:r>
    </w:p>
    <w:p w:rsidR="00C353BF" w:rsidRPr="00C71000"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71000">
        <w:rPr>
          <w:rFonts w:ascii="Times New Roman" w:hAnsi="Times New Roman" w:cs="Times New Roman"/>
          <w:sz w:val="28"/>
          <w:szCs w:val="28"/>
        </w:rPr>
        <w:t>средне и слабосмытые, средне и маломощные, глинистые и тяжелосуглинистые – 65% от пашни;</w:t>
      </w:r>
    </w:p>
    <w:p w:rsidR="00C353BF" w:rsidRPr="00C71000"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71000">
        <w:rPr>
          <w:rFonts w:ascii="Times New Roman" w:hAnsi="Times New Roman" w:cs="Times New Roman"/>
          <w:sz w:val="28"/>
          <w:szCs w:val="28"/>
        </w:rPr>
        <w:t>южные черноземы и их комплексы с солонцами 10-25% - около 30% от пашни;</w:t>
      </w:r>
    </w:p>
    <w:p w:rsidR="00C353BF" w:rsidRPr="00C71000"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71000">
        <w:rPr>
          <w:rFonts w:ascii="Times New Roman" w:hAnsi="Times New Roman" w:cs="Times New Roman"/>
          <w:sz w:val="28"/>
          <w:szCs w:val="28"/>
        </w:rPr>
        <w:t>луговочерноземные</w:t>
      </w:r>
      <w:proofErr w:type="spellEnd"/>
      <w:r w:rsidRPr="00C71000">
        <w:rPr>
          <w:rFonts w:ascii="Times New Roman" w:hAnsi="Times New Roman" w:cs="Times New Roman"/>
          <w:sz w:val="28"/>
          <w:szCs w:val="28"/>
        </w:rPr>
        <w:t xml:space="preserve"> почвы вдоль рек Большого и Малого Иргизов, </w:t>
      </w:r>
      <w:proofErr w:type="spellStart"/>
      <w:r w:rsidRPr="00C71000">
        <w:rPr>
          <w:rFonts w:ascii="Times New Roman" w:hAnsi="Times New Roman" w:cs="Times New Roman"/>
          <w:sz w:val="28"/>
          <w:szCs w:val="28"/>
        </w:rPr>
        <w:t>Камелик</w:t>
      </w:r>
      <w:proofErr w:type="spellEnd"/>
      <w:r w:rsidRPr="00C71000">
        <w:rPr>
          <w:rFonts w:ascii="Times New Roman" w:hAnsi="Times New Roman" w:cs="Times New Roman"/>
          <w:sz w:val="28"/>
          <w:szCs w:val="28"/>
        </w:rPr>
        <w:t xml:space="preserve"> и Чернава – около 5% от площади пашни.</w:t>
      </w:r>
    </w:p>
    <w:p w:rsidR="00C353BF" w:rsidRPr="00C71000" w:rsidRDefault="00C353BF" w:rsidP="007217BD">
      <w:pPr>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Растительный покров степи представлен типчаково-разнотравной растительной формацией. В видовом составе разнотравья преобладают ковыль, типчак, полынь австрийская, грудница мохнатая, мятлик, полевица т.д.</w:t>
      </w:r>
    </w:p>
    <w:p w:rsidR="00C353BF" w:rsidRPr="00C71000" w:rsidRDefault="00C353BF" w:rsidP="007217BD">
      <w:pPr>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Лугов и сенокосов в районе не имеется.</w:t>
      </w:r>
    </w:p>
    <w:p w:rsidR="00C353BF" w:rsidRPr="00C71000" w:rsidRDefault="00C353BF" w:rsidP="007217BD">
      <w:pPr>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 xml:space="preserve">На территории района имеется </w:t>
      </w:r>
      <w:r>
        <w:rPr>
          <w:rFonts w:ascii="Times New Roman" w:hAnsi="Times New Roman" w:cs="Times New Roman"/>
          <w:sz w:val="28"/>
          <w:szCs w:val="28"/>
        </w:rPr>
        <w:t>6897</w:t>
      </w:r>
      <w:r w:rsidRPr="00C71000">
        <w:rPr>
          <w:rFonts w:ascii="Times New Roman" w:hAnsi="Times New Roman" w:cs="Times New Roman"/>
          <w:sz w:val="28"/>
          <w:szCs w:val="28"/>
        </w:rPr>
        <w:t xml:space="preserve"> га лесов и лесных насаждений. Леса расположены по поймам рек Большой, Малый и Сухой Иргизы, </w:t>
      </w:r>
      <w:proofErr w:type="spellStart"/>
      <w:r w:rsidRPr="00C71000">
        <w:rPr>
          <w:rFonts w:ascii="Times New Roman" w:hAnsi="Times New Roman" w:cs="Times New Roman"/>
          <w:sz w:val="28"/>
          <w:szCs w:val="28"/>
        </w:rPr>
        <w:t>Камелик</w:t>
      </w:r>
      <w:proofErr w:type="spellEnd"/>
      <w:r w:rsidRPr="00C71000">
        <w:rPr>
          <w:rFonts w:ascii="Times New Roman" w:hAnsi="Times New Roman" w:cs="Times New Roman"/>
          <w:sz w:val="28"/>
          <w:szCs w:val="28"/>
        </w:rPr>
        <w:t xml:space="preserve">, Чернава, а также по оврагам.  В состав древостоя входят: дуб, береза, осина, тополь, ветла, липа, клен татарский, вяз, черемуха, крушина, терн, бересклет и другие породы.  </w:t>
      </w:r>
    </w:p>
    <w:p w:rsidR="00C353BF" w:rsidRDefault="00C353BF" w:rsidP="007217BD">
      <w:pPr>
        <w:spacing w:after="0"/>
        <w:ind w:firstLine="567"/>
        <w:jc w:val="both"/>
        <w:rPr>
          <w:rFonts w:ascii="Times New Roman" w:hAnsi="Times New Roman" w:cs="Times New Roman"/>
          <w:sz w:val="28"/>
          <w:szCs w:val="28"/>
        </w:rPr>
      </w:pPr>
      <w:r w:rsidRPr="00C71000">
        <w:rPr>
          <w:rFonts w:ascii="Times New Roman" w:hAnsi="Times New Roman" w:cs="Times New Roman"/>
          <w:sz w:val="28"/>
          <w:szCs w:val="28"/>
        </w:rPr>
        <w:t xml:space="preserve">На территории района проходит Государственная лесная полоса (более 600га), которая проходит по высокому </w:t>
      </w:r>
      <w:proofErr w:type="spellStart"/>
      <w:r w:rsidRPr="00C71000">
        <w:rPr>
          <w:rFonts w:ascii="Times New Roman" w:hAnsi="Times New Roman" w:cs="Times New Roman"/>
          <w:sz w:val="28"/>
          <w:szCs w:val="28"/>
        </w:rPr>
        <w:t>Сыртовому</w:t>
      </w:r>
      <w:proofErr w:type="spellEnd"/>
      <w:r w:rsidRPr="00C71000">
        <w:rPr>
          <w:rFonts w:ascii="Times New Roman" w:hAnsi="Times New Roman" w:cs="Times New Roman"/>
          <w:sz w:val="28"/>
          <w:szCs w:val="28"/>
        </w:rPr>
        <w:t xml:space="preserve"> водоразделу. Состоит из 4 кулис с размещением через 300 метров. Ширина каждой кулисы 66-69 метров. Ассортимент подобран с учетом лесорастительных условий, привязанным к почвенным разностям – береза бородавчатая, дуб, вяз мелколистный, ясень зеленый, жимолость, смородина золотистая</w:t>
      </w:r>
    </w:p>
    <w:p w:rsidR="00C353BF" w:rsidRDefault="00C353BF" w:rsidP="007217BD">
      <w:pPr>
        <w:spacing w:after="0"/>
        <w:jc w:val="center"/>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sidRPr="0089617B">
        <w:rPr>
          <w:rFonts w:ascii="Times New Roman" w:hAnsi="Times New Roman" w:cs="Times New Roman"/>
          <w:b/>
          <w:sz w:val="28"/>
          <w:szCs w:val="28"/>
        </w:rPr>
        <w:t>2.</w:t>
      </w:r>
      <w:r>
        <w:rPr>
          <w:rFonts w:ascii="Times New Roman" w:hAnsi="Times New Roman" w:cs="Times New Roman"/>
          <w:b/>
          <w:sz w:val="28"/>
          <w:szCs w:val="28"/>
        </w:rPr>
        <w:t>2</w:t>
      </w:r>
      <w:r w:rsidRPr="0089617B">
        <w:rPr>
          <w:rFonts w:ascii="Times New Roman" w:hAnsi="Times New Roman" w:cs="Times New Roman"/>
          <w:b/>
          <w:sz w:val="28"/>
          <w:szCs w:val="28"/>
        </w:rPr>
        <w:t>. Население</w:t>
      </w:r>
    </w:p>
    <w:p w:rsidR="00C353BF" w:rsidRPr="0089617B" w:rsidRDefault="00C353BF" w:rsidP="007217BD">
      <w:pPr>
        <w:spacing w:after="0"/>
        <w:ind w:firstLine="567"/>
        <w:jc w:val="both"/>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на протяжении последних лет снижается (таблица 3), на 01.01.2018 года составляет 13,7 тыс. чел. В таблице 4 представлена численность населения с разбивкой по муниципальным образованиям.</w:t>
      </w:r>
    </w:p>
    <w:p w:rsidR="00C353BF" w:rsidRDefault="00C353BF"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3. Динамика численности населения Ивантеевского муниципального района в 2010-2018 гг., чел.</w:t>
      </w:r>
    </w:p>
    <w:tbl>
      <w:tblPr>
        <w:tblStyle w:val="a4"/>
        <w:tblW w:w="5013" w:type="pct"/>
        <w:tblInd w:w="108" w:type="dxa"/>
        <w:tblLook w:val="04A0" w:firstRow="1" w:lastRow="0" w:firstColumn="1" w:lastColumn="0" w:noHBand="0" w:noVBand="1"/>
      </w:tblPr>
      <w:tblGrid>
        <w:gridCol w:w="990"/>
        <w:gridCol w:w="1079"/>
        <w:gridCol w:w="1077"/>
        <w:gridCol w:w="1077"/>
        <w:gridCol w:w="1077"/>
        <w:gridCol w:w="1077"/>
        <w:gridCol w:w="1077"/>
        <w:gridCol w:w="1077"/>
        <w:gridCol w:w="1065"/>
      </w:tblGrid>
      <w:tr w:rsidR="00C353BF" w:rsidRPr="005642D8" w:rsidTr="00C353BF">
        <w:tc>
          <w:tcPr>
            <w:tcW w:w="516"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2010 год</w:t>
            </w:r>
          </w:p>
        </w:tc>
        <w:tc>
          <w:tcPr>
            <w:tcW w:w="562"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2011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2012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2013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2014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2015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2016 год</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2017 год</w:t>
            </w:r>
          </w:p>
        </w:tc>
        <w:tc>
          <w:tcPr>
            <w:tcW w:w="555"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2018 год</w:t>
            </w:r>
          </w:p>
        </w:tc>
      </w:tr>
      <w:tr w:rsidR="00C353BF" w:rsidRPr="005642D8" w:rsidTr="00C353BF">
        <w:tc>
          <w:tcPr>
            <w:tcW w:w="516"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15 186</w:t>
            </w:r>
          </w:p>
        </w:tc>
        <w:tc>
          <w:tcPr>
            <w:tcW w:w="562"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15 134</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14 878</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14 686</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14 402</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14201</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13 975</w:t>
            </w:r>
          </w:p>
        </w:tc>
        <w:tc>
          <w:tcPr>
            <w:tcW w:w="561" w:type="pct"/>
            <w:vAlign w:val="center"/>
          </w:tcPr>
          <w:p w:rsidR="00C353BF" w:rsidRPr="005642D8" w:rsidRDefault="00C353BF" w:rsidP="00C353BF">
            <w:pPr>
              <w:jc w:val="center"/>
              <w:rPr>
                <w:rFonts w:ascii="Times New Roman" w:hAnsi="Times New Roman" w:cs="Times New Roman"/>
                <w:sz w:val="24"/>
                <w:szCs w:val="24"/>
              </w:rPr>
            </w:pPr>
            <w:r w:rsidRPr="005642D8">
              <w:rPr>
                <w:rFonts w:ascii="Times New Roman" w:hAnsi="Times New Roman" w:cs="Times New Roman"/>
                <w:sz w:val="24"/>
                <w:szCs w:val="24"/>
              </w:rPr>
              <w:t>13 813</w:t>
            </w:r>
          </w:p>
        </w:tc>
        <w:tc>
          <w:tcPr>
            <w:tcW w:w="555" w:type="pct"/>
            <w:vAlign w:val="center"/>
          </w:tcPr>
          <w:p w:rsidR="00C353BF" w:rsidRPr="005642D8" w:rsidRDefault="00C353BF" w:rsidP="00C00653">
            <w:pPr>
              <w:jc w:val="center"/>
              <w:rPr>
                <w:rFonts w:ascii="Times New Roman" w:hAnsi="Times New Roman" w:cs="Times New Roman"/>
                <w:sz w:val="24"/>
                <w:szCs w:val="24"/>
              </w:rPr>
            </w:pPr>
            <w:r w:rsidRPr="005642D8">
              <w:rPr>
                <w:rFonts w:ascii="Times New Roman" w:hAnsi="Times New Roman" w:cs="Times New Roman"/>
                <w:sz w:val="24"/>
                <w:szCs w:val="24"/>
              </w:rPr>
              <w:t>13 7</w:t>
            </w:r>
            <w:r w:rsidR="00C00653">
              <w:rPr>
                <w:rFonts w:ascii="Times New Roman" w:hAnsi="Times New Roman" w:cs="Times New Roman"/>
                <w:sz w:val="24"/>
                <w:szCs w:val="24"/>
              </w:rPr>
              <w:t>24</w:t>
            </w:r>
          </w:p>
        </w:tc>
      </w:tr>
    </w:tbl>
    <w:p w:rsidR="00C353BF" w:rsidRDefault="00C353BF" w:rsidP="00C353BF">
      <w:pPr>
        <w:spacing w:after="0"/>
        <w:ind w:firstLine="567"/>
        <w:jc w:val="both"/>
        <w:rPr>
          <w:rFonts w:ascii="Times New Roman" w:hAnsi="Times New Roman" w:cs="Times New Roman"/>
          <w:sz w:val="28"/>
          <w:szCs w:val="28"/>
        </w:rPr>
      </w:pPr>
    </w:p>
    <w:p w:rsidR="00C353BF" w:rsidRDefault="00C353BF" w:rsidP="00C353BF">
      <w:pPr>
        <w:spacing w:after="0"/>
        <w:jc w:val="center"/>
        <w:rPr>
          <w:rFonts w:ascii="Times New Roman" w:hAnsi="Times New Roman" w:cs="Times New Roman"/>
          <w:sz w:val="28"/>
          <w:szCs w:val="28"/>
        </w:rPr>
      </w:pPr>
      <w:r>
        <w:rPr>
          <w:noProof/>
          <w:lang w:eastAsia="ru-RU"/>
        </w:rPr>
        <w:drawing>
          <wp:inline distT="0" distB="0" distL="0" distR="0" wp14:anchorId="6B0A7EF0" wp14:editId="0CB4BD2B">
            <wp:extent cx="4572000" cy="2357437"/>
            <wp:effectExtent l="0" t="0" r="19050" b="2413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53BF" w:rsidRDefault="00C353BF" w:rsidP="007217BD">
      <w:pPr>
        <w:spacing w:after="0"/>
        <w:jc w:val="center"/>
        <w:rPr>
          <w:rFonts w:ascii="Times New Roman" w:hAnsi="Times New Roman" w:cs="Times New Roman"/>
          <w:sz w:val="28"/>
          <w:szCs w:val="28"/>
        </w:rPr>
      </w:pPr>
      <w:r>
        <w:rPr>
          <w:rFonts w:ascii="Times New Roman" w:hAnsi="Times New Roman" w:cs="Times New Roman"/>
          <w:sz w:val="28"/>
          <w:szCs w:val="28"/>
        </w:rPr>
        <w:t>Рис. 2. Динамика численности населения в 2010-2018 гг., чел.</w:t>
      </w:r>
    </w:p>
    <w:p w:rsidR="00C353BF" w:rsidRDefault="00C353BF"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Таблица 4. Численность населения Ивантеевского муниципального района, чел.</w:t>
      </w:r>
    </w:p>
    <w:tbl>
      <w:tblPr>
        <w:tblW w:w="9573" w:type="dxa"/>
        <w:tblInd w:w="93" w:type="dxa"/>
        <w:tblLook w:val="04A0" w:firstRow="1" w:lastRow="0" w:firstColumn="1" w:lastColumn="0" w:noHBand="0" w:noVBand="1"/>
      </w:tblPr>
      <w:tblGrid>
        <w:gridCol w:w="2709"/>
        <w:gridCol w:w="992"/>
        <w:gridCol w:w="992"/>
        <w:gridCol w:w="992"/>
        <w:gridCol w:w="993"/>
        <w:gridCol w:w="992"/>
        <w:gridCol w:w="992"/>
        <w:gridCol w:w="911"/>
      </w:tblGrid>
      <w:tr w:rsidR="00C353BF" w:rsidRPr="00EA0BDF" w:rsidTr="00C353BF">
        <w:trPr>
          <w:trHeight w:val="960"/>
        </w:trPr>
        <w:tc>
          <w:tcPr>
            <w:tcW w:w="2709" w:type="dxa"/>
            <w:tcBorders>
              <w:top w:val="single" w:sz="8" w:space="0" w:color="auto"/>
              <w:left w:val="single" w:sz="8" w:space="0" w:color="auto"/>
              <w:bottom w:val="single" w:sz="8" w:space="0" w:color="auto"/>
              <w:right w:val="single" w:sz="8" w:space="0" w:color="auto"/>
            </w:tcBorders>
            <w:shd w:val="clear" w:color="auto" w:fill="auto"/>
            <w:noWrap/>
            <w:hideMark/>
          </w:tcPr>
          <w:p w:rsidR="00C353BF" w:rsidRPr="00EA0BDF" w:rsidRDefault="00C353BF" w:rsidP="00C353BF">
            <w:pPr>
              <w:spacing w:after="0" w:line="240" w:lineRule="auto"/>
              <w:rPr>
                <w:rFonts w:ascii="Calibri" w:eastAsia="Times New Roman" w:hAnsi="Calibri" w:cs="Calibri"/>
                <w:color w:val="000000"/>
                <w:lang w:eastAsia="ru-RU"/>
              </w:rPr>
            </w:pPr>
            <w:r w:rsidRPr="00EA0BDF">
              <w:rPr>
                <w:rFonts w:ascii="Calibri" w:eastAsia="Times New Roman" w:hAnsi="Calibri" w:cs="Calibri"/>
                <w:color w:val="000000"/>
                <w:lang w:eastAsia="ru-RU"/>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2013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2014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2015 г.</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2016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2017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на 1 янв. 2018 г.</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C353BF" w:rsidRPr="00EA0BDF" w:rsidRDefault="00C353BF" w:rsidP="00C353BF">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Темпы роста, %</w:t>
            </w:r>
          </w:p>
        </w:tc>
      </w:tr>
      <w:tr w:rsidR="003E265F" w:rsidRPr="00EA0BDF" w:rsidTr="007F3BFE">
        <w:trPr>
          <w:trHeight w:val="33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Ивантеевский муниципальный район</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14686</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14402</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14201</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13975</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13813</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137</w:t>
            </w:r>
            <w:r>
              <w:rPr>
                <w:rFonts w:ascii="Times New Roman" w:eastAsia="Times New Roman" w:hAnsi="Times New Roman" w:cs="Times New Roman"/>
                <w:color w:val="000000"/>
                <w:sz w:val="24"/>
                <w:szCs w:val="24"/>
                <w:lang w:eastAsia="ru-RU"/>
              </w:rPr>
              <w:t>24</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93,45</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Бартеневское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1230</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1212</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1208</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1195</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1161</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sidRPr="00EA0BD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71</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95,20</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Знаменское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1656</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1629</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1636</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1612</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1601</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95,83</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Ивановское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921</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905</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895</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886</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879</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867</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94,14</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Ивантеевское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6087</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5954</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5844</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5742</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5668</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5623</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92,38</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proofErr w:type="spellStart"/>
            <w:r w:rsidRPr="00EA0BDF">
              <w:rPr>
                <w:rFonts w:ascii="Times New Roman" w:eastAsia="Times New Roman" w:hAnsi="Times New Roman" w:cs="Times New Roman"/>
                <w:color w:val="000000"/>
                <w:sz w:val="24"/>
                <w:szCs w:val="24"/>
                <w:lang w:eastAsia="ru-RU"/>
              </w:rPr>
              <w:t>Канаевское</w:t>
            </w:r>
            <w:proofErr w:type="spellEnd"/>
            <w:r w:rsidRPr="00EA0BDF">
              <w:rPr>
                <w:rFonts w:ascii="Times New Roman" w:eastAsia="Times New Roman" w:hAnsi="Times New Roman" w:cs="Times New Roman"/>
                <w:color w:val="000000"/>
                <w:sz w:val="24"/>
                <w:szCs w:val="24"/>
                <w:lang w:eastAsia="ru-RU"/>
              </w:rPr>
              <w:t xml:space="preserve">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1478</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1448</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1437</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1413</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1386</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1364</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92,29</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Николаевское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610</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598</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579</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577</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572</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94,10</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Раевское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1124</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1108</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1078</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1054</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1066</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1067</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94,93</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proofErr w:type="spellStart"/>
            <w:r w:rsidRPr="00EA0BDF">
              <w:rPr>
                <w:rFonts w:ascii="Times New Roman" w:eastAsia="Times New Roman" w:hAnsi="Times New Roman" w:cs="Times New Roman"/>
                <w:color w:val="000000"/>
                <w:sz w:val="24"/>
                <w:szCs w:val="24"/>
                <w:lang w:eastAsia="ru-RU"/>
              </w:rPr>
              <w:t>Чернавское</w:t>
            </w:r>
            <w:proofErr w:type="spellEnd"/>
            <w:r w:rsidRPr="00EA0BDF">
              <w:rPr>
                <w:rFonts w:ascii="Times New Roman" w:eastAsia="Times New Roman" w:hAnsi="Times New Roman" w:cs="Times New Roman"/>
                <w:color w:val="000000"/>
                <w:sz w:val="24"/>
                <w:szCs w:val="24"/>
                <w:lang w:eastAsia="ru-RU"/>
              </w:rPr>
              <w:t xml:space="preserve">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802</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781</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782</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756</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749</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92,52</w:t>
            </w:r>
          </w:p>
        </w:tc>
      </w:tr>
      <w:tr w:rsidR="003E265F" w:rsidRPr="00EA0BDF" w:rsidTr="007F3BFE">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Яблоново-Гайское сельское поселение</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778</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767</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742</w:t>
            </w:r>
          </w:p>
        </w:tc>
        <w:tc>
          <w:tcPr>
            <w:tcW w:w="993"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740</w:t>
            </w:r>
          </w:p>
        </w:tc>
        <w:tc>
          <w:tcPr>
            <w:tcW w:w="992" w:type="dxa"/>
            <w:tcBorders>
              <w:top w:val="nil"/>
              <w:left w:val="nil"/>
              <w:bottom w:val="single" w:sz="8" w:space="0" w:color="auto"/>
              <w:right w:val="single" w:sz="8" w:space="0" w:color="auto"/>
            </w:tcBorders>
            <w:shd w:val="clear" w:color="auto" w:fill="auto"/>
            <w:noWrap/>
            <w:vAlign w:val="center"/>
            <w:hideMark/>
          </w:tcPr>
          <w:p w:rsidR="003E265F" w:rsidRPr="00EA0BDF" w:rsidRDefault="003E265F" w:rsidP="007F3BFE">
            <w:pPr>
              <w:spacing w:after="0" w:line="240" w:lineRule="auto"/>
              <w:jc w:val="center"/>
              <w:rPr>
                <w:rFonts w:ascii="Times New Roman" w:eastAsia="Times New Roman" w:hAnsi="Times New Roman" w:cs="Times New Roman"/>
                <w:color w:val="000000"/>
                <w:sz w:val="24"/>
                <w:szCs w:val="24"/>
                <w:lang w:eastAsia="ru-RU"/>
              </w:rPr>
            </w:pPr>
            <w:r w:rsidRPr="00EA0BDF">
              <w:rPr>
                <w:rFonts w:ascii="Times New Roman" w:eastAsia="Times New Roman" w:hAnsi="Times New Roman" w:cs="Times New Roman"/>
                <w:color w:val="000000"/>
                <w:sz w:val="24"/>
                <w:szCs w:val="24"/>
                <w:lang w:eastAsia="ru-RU"/>
              </w:rPr>
              <w:t>731</w:t>
            </w:r>
          </w:p>
        </w:tc>
        <w:tc>
          <w:tcPr>
            <w:tcW w:w="992" w:type="dxa"/>
            <w:tcBorders>
              <w:top w:val="nil"/>
              <w:left w:val="nil"/>
              <w:bottom w:val="single" w:sz="8" w:space="0" w:color="auto"/>
              <w:right w:val="single" w:sz="8" w:space="0" w:color="auto"/>
            </w:tcBorders>
            <w:shd w:val="clear" w:color="auto" w:fill="auto"/>
            <w:vAlign w:val="center"/>
            <w:hideMark/>
          </w:tcPr>
          <w:p w:rsidR="003E265F" w:rsidRPr="00EA0BDF" w:rsidRDefault="003E265F" w:rsidP="007F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w:t>
            </w:r>
          </w:p>
        </w:tc>
        <w:tc>
          <w:tcPr>
            <w:tcW w:w="911" w:type="dxa"/>
            <w:tcBorders>
              <w:top w:val="nil"/>
              <w:left w:val="nil"/>
              <w:bottom w:val="single" w:sz="8" w:space="0" w:color="auto"/>
              <w:right w:val="single" w:sz="8" w:space="0" w:color="auto"/>
            </w:tcBorders>
            <w:shd w:val="clear" w:color="auto" w:fill="auto"/>
            <w:vAlign w:val="center"/>
            <w:hideMark/>
          </w:tcPr>
          <w:p w:rsidR="003E265F" w:rsidRPr="007F3BFE" w:rsidRDefault="003E265F" w:rsidP="007F3BFE">
            <w:pPr>
              <w:spacing w:after="0"/>
              <w:jc w:val="center"/>
              <w:rPr>
                <w:rFonts w:ascii="Times New Roman" w:hAnsi="Times New Roman" w:cs="Times New Roman"/>
                <w:sz w:val="24"/>
              </w:rPr>
            </w:pPr>
            <w:r w:rsidRPr="007F3BFE">
              <w:rPr>
                <w:rFonts w:ascii="Times New Roman" w:hAnsi="Times New Roman" w:cs="Times New Roman"/>
                <w:sz w:val="24"/>
              </w:rPr>
              <w:t>93,70</w:t>
            </w:r>
          </w:p>
        </w:tc>
      </w:tr>
    </w:tbl>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 таблицы 3 и таблицы 4 видно, что численность населения стабильно снижается, по муниципальным образованиям темп снижения численности населения в среднем составляет 6,5%. Это связано с естественной убылью, а также миграционным оттоком населения.</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стоит </w:t>
      </w:r>
      <w:r w:rsidRPr="00FD3CBC">
        <w:rPr>
          <w:rFonts w:ascii="Times New Roman" w:hAnsi="Times New Roman" w:cs="Times New Roman"/>
          <w:sz w:val="28"/>
          <w:szCs w:val="28"/>
        </w:rPr>
        <w:t>выдели</w:t>
      </w:r>
      <w:r>
        <w:rPr>
          <w:rFonts w:ascii="Times New Roman" w:hAnsi="Times New Roman" w:cs="Times New Roman"/>
          <w:sz w:val="28"/>
          <w:szCs w:val="28"/>
        </w:rPr>
        <w:t>ть</w:t>
      </w:r>
      <w:r w:rsidRPr="00FD3CBC">
        <w:rPr>
          <w:rFonts w:ascii="Times New Roman" w:hAnsi="Times New Roman" w:cs="Times New Roman"/>
          <w:sz w:val="28"/>
          <w:szCs w:val="28"/>
        </w:rPr>
        <w:t xml:space="preserve"> </w:t>
      </w:r>
      <w:r>
        <w:rPr>
          <w:rFonts w:ascii="Times New Roman" w:hAnsi="Times New Roman" w:cs="Times New Roman"/>
          <w:sz w:val="28"/>
          <w:szCs w:val="28"/>
        </w:rPr>
        <w:t>показатели естественного движения населения.</w:t>
      </w:r>
    </w:p>
    <w:p w:rsidR="00C353BF" w:rsidRDefault="00C353BF" w:rsidP="007217BD">
      <w:pPr>
        <w:spacing w:after="0"/>
        <w:ind w:firstLine="567"/>
        <w:jc w:val="both"/>
        <w:rPr>
          <w:rFonts w:ascii="Times New Roman" w:hAnsi="Times New Roman" w:cs="Times New Roman"/>
          <w:sz w:val="28"/>
          <w:szCs w:val="28"/>
        </w:rPr>
      </w:pPr>
    </w:p>
    <w:p w:rsidR="00C353BF" w:rsidRPr="008A4480" w:rsidRDefault="00C353BF" w:rsidP="007217BD">
      <w:pPr>
        <w:spacing w:after="0"/>
        <w:ind w:firstLine="567"/>
        <w:jc w:val="both"/>
        <w:rPr>
          <w:rFonts w:ascii="Times New Roman" w:hAnsi="Times New Roman" w:cs="Times New Roman"/>
          <w:sz w:val="28"/>
          <w:szCs w:val="28"/>
        </w:rPr>
      </w:pPr>
      <w:r w:rsidRPr="008A4480">
        <w:rPr>
          <w:rFonts w:ascii="Times New Roman" w:hAnsi="Times New Roman" w:cs="Times New Roman"/>
          <w:sz w:val="28"/>
          <w:szCs w:val="28"/>
        </w:rPr>
        <w:t xml:space="preserve">Таблица </w:t>
      </w:r>
      <w:r>
        <w:rPr>
          <w:rFonts w:ascii="Times New Roman" w:hAnsi="Times New Roman" w:cs="Times New Roman"/>
          <w:sz w:val="28"/>
          <w:szCs w:val="28"/>
        </w:rPr>
        <w:t>5.</w:t>
      </w:r>
      <w:r w:rsidRPr="008A4480">
        <w:rPr>
          <w:rFonts w:ascii="Times New Roman" w:hAnsi="Times New Roman" w:cs="Times New Roman"/>
          <w:sz w:val="28"/>
          <w:szCs w:val="28"/>
        </w:rPr>
        <w:t xml:space="preserve"> Естественное движение населения по Ивантеевскому муниципальному району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627"/>
        <w:gridCol w:w="1276"/>
        <w:gridCol w:w="1800"/>
        <w:gridCol w:w="1620"/>
        <w:gridCol w:w="2108"/>
      </w:tblGrid>
      <w:tr w:rsidR="00C353BF" w:rsidRPr="008A4480" w:rsidTr="00C353BF">
        <w:trPr>
          <w:cantSplit/>
        </w:trPr>
        <w:tc>
          <w:tcPr>
            <w:tcW w:w="1209"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Год</w:t>
            </w:r>
          </w:p>
        </w:tc>
        <w:tc>
          <w:tcPr>
            <w:tcW w:w="1627"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Число родившихся</w:t>
            </w:r>
          </w:p>
        </w:tc>
        <w:tc>
          <w:tcPr>
            <w:tcW w:w="1276"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Число умерших</w:t>
            </w:r>
          </w:p>
        </w:tc>
        <w:tc>
          <w:tcPr>
            <w:tcW w:w="180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Естественный прирост +;-</w:t>
            </w:r>
          </w:p>
        </w:tc>
        <w:tc>
          <w:tcPr>
            <w:tcW w:w="162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Зарегистрировано браков</w:t>
            </w:r>
          </w:p>
        </w:tc>
        <w:tc>
          <w:tcPr>
            <w:tcW w:w="2108"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Зарегистрировано разводов</w:t>
            </w:r>
          </w:p>
        </w:tc>
      </w:tr>
      <w:tr w:rsidR="00C353BF" w:rsidRPr="008A4480" w:rsidTr="00C353BF">
        <w:trPr>
          <w:cantSplit/>
        </w:trPr>
        <w:tc>
          <w:tcPr>
            <w:tcW w:w="1209"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2017</w:t>
            </w:r>
          </w:p>
        </w:tc>
        <w:tc>
          <w:tcPr>
            <w:tcW w:w="1627"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145</w:t>
            </w:r>
          </w:p>
        </w:tc>
        <w:tc>
          <w:tcPr>
            <w:tcW w:w="1276"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186</w:t>
            </w:r>
          </w:p>
        </w:tc>
        <w:tc>
          <w:tcPr>
            <w:tcW w:w="180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-41</w:t>
            </w:r>
          </w:p>
        </w:tc>
        <w:tc>
          <w:tcPr>
            <w:tcW w:w="162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85</w:t>
            </w:r>
          </w:p>
        </w:tc>
        <w:tc>
          <w:tcPr>
            <w:tcW w:w="2108"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45</w:t>
            </w:r>
          </w:p>
        </w:tc>
      </w:tr>
      <w:tr w:rsidR="00C353BF" w:rsidRPr="008A4480" w:rsidTr="00C353BF">
        <w:trPr>
          <w:cantSplit/>
        </w:trPr>
        <w:tc>
          <w:tcPr>
            <w:tcW w:w="1209"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2016</w:t>
            </w:r>
          </w:p>
        </w:tc>
        <w:tc>
          <w:tcPr>
            <w:tcW w:w="1627"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211</w:t>
            </w:r>
          </w:p>
        </w:tc>
        <w:tc>
          <w:tcPr>
            <w:tcW w:w="180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-45</w:t>
            </w:r>
          </w:p>
        </w:tc>
        <w:tc>
          <w:tcPr>
            <w:tcW w:w="162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83</w:t>
            </w:r>
          </w:p>
        </w:tc>
        <w:tc>
          <w:tcPr>
            <w:tcW w:w="2108"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62</w:t>
            </w:r>
          </w:p>
        </w:tc>
      </w:tr>
      <w:tr w:rsidR="00C353BF" w:rsidRPr="008A4480" w:rsidTr="00C353BF">
        <w:trPr>
          <w:cantSplit/>
        </w:trPr>
        <w:tc>
          <w:tcPr>
            <w:tcW w:w="1209"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2015</w:t>
            </w:r>
          </w:p>
        </w:tc>
        <w:tc>
          <w:tcPr>
            <w:tcW w:w="1627"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156</w:t>
            </w:r>
          </w:p>
        </w:tc>
        <w:tc>
          <w:tcPr>
            <w:tcW w:w="1276"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202</w:t>
            </w:r>
          </w:p>
        </w:tc>
        <w:tc>
          <w:tcPr>
            <w:tcW w:w="1800"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-46</w:t>
            </w:r>
          </w:p>
        </w:tc>
        <w:tc>
          <w:tcPr>
            <w:tcW w:w="1620"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97</w:t>
            </w:r>
          </w:p>
        </w:tc>
        <w:tc>
          <w:tcPr>
            <w:tcW w:w="2108" w:type="dxa"/>
            <w:tcBorders>
              <w:top w:val="single" w:sz="4" w:space="0" w:color="auto"/>
              <w:left w:val="single" w:sz="4" w:space="0" w:color="auto"/>
              <w:bottom w:val="single" w:sz="4" w:space="0" w:color="auto"/>
              <w:right w:val="single" w:sz="4" w:space="0" w:color="auto"/>
            </w:tcBorders>
            <w:vAlign w:val="center"/>
          </w:tcPr>
          <w:p w:rsidR="00C353BF" w:rsidRPr="008A4480" w:rsidRDefault="00C353BF" w:rsidP="00C353BF">
            <w:pPr>
              <w:spacing w:after="0"/>
              <w:jc w:val="center"/>
              <w:rPr>
                <w:rFonts w:ascii="Times New Roman" w:hAnsi="Times New Roman" w:cs="Times New Roman"/>
                <w:sz w:val="24"/>
                <w:szCs w:val="24"/>
              </w:rPr>
            </w:pPr>
            <w:r w:rsidRPr="008A4480">
              <w:rPr>
                <w:rFonts w:ascii="Times New Roman" w:hAnsi="Times New Roman" w:cs="Times New Roman"/>
                <w:sz w:val="24"/>
                <w:szCs w:val="24"/>
              </w:rPr>
              <w:t>51</w:t>
            </w:r>
          </w:p>
        </w:tc>
      </w:tr>
      <w:tr w:rsidR="00C353BF" w:rsidRPr="008A4480" w:rsidTr="00C353BF">
        <w:trPr>
          <w:cantSplit/>
        </w:trPr>
        <w:tc>
          <w:tcPr>
            <w:tcW w:w="1209"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2017 в % к 2015</w:t>
            </w:r>
          </w:p>
        </w:tc>
        <w:tc>
          <w:tcPr>
            <w:tcW w:w="1627"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92,9</w:t>
            </w:r>
          </w:p>
        </w:tc>
        <w:tc>
          <w:tcPr>
            <w:tcW w:w="1276"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92,1</w:t>
            </w:r>
          </w:p>
        </w:tc>
        <w:tc>
          <w:tcPr>
            <w:tcW w:w="180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89,1</w:t>
            </w:r>
          </w:p>
        </w:tc>
        <w:tc>
          <w:tcPr>
            <w:tcW w:w="1620"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87,6</w:t>
            </w:r>
          </w:p>
        </w:tc>
        <w:tc>
          <w:tcPr>
            <w:tcW w:w="2108" w:type="dxa"/>
            <w:tcBorders>
              <w:top w:val="single" w:sz="4" w:space="0" w:color="auto"/>
              <w:left w:val="single" w:sz="4" w:space="0" w:color="auto"/>
              <w:bottom w:val="single" w:sz="4" w:space="0" w:color="auto"/>
              <w:right w:val="single" w:sz="4" w:space="0" w:color="auto"/>
            </w:tcBorders>
          </w:tcPr>
          <w:p w:rsidR="00C353BF" w:rsidRPr="008A4480" w:rsidRDefault="00C353BF" w:rsidP="00C353BF">
            <w:pPr>
              <w:spacing w:after="0" w:line="240" w:lineRule="auto"/>
              <w:jc w:val="center"/>
              <w:rPr>
                <w:rFonts w:ascii="Times New Roman" w:eastAsia="Times New Roman" w:hAnsi="Times New Roman" w:cs="Times New Roman"/>
                <w:sz w:val="24"/>
                <w:szCs w:val="24"/>
                <w:lang w:eastAsia="ru-RU"/>
              </w:rPr>
            </w:pPr>
            <w:r w:rsidRPr="008A4480">
              <w:rPr>
                <w:rFonts w:ascii="Times New Roman" w:eastAsia="Times New Roman" w:hAnsi="Times New Roman" w:cs="Times New Roman"/>
                <w:sz w:val="24"/>
                <w:szCs w:val="24"/>
                <w:lang w:eastAsia="ru-RU"/>
              </w:rPr>
              <w:t>88,2</w:t>
            </w:r>
          </w:p>
        </w:tc>
      </w:tr>
    </w:tbl>
    <w:p w:rsidR="00C353BF" w:rsidRDefault="00C353BF" w:rsidP="00C353BF">
      <w:pPr>
        <w:spacing w:after="0" w:line="240" w:lineRule="auto"/>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sz w:val="28"/>
          <w:szCs w:val="28"/>
        </w:rPr>
      </w:pPr>
      <w:r w:rsidRPr="00E0148C">
        <w:rPr>
          <w:rFonts w:ascii="Times New Roman" w:hAnsi="Times New Roman" w:cs="Times New Roman"/>
          <w:sz w:val="28"/>
          <w:szCs w:val="28"/>
        </w:rPr>
        <w:t>Таким образом</w:t>
      </w:r>
      <w:r>
        <w:rPr>
          <w:rFonts w:ascii="Times New Roman" w:hAnsi="Times New Roman" w:cs="Times New Roman"/>
          <w:sz w:val="28"/>
          <w:szCs w:val="28"/>
        </w:rPr>
        <w:t>, за 2015-2017 гг. наблюдается снижение рождаемости в районе на 7,1%, в то же время и смертность снизилась на 7,9%. Исходя из этого можно сделать вывод, что темпы естественной убыли населения несколько замедлились. Также можно заметить, что за последние три года на территории Ивантеевского муниципального района стало заключаться браков на 12,4% меньше, одновременно с этим уменьшилось и число разводов на 11,8%.</w:t>
      </w:r>
    </w:p>
    <w:p w:rsidR="00C353BF" w:rsidRPr="00E0148C" w:rsidRDefault="00C353BF" w:rsidP="007217BD">
      <w:pPr>
        <w:spacing w:after="0"/>
        <w:ind w:firstLine="567"/>
        <w:jc w:val="both"/>
        <w:rPr>
          <w:rFonts w:ascii="Times New Roman" w:hAnsi="Times New Roman" w:cs="Times New Roman"/>
          <w:sz w:val="28"/>
          <w:szCs w:val="28"/>
        </w:rPr>
      </w:pPr>
    </w:p>
    <w:p w:rsidR="000D5450" w:rsidRDefault="000D5450" w:rsidP="007217BD">
      <w:pPr>
        <w:keepNext/>
        <w:spacing w:after="0"/>
        <w:ind w:firstLine="567"/>
        <w:jc w:val="both"/>
        <w:outlineLvl w:val="1"/>
        <w:rPr>
          <w:rFonts w:ascii="Times New Roman" w:eastAsia="Times New Roman" w:hAnsi="Times New Roman" w:cs="Times New Roman"/>
          <w:sz w:val="28"/>
          <w:szCs w:val="28"/>
          <w:lang w:eastAsia="ru-RU"/>
        </w:rPr>
      </w:pPr>
    </w:p>
    <w:p w:rsidR="00C353BF" w:rsidRPr="009D498C" w:rsidRDefault="00C353BF" w:rsidP="007217BD">
      <w:pPr>
        <w:keepNext/>
        <w:spacing w:after="0"/>
        <w:ind w:firstLine="567"/>
        <w:jc w:val="both"/>
        <w:outlineLvl w:val="1"/>
        <w:rPr>
          <w:rFonts w:ascii="Times New Roman" w:eastAsia="Times New Roman" w:hAnsi="Times New Roman" w:cs="Times New Roman"/>
          <w:sz w:val="28"/>
          <w:szCs w:val="28"/>
          <w:lang w:eastAsia="ru-RU"/>
        </w:rPr>
      </w:pPr>
      <w:r w:rsidRPr="009D498C">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6.</w:t>
      </w:r>
      <w:r w:rsidRPr="009D498C">
        <w:rPr>
          <w:rFonts w:ascii="Times New Roman" w:eastAsia="Times New Roman" w:hAnsi="Times New Roman" w:cs="Times New Roman"/>
          <w:sz w:val="28"/>
          <w:szCs w:val="28"/>
          <w:lang w:eastAsia="ru-RU"/>
        </w:rPr>
        <w:t xml:space="preserve"> Численность экономически активного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2"/>
        <w:gridCol w:w="1478"/>
        <w:gridCol w:w="3201"/>
      </w:tblGrid>
      <w:tr w:rsidR="00C353BF" w:rsidRPr="008A4480" w:rsidTr="00C353BF">
        <w:trPr>
          <w:cantSplit/>
        </w:trPr>
        <w:tc>
          <w:tcPr>
            <w:tcW w:w="2556" w:type="pct"/>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Показатели</w:t>
            </w:r>
          </w:p>
        </w:tc>
        <w:tc>
          <w:tcPr>
            <w:tcW w:w="772" w:type="pct"/>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Чел.</w:t>
            </w:r>
          </w:p>
        </w:tc>
        <w:tc>
          <w:tcPr>
            <w:tcW w:w="1672" w:type="pct"/>
          </w:tcPr>
          <w:p w:rsidR="00C353BF" w:rsidRPr="008A4480" w:rsidRDefault="00C353BF" w:rsidP="00C353BF">
            <w:pPr>
              <w:spacing w:after="0" w:line="240" w:lineRule="auto"/>
              <w:jc w:val="center"/>
              <w:rPr>
                <w:rFonts w:ascii="Times New Roman" w:eastAsia="Times New Roman" w:hAnsi="Times New Roman" w:cs="Times New Roman"/>
                <w:sz w:val="24"/>
                <w:szCs w:val="20"/>
                <w:lang w:eastAsia="ru-RU"/>
              </w:rPr>
            </w:pPr>
            <w:r w:rsidRPr="008A4480">
              <w:rPr>
                <w:rFonts w:ascii="Times New Roman" w:eastAsia="Times New Roman" w:hAnsi="Times New Roman" w:cs="Times New Roman"/>
                <w:sz w:val="24"/>
                <w:szCs w:val="20"/>
                <w:lang w:eastAsia="ru-RU"/>
              </w:rPr>
              <w:t>От экономически активного населения, %</w:t>
            </w: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Экономически активное население</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7766</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100</w:t>
            </w: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 занятые</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3132</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40,3</w:t>
            </w: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 безработные, всего</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51</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0,66</w:t>
            </w:r>
          </w:p>
        </w:tc>
      </w:tr>
      <w:tr w:rsidR="00C353BF" w:rsidRPr="003F7FDD" w:rsidTr="00C353BF">
        <w:trPr>
          <w:cantSplit/>
        </w:trPr>
        <w:tc>
          <w:tcPr>
            <w:tcW w:w="2556" w:type="pct"/>
          </w:tcPr>
          <w:p w:rsidR="00C353BF" w:rsidRPr="003F7FDD" w:rsidRDefault="00C353BF" w:rsidP="00C353BF">
            <w:pPr>
              <w:spacing w:after="0" w:line="240" w:lineRule="auto"/>
              <w:ind w:firstLine="567"/>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В том числе:</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имеют официальный статус в службе занятости</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48</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0,62</w:t>
            </w: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из них получают пособие на конец года</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43</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0,55</w:t>
            </w:r>
          </w:p>
        </w:tc>
      </w:tr>
      <w:tr w:rsidR="00C353BF" w:rsidRPr="003F7FDD" w:rsidTr="00C353BF">
        <w:trPr>
          <w:cantSplit/>
        </w:trPr>
        <w:tc>
          <w:tcPr>
            <w:tcW w:w="2556" w:type="pct"/>
          </w:tcPr>
          <w:p w:rsidR="00C353BF" w:rsidRPr="003F7FDD" w:rsidRDefault="00C353BF" w:rsidP="00C353BF">
            <w:pPr>
              <w:spacing w:after="0" w:line="240" w:lineRule="auto"/>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Доля экономически активного населения, %</w:t>
            </w:r>
          </w:p>
        </w:tc>
        <w:tc>
          <w:tcPr>
            <w:tcW w:w="7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r w:rsidRPr="003F7FDD">
              <w:rPr>
                <w:rFonts w:ascii="Times New Roman" w:eastAsia="Times New Roman" w:hAnsi="Times New Roman" w:cs="Times New Roman"/>
                <w:sz w:val="24"/>
                <w:szCs w:val="20"/>
                <w:lang w:eastAsia="ru-RU"/>
              </w:rPr>
              <w:t>56,6</w:t>
            </w:r>
          </w:p>
        </w:tc>
        <w:tc>
          <w:tcPr>
            <w:tcW w:w="1672" w:type="pct"/>
          </w:tcPr>
          <w:p w:rsidR="00C353BF" w:rsidRPr="003F7FDD" w:rsidRDefault="00C353BF" w:rsidP="00C353BF">
            <w:pPr>
              <w:spacing w:after="0" w:line="240" w:lineRule="auto"/>
              <w:jc w:val="center"/>
              <w:rPr>
                <w:rFonts w:ascii="Times New Roman" w:eastAsia="Times New Roman" w:hAnsi="Times New Roman" w:cs="Times New Roman"/>
                <w:sz w:val="24"/>
                <w:szCs w:val="20"/>
                <w:lang w:eastAsia="ru-RU"/>
              </w:rPr>
            </w:pPr>
          </w:p>
        </w:tc>
      </w:tr>
    </w:tbl>
    <w:p w:rsidR="007651FE" w:rsidRDefault="007651FE" w:rsidP="007217BD">
      <w:pPr>
        <w:spacing w:after="0"/>
        <w:ind w:firstLine="567"/>
        <w:jc w:val="both"/>
        <w:rPr>
          <w:rFonts w:ascii="Times New Roman" w:eastAsia="Times New Roman" w:hAnsi="Times New Roman" w:cs="Times New Roman"/>
          <w:sz w:val="28"/>
          <w:szCs w:val="28"/>
          <w:lang w:eastAsia="ru-RU"/>
        </w:rPr>
      </w:pPr>
    </w:p>
    <w:p w:rsidR="00C353BF" w:rsidRDefault="00C353BF" w:rsidP="007217B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можно отметить, что </w:t>
      </w:r>
      <w:r w:rsidR="00076F7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всего</w:t>
      </w:r>
      <w:r w:rsidR="00076F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числа экономически активного населения занятыми являются меньше половины, 48 человек имеют официальный статус в службе занятости.</w:t>
      </w:r>
    </w:p>
    <w:p w:rsidR="00C353BF" w:rsidRDefault="00C353BF" w:rsidP="007217BD">
      <w:pPr>
        <w:spacing w:after="0"/>
        <w:ind w:firstLine="567"/>
        <w:jc w:val="both"/>
        <w:rPr>
          <w:rFonts w:ascii="Times New Roman" w:eastAsia="Times New Roman" w:hAnsi="Times New Roman" w:cs="Times New Roman"/>
          <w:sz w:val="28"/>
          <w:szCs w:val="28"/>
          <w:lang w:eastAsia="ru-RU"/>
        </w:rPr>
      </w:pPr>
    </w:p>
    <w:p w:rsidR="00D33208" w:rsidRPr="00C53EBF" w:rsidRDefault="00D33208" w:rsidP="007217BD">
      <w:pPr>
        <w:spacing w:after="0"/>
        <w:ind w:firstLine="567"/>
        <w:jc w:val="both"/>
        <w:rPr>
          <w:rFonts w:ascii="Times New Roman" w:eastAsia="Times New Roman" w:hAnsi="Times New Roman" w:cs="Times New Roman"/>
          <w:sz w:val="28"/>
          <w:szCs w:val="28"/>
          <w:lang w:eastAsia="ru-RU"/>
        </w:rPr>
      </w:pPr>
    </w:p>
    <w:p w:rsidR="00C353BF" w:rsidRPr="003F7FDD" w:rsidRDefault="00C353BF" w:rsidP="007217BD">
      <w:pPr>
        <w:spacing w:after="0"/>
        <w:ind w:firstLine="567"/>
        <w:jc w:val="both"/>
        <w:rPr>
          <w:rFonts w:ascii="Times New Roman" w:eastAsia="Times New Roman" w:hAnsi="Times New Roman" w:cs="Times New Roman"/>
          <w:sz w:val="28"/>
          <w:szCs w:val="28"/>
          <w:lang w:eastAsia="ru-RU"/>
        </w:rPr>
      </w:pPr>
      <w:r w:rsidRPr="003F7FDD">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7.</w:t>
      </w:r>
      <w:r w:rsidRPr="003F7FDD">
        <w:rPr>
          <w:rFonts w:ascii="Times New Roman" w:eastAsia="Times New Roman" w:hAnsi="Times New Roman" w:cs="Times New Roman"/>
          <w:sz w:val="28"/>
          <w:szCs w:val="28"/>
          <w:lang w:eastAsia="ru-RU"/>
        </w:rPr>
        <w:t xml:space="preserve"> Распределение работников, занятых в экономике, по отраслям,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3"/>
        <w:gridCol w:w="4108"/>
      </w:tblGrid>
      <w:tr w:rsidR="00C353BF" w:rsidRPr="00C353BF" w:rsidTr="00C353BF">
        <w:tc>
          <w:tcPr>
            <w:tcW w:w="2854" w:type="pct"/>
          </w:tcPr>
          <w:p w:rsidR="00C353BF" w:rsidRPr="00C353BF" w:rsidRDefault="00C353BF" w:rsidP="00C353BF">
            <w:pPr>
              <w:keepNext/>
              <w:spacing w:after="0" w:line="240" w:lineRule="auto"/>
              <w:jc w:val="center"/>
              <w:outlineLvl w:val="2"/>
              <w:rPr>
                <w:rFonts w:ascii="Times New Roman" w:eastAsia="Times New Roman" w:hAnsi="Times New Roman" w:cs="Times New Roman"/>
                <w:bCs/>
                <w:sz w:val="24"/>
                <w:szCs w:val="24"/>
                <w:lang w:eastAsia="ru-RU"/>
              </w:rPr>
            </w:pPr>
            <w:r w:rsidRPr="00C353BF">
              <w:rPr>
                <w:rFonts w:ascii="Times New Roman" w:eastAsia="Times New Roman" w:hAnsi="Times New Roman" w:cs="Times New Roman"/>
                <w:bCs/>
                <w:sz w:val="24"/>
                <w:szCs w:val="24"/>
                <w:lang w:eastAsia="ru-RU"/>
              </w:rPr>
              <w:t>Показатели</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Кол-во</w:t>
            </w:r>
          </w:p>
        </w:tc>
      </w:tr>
      <w:tr w:rsidR="00C353BF" w:rsidRPr="00C353BF" w:rsidTr="00C353BF">
        <w:tc>
          <w:tcPr>
            <w:tcW w:w="2854" w:type="pct"/>
          </w:tcPr>
          <w:p w:rsidR="00C353BF" w:rsidRPr="00C353BF" w:rsidRDefault="00C353BF" w:rsidP="00C353BF">
            <w:pPr>
              <w:spacing w:after="0" w:line="240" w:lineRule="auto"/>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Всего</w:t>
            </w:r>
          </w:p>
        </w:tc>
        <w:tc>
          <w:tcPr>
            <w:tcW w:w="2146" w:type="pct"/>
          </w:tcPr>
          <w:p w:rsidR="00C353BF" w:rsidRPr="00C353BF" w:rsidRDefault="00C353BF" w:rsidP="00503D4D">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31</w:t>
            </w:r>
            <w:r w:rsidR="00503D4D">
              <w:rPr>
                <w:rFonts w:ascii="Times New Roman" w:eastAsia="Times New Roman" w:hAnsi="Times New Roman" w:cs="Times New Roman"/>
                <w:sz w:val="24"/>
                <w:szCs w:val="24"/>
                <w:lang w:eastAsia="ru-RU"/>
              </w:rPr>
              <w:t>32</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В том числе:</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Промышленность</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589</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Сельское хозяйство</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990</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Транспорт</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81</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Строительство</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0</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Торговля, общепит, МТС и сбыт</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54</w:t>
            </w:r>
          </w:p>
        </w:tc>
      </w:tr>
      <w:tr w:rsidR="00C353BF" w:rsidRPr="00C353BF" w:rsidTr="00C353BF">
        <w:tc>
          <w:tcPr>
            <w:tcW w:w="2854" w:type="pct"/>
          </w:tcPr>
          <w:p w:rsidR="00C353BF" w:rsidRPr="00C353BF" w:rsidRDefault="00C353BF" w:rsidP="00C353BF">
            <w:pPr>
              <w:spacing w:after="0" w:line="240" w:lineRule="auto"/>
              <w:ind w:firstLine="426"/>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Из общего объема в мелких предприятиях</w:t>
            </w:r>
          </w:p>
        </w:tc>
        <w:tc>
          <w:tcPr>
            <w:tcW w:w="2146" w:type="pct"/>
          </w:tcPr>
          <w:p w:rsidR="00C353BF" w:rsidRPr="00C353BF" w:rsidRDefault="00C353BF" w:rsidP="00C353BF">
            <w:pPr>
              <w:spacing w:after="0" w:line="240" w:lineRule="auto"/>
              <w:jc w:val="center"/>
              <w:rPr>
                <w:rFonts w:ascii="Times New Roman" w:eastAsia="Times New Roman" w:hAnsi="Times New Roman" w:cs="Times New Roman"/>
                <w:sz w:val="24"/>
                <w:szCs w:val="24"/>
                <w:lang w:eastAsia="ru-RU"/>
              </w:rPr>
            </w:pPr>
            <w:r w:rsidRPr="00C353BF">
              <w:rPr>
                <w:rFonts w:ascii="Times New Roman" w:eastAsia="Times New Roman" w:hAnsi="Times New Roman" w:cs="Times New Roman"/>
                <w:sz w:val="24"/>
                <w:szCs w:val="24"/>
                <w:lang w:eastAsia="ru-RU"/>
              </w:rPr>
              <w:t>957</w:t>
            </w:r>
          </w:p>
        </w:tc>
      </w:tr>
    </w:tbl>
    <w:p w:rsidR="007651FE" w:rsidRDefault="007651FE" w:rsidP="007217BD">
      <w:pPr>
        <w:spacing w:after="0"/>
        <w:ind w:firstLine="567"/>
        <w:jc w:val="both"/>
        <w:rPr>
          <w:rFonts w:ascii="Times New Roman" w:eastAsia="Times New Roman" w:hAnsi="Times New Roman" w:cs="Times New Roman"/>
          <w:sz w:val="28"/>
          <w:lang w:eastAsia="ru-RU"/>
        </w:rPr>
      </w:pPr>
    </w:p>
    <w:p w:rsidR="00C353BF" w:rsidRPr="002166BF" w:rsidRDefault="00C353BF" w:rsidP="007217BD">
      <w:pPr>
        <w:spacing w:after="0"/>
        <w:ind w:firstLine="567"/>
        <w:jc w:val="both"/>
        <w:rPr>
          <w:rFonts w:ascii="Times New Roman" w:eastAsia="Times New Roman" w:hAnsi="Times New Roman" w:cs="Times New Roman"/>
          <w:sz w:val="28"/>
          <w:lang w:eastAsia="ru-RU"/>
        </w:rPr>
      </w:pPr>
      <w:r w:rsidRPr="002166BF">
        <w:rPr>
          <w:rFonts w:ascii="Times New Roman" w:eastAsia="Times New Roman" w:hAnsi="Times New Roman" w:cs="Times New Roman"/>
          <w:sz w:val="28"/>
          <w:lang w:eastAsia="ru-RU"/>
        </w:rPr>
        <w:t>Отсюда мы видим, что</w:t>
      </w:r>
      <w:r>
        <w:rPr>
          <w:rFonts w:ascii="Times New Roman" w:eastAsia="Times New Roman" w:hAnsi="Times New Roman" w:cs="Times New Roman"/>
          <w:sz w:val="28"/>
          <w:lang w:eastAsia="ru-RU"/>
        </w:rPr>
        <w:t xml:space="preserve"> большинство занятых в экономике жителей района трудятся в сельском хозяйстве и в промышленности.</w:t>
      </w:r>
    </w:p>
    <w:p w:rsidR="00C353BF" w:rsidRDefault="00C353BF" w:rsidP="007217BD">
      <w:pPr>
        <w:spacing w:after="0"/>
        <w:jc w:val="center"/>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2.3. Управление финансами</w:t>
      </w:r>
    </w:p>
    <w:p w:rsidR="00C353BF" w:rsidRDefault="00C353BF" w:rsidP="007217BD">
      <w:pPr>
        <w:spacing w:after="0"/>
        <w:ind w:firstLine="567"/>
        <w:jc w:val="both"/>
        <w:rPr>
          <w:rFonts w:ascii="Times New Roman" w:hAnsi="Times New Roman" w:cs="Times New Roman"/>
          <w:b/>
          <w:sz w:val="28"/>
          <w:szCs w:val="28"/>
        </w:rPr>
      </w:pPr>
    </w:p>
    <w:p w:rsidR="00C353BF" w:rsidRPr="006576AE" w:rsidRDefault="00C353BF" w:rsidP="007217BD">
      <w:pPr>
        <w:widowControl w:val="0"/>
        <w:autoSpaceDE w:val="0"/>
        <w:autoSpaceDN w:val="0"/>
        <w:adjustRightInd w:val="0"/>
        <w:spacing w:after="0"/>
        <w:ind w:firstLine="567"/>
        <w:jc w:val="both"/>
        <w:rPr>
          <w:rFonts w:ascii="Times New Roman" w:eastAsia="Times New Roman" w:hAnsi="Times New Roman" w:cs="Times New Roman"/>
          <w:sz w:val="28"/>
          <w:szCs w:val="24"/>
          <w:lang w:eastAsia="ru-RU"/>
        </w:rPr>
      </w:pPr>
      <w:r w:rsidRPr="006576AE">
        <w:rPr>
          <w:rFonts w:ascii="Times New Roman" w:eastAsia="Times New Roman" w:hAnsi="Times New Roman" w:cs="Times New Roman"/>
          <w:sz w:val="28"/>
          <w:szCs w:val="24"/>
          <w:lang w:eastAsia="ru-RU"/>
        </w:rPr>
        <w:t>В Ивантеевском районе большое внимание уделяется обеспечению прозрачности и открытости бюджетных данных. Информация об исполнении бюджета размещается на официальном сайте органов местного самоуправления Ивантеевского муниципального района .</w:t>
      </w:r>
    </w:p>
    <w:p w:rsidR="00C353BF" w:rsidRPr="006576AE" w:rsidRDefault="00C353BF" w:rsidP="007217BD">
      <w:pPr>
        <w:spacing w:after="0"/>
        <w:ind w:firstLine="567"/>
        <w:jc w:val="both"/>
        <w:rPr>
          <w:rFonts w:ascii="Times New Roman" w:eastAsia="Times New Roman" w:hAnsi="Times New Roman" w:cs="Times New Roman"/>
          <w:sz w:val="28"/>
          <w:szCs w:val="24"/>
          <w:lang w:eastAsia="ru-RU"/>
        </w:rPr>
      </w:pPr>
      <w:r w:rsidRPr="006576AE">
        <w:rPr>
          <w:rFonts w:ascii="Times New Roman" w:eastAsia="Times New Roman" w:hAnsi="Times New Roman" w:cs="Times New Roman"/>
          <w:sz w:val="28"/>
          <w:szCs w:val="24"/>
          <w:lang w:eastAsia="ru-RU"/>
        </w:rPr>
        <w:t xml:space="preserve">Доходы бюджета формируются за счёт налоговых и неналоговых поступлений бюджетов всех уровней, безвозмездных поступлений. </w:t>
      </w:r>
    </w:p>
    <w:p w:rsidR="00C353BF" w:rsidRPr="006576AE" w:rsidRDefault="00C353BF" w:rsidP="007217BD">
      <w:pPr>
        <w:autoSpaceDE w:val="0"/>
        <w:autoSpaceDN w:val="0"/>
        <w:adjustRightInd w:val="0"/>
        <w:spacing w:after="0"/>
        <w:jc w:val="center"/>
        <w:rPr>
          <w:rFonts w:ascii="Times New Roman" w:eastAsia="Calibri" w:hAnsi="Times New Roman" w:cs="Times New Roman"/>
          <w:b/>
          <w:bCs/>
          <w:sz w:val="24"/>
          <w:szCs w:val="24"/>
          <w:lang w:eastAsia="ru-RU"/>
        </w:rPr>
      </w:pPr>
    </w:p>
    <w:p w:rsidR="00C353BF" w:rsidRPr="003F7FDD" w:rsidRDefault="00C353BF" w:rsidP="007217BD">
      <w:pPr>
        <w:autoSpaceDE w:val="0"/>
        <w:autoSpaceDN w:val="0"/>
        <w:adjustRightInd w:val="0"/>
        <w:spacing w:after="0"/>
        <w:ind w:firstLine="567"/>
        <w:jc w:val="both"/>
        <w:rPr>
          <w:rFonts w:ascii="Times New Roman" w:eastAsia="Calibri" w:hAnsi="Times New Roman" w:cs="Times New Roman"/>
          <w:bCs/>
          <w:sz w:val="28"/>
          <w:szCs w:val="28"/>
          <w:lang w:eastAsia="ru-RU"/>
        </w:rPr>
      </w:pPr>
      <w:r w:rsidRPr="003F7FDD">
        <w:rPr>
          <w:rFonts w:ascii="Times New Roman" w:eastAsia="Calibri" w:hAnsi="Times New Roman" w:cs="Times New Roman"/>
          <w:bCs/>
          <w:sz w:val="28"/>
          <w:szCs w:val="28"/>
          <w:lang w:eastAsia="ru-RU"/>
        </w:rPr>
        <w:t xml:space="preserve">Таблица </w:t>
      </w:r>
      <w:r>
        <w:rPr>
          <w:rFonts w:ascii="Times New Roman" w:eastAsia="Calibri" w:hAnsi="Times New Roman" w:cs="Times New Roman"/>
          <w:bCs/>
          <w:sz w:val="28"/>
          <w:szCs w:val="28"/>
          <w:lang w:eastAsia="ru-RU"/>
        </w:rPr>
        <w:t>8.</w:t>
      </w:r>
      <w:r w:rsidRPr="003F7FDD">
        <w:rPr>
          <w:rFonts w:ascii="Times New Roman" w:eastAsia="Calibri" w:hAnsi="Times New Roman" w:cs="Times New Roman"/>
          <w:bCs/>
          <w:sz w:val="28"/>
          <w:szCs w:val="28"/>
          <w:lang w:eastAsia="ru-RU"/>
        </w:rPr>
        <w:t xml:space="preserve"> Исполнение консолидированного бюджета Ивантеевского муниципального района,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1267"/>
        <w:gridCol w:w="1267"/>
        <w:gridCol w:w="1265"/>
        <w:gridCol w:w="1267"/>
        <w:gridCol w:w="1267"/>
      </w:tblGrid>
      <w:tr w:rsidR="00C353BF" w:rsidRPr="003F7FDD" w:rsidTr="00C353BF">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Показатели</w:t>
            </w:r>
          </w:p>
        </w:tc>
        <w:tc>
          <w:tcPr>
            <w:tcW w:w="662"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2013г.</w:t>
            </w:r>
          </w:p>
        </w:tc>
        <w:tc>
          <w:tcPr>
            <w:tcW w:w="662"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2014г.</w:t>
            </w:r>
          </w:p>
        </w:tc>
        <w:tc>
          <w:tcPr>
            <w:tcW w:w="66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2015г.</w:t>
            </w:r>
          </w:p>
        </w:tc>
        <w:tc>
          <w:tcPr>
            <w:tcW w:w="662"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2016г.</w:t>
            </w:r>
          </w:p>
        </w:tc>
        <w:tc>
          <w:tcPr>
            <w:tcW w:w="662"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2017 г.</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 xml:space="preserve">Доходы всего,   </w:t>
            </w:r>
          </w:p>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в том числе</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332836,2</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321249,3</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293891,7</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320397,8</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377128,0</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Налоговые доходы</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49268,1</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53457,4</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64862,2</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74651,7</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87795,6</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Неналоговые доходы</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6745,3</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9478,7</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7961,1</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10983,4</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10790,3</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Безвозмездные поступления</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276822,8</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258313,2</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221068,4</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234762,7</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278542,1</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Расходы</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337239,9</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322791,9</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304523,9</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318522,6</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369359,5</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в том числе расходы на содержание социальной сферы</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282237,5</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266365,5</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253989,8</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266590,7</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7FDD">
              <w:rPr>
                <w:rFonts w:ascii="Times New Roman" w:eastAsia="Calibri" w:hAnsi="Times New Roman" w:cs="Times New Roman"/>
                <w:sz w:val="24"/>
                <w:szCs w:val="24"/>
                <w:lang w:eastAsia="ru-RU"/>
              </w:rPr>
              <w:t>300185,9</w:t>
            </w:r>
          </w:p>
        </w:tc>
      </w:tr>
      <w:tr w:rsidR="00C353BF" w:rsidRPr="003F7FDD" w:rsidTr="007651FE">
        <w:trPr>
          <w:trHeight w:val="90"/>
        </w:trPr>
        <w:tc>
          <w:tcPr>
            <w:tcW w:w="1691" w:type="pct"/>
            <w:tcBorders>
              <w:top w:val="single" w:sz="4" w:space="0" w:color="auto"/>
              <w:left w:val="single" w:sz="4" w:space="0" w:color="auto"/>
              <w:bottom w:val="single" w:sz="4" w:space="0" w:color="auto"/>
              <w:right w:val="single" w:sz="4" w:space="0" w:color="auto"/>
            </w:tcBorders>
          </w:tcPr>
          <w:p w:rsidR="00C353BF" w:rsidRPr="003F7FDD" w:rsidRDefault="00C353BF" w:rsidP="00C353BF">
            <w:pPr>
              <w:autoSpaceDE w:val="0"/>
              <w:autoSpaceDN w:val="0"/>
              <w:adjustRightInd w:val="0"/>
              <w:spacing w:after="0" w:line="240" w:lineRule="auto"/>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Профицит (+), дефицит (-)</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-4403,7</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-1542,6</w:t>
            </w:r>
          </w:p>
        </w:tc>
        <w:tc>
          <w:tcPr>
            <w:tcW w:w="661"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-10632,2</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1875,2</w:t>
            </w:r>
          </w:p>
        </w:tc>
        <w:tc>
          <w:tcPr>
            <w:tcW w:w="662" w:type="pct"/>
            <w:tcBorders>
              <w:top w:val="single" w:sz="4" w:space="0" w:color="auto"/>
              <w:left w:val="single" w:sz="4" w:space="0" w:color="auto"/>
              <w:bottom w:val="single" w:sz="4" w:space="0" w:color="auto"/>
              <w:right w:val="single" w:sz="4" w:space="0" w:color="auto"/>
            </w:tcBorders>
            <w:vAlign w:val="center"/>
          </w:tcPr>
          <w:p w:rsidR="00C353BF" w:rsidRPr="003F7FDD" w:rsidRDefault="00C353BF" w:rsidP="007651FE">
            <w:pPr>
              <w:autoSpaceDE w:val="0"/>
              <w:autoSpaceDN w:val="0"/>
              <w:adjustRightInd w:val="0"/>
              <w:spacing w:after="0" w:line="240" w:lineRule="auto"/>
              <w:jc w:val="center"/>
              <w:rPr>
                <w:rFonts w:ascii="Times New Roman" w:eastAsia="Calibri" w:hAnsi="Times New Roman" w:cs="Times New Roman"/>
                <w:szCs w:val="24"/>
                <w:lang w:eastAsia="ru-RU"/>
              </w:rPr>
            </w:pPr>
            <w:r w:rsidRPr="003F7FDD">
              <w:rPr>
                <w:rFonts w:ascii="Times New Roman" w:eastAsia="Calibri" w:hAnsi="Times New Roman" w:cs="Times New Roman"/>
                <w:szCs w:val="24"/>
                <w:lang w:eastAsia="ru-RU"/>
              </w:rPr>
              <w:t>7768,5</w:t>
            </w:r>
          </w:p>
        </w:tc>
      </w:tr>
    </w:tbl>
    <w:p w:rsidR="00C353BF" w:rsidRPr="006576AE" w:rsidRDefault="00C353BF" w:rsidP="007217BD">
      <w:pPr>
        <w:spacing w:after="0"/>
        <w:ind w:firstLine="709"/>
        <w:jc w:val="both"/>
        <w:rPr>
          <w:rFonts w:ascii="Times New Roman" w:eastAsia="Times New Roman" w:hAnsi="Times New Roman" w:cs="Times New Roman"/>
          <w:szCs w:val="24"/>
          <w:lang w:eastAsia="ru-RU"/>
        </w:rPr>
      </w:pP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федерального и регионального законодательства.</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w:t>
      </w:r>
      <w:r w:rsidRPr="006576AE">
        <w:rPr>
          <w:rFonts w:ascii="Times New Roman" w:eastAsia="Times New Roman" w:hAnsi="Times New Roman" w:cs="Times New Roman"/>
          <w:sz w:val="28"/>
          <w:szCs w:val="28"/>
          <w:lang w:eastAsia="ru-RU"/>
        </w:rPr>
        <w:lastRenderedPageBreak/>
        <w:t>бюджета является налог на доходы физических лиц, который от объема налоговых и неналоговых доходов бюджета составил в 2015 году 41,3 %, в 2016 году 41,0 %, в 2017 году 39,8 %.</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В консолидированный бюджет Ивантеевского муниципального района поступают местные налоги – налог на имущество физических лиц и земельный налог. Поступления от местных налогов составляют около 21 % от объема налоговых и неналоговых доходов бюджета.</w:t>
      </w:r>
    </w:p>
    <w:p w:rsidR="00C353BF" w:rsidRPr="006576AE" w:rsidRDefault="00C353BF" w:rsidP="007217BD">
      <w:pPr>
        <w:suppressAutoHyphens/>
        <w:autoSpaceDE w:val="0"/>
        <w:spacing w:after="0"/>
        <w:ind w:firstLine="567"/>
        <w:jc w:val="both"/>
        <w:outlineLvl w:val="1"/>
        <w:rPr>
          <w:rFonts w:ascii="Times New Roman" w:eastAsia="Times New Roman" w:hAnsi="Times New Roman" w:cs="Times New Roman"/>
          <w:sz w:val="28"/>
          <w:szCs w:val="28"/>
          <w:lang w:eastAsia="ar-SA"/>
        </w:rPr>
      </w:pPr>
      <w:r w:rsidRPr="006576AE">
        <w:rPr>
          <w:rFonts w:ascii="Times New Roman" w:eastAsia="Times New Roman" w:hAnsi="Times New Roman" w:cs="Times New Roman"/>
          <w:sz w:val="28"/>
          <w:szCs w:val="28"/>
          <w:lang w:eastAsia="ar-SA"/>
        </w:rPr>
        <w:t>Основными неналоговыми доходами являются доходы от использования  муниципального имущества и от продажи материальных и нематериальных активов. Удельный вес доходов от использования  муниципального имущества и доходов от продажи материальных и нематериальных активов  составляет 9,2 %  от суммы налоговых и неналоговых доходов в 2017 году, 11% - в 2016году, 7,9% - в 2015 году.</w:t>
      </w:r>
    </w:p>
    <w:p w:rsidR="00C353BF" w:rsidRPr="006576AE" w:rsidRDefault="00C353BF" w:rsidP="007217BD">
      <w:pPr>
        <w:widowControl w:val="0"/>
        <w:tabs>
          <w:tab w:val="num" w:pos="969"/>
        </w:tabs>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На протяжении ряда лет осуществляются мероприятия по мобилизации доходов и повышению эффективности бюджетных расходов:</w:t>
      </w:r>
    </w:p>
    <w:p w:rsidR="00C353BF" w:rsidRPr="006576AE" w:rsidRDefault="00C353BF" w:rsidP="007217BD">
      <w:pPr>
        <w:widowControl w:val="0"/>
        <w:tabs>
          <w:tab w:val="num" w:pos="969"/>
        </w:tabs>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 утверждается план мероприятий по увеличению собственной доходной базы консолидированного бюджета, направленный на мобилизацию доходов; </w:t>
      </w:r>
    </w:p>
    <w:p w:rsidR="00C353BF" w:rsidRPr="006576AE" w:rsidRDefault="00C353BF" w:rsidP="007217BD">
      <w:pPr>
        <w:widowControl w:val="0"/>
        <w:tabs>
          <w:tab w:val="num" w:pos="969"/>
        </w:tabs>
        <w:suppressAutoHyphens/>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6576AE">
        <w:rPr>
          <w:rFonts w:ascii="Times New Roman" w:eastAsia="Times New Roman" w:hAnsi="Times New Roman" w:cs="Times New Roman"/>
          <w:sz w:val="28"/>
          <w:szCs w:val="28"/>
          <w:lang w:eastAsia="ru-RU"/>
        </w:rPr>
        <w:t xml:space="preserve">- проводятся </w:t>
      </w:r>
      <w:r w:rsidRPr="006576AE">
        <w:rPr>
          <w:rFonts w:ascii="Times New Roman" w:eastAsia="Times New Roman" w:hAnsi="Times New Roman" w:cs="Times New Roman"/>
          <w:bCs/>
          <w:sz w:val="28"/>
          <w:szCs w:val="28"/>
          <w:lang w:eastAsia="ru-RU"/>
        </w:rPr>
        <w:t>заседания межведомственной комиссии по вопросам увеличения налоговой  базы;</w:t>
      </w:r>
    </w:p>
    <w:p w:rsidR="00C353BF" w:rsidRPr="006576AE" w:rsidRDefault="00C353BF" w:rsidP="007217BD">
      <w:pPr>
        <w:widowControl w:val="0"/>
        <w:tabs>
          <w:tab w:val="num" w:pos="969"/>
        </w:tabs>
        <w:suppressAutoHyphens/>
        <w:autoSpaceDE w:val="0"/>
        <w:autoSpaceDN w:val="0"/>
        <w:adjustRightInd w:val="0"/>
        <w:spacing w:after="0"/>
        <w:ind w:firstLine="567"/>
        <w:jc w:val="both"/>
        <w:rPr>
          <w:rFonts w:ascii="Times New Roman" w:eastAsia="Calibri" w:hAnsi="Times New Roman" w:cs="Times New Roman"/>
          <w:bCs/>
          <w:iCs/>
          <w:sz w:val="28"/>
          <w:szCs w:val="28"/>
          <w:lang w:eastAsia="ru-RU"/>
        </w:rPr>
      </w:pPr>
      <w:r w:rsidRPr="006576AE">
        <w:rPr>
          <w:rFonts w:ascii="Times New Roman" w:eastAsia="Times New Roman" w:hAnsi="Times New Roman" w:cs="Times New Roman"/>
          <w:sz w:val="28"/>
          <w:szCs w:val="28"/>
          <w:lang w:eastAsia="ru-RU"/>
        </w:rPr>
        <w:t xml:space="preserve">- проводятся заседания межведомственной комиссии </w:t>
      </w:r>
      <w:r w:rsidRPr="006576AE">
        <w:rPr>
          <w:rFonts w:ascii="Times New Roman" w:eastAsia="Calibri" w:hAnsi="Times New Roman" w:cs="Times New Roman"/>
          <w:bCs/>
          <w:iCs/>
          <w:sz w:val="28"/>
          <w:szCs w:val="28"/>
          <w:lang w:eastAsia="ru-RU"/>
        </w:rPr>
        <w:t xml:space="preserve">по выявлению организаций и предпринимателей использующих труд наемных работников без оформления правоотношений; </w:t>
      </w:r>
    </w:p>
    <w:p w:rsidR="00C353BF" w:rsidRPr="006576AE" w:rsidRDefault="00C353BF" w:rsidP="007217BD">
      <w:pPr>
        <w:widowControl w:val="0"/>
        <w:tabs>
          <w:tab w:val="num" w:pos="969"/>
        </w:tabs>
        <w:suppressAutoHyphens/>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6576AE">
        <w:rPr>
          <w:rFonts w:ascii="Times New Roman" w:eastAsia="Times New Roman" w:hAnsi="Times New Roman" w:cs="Times New Roman"/>
          <w:bCs/>
          <w:sz w:val="28"/>
          <w:szCs w:val="28"/>
          <w:lang w:eastAsia="ru-RU"/>
        </w:rPr>
        <w:t xml:space="preserve">- </w:t>
      </w:r>
      <w:r w:rsidRPr="006576AE">
        <w:rPr>
          <w:rFonts w:ascii="Times New Roman" w:eastAsia="Times New Roman" w:hAnsi="Times New Roman" w:cs="Times New Roman"/>
          <w:sz w:val="28"/>
          <w:szCs w:val="28"/>
          <w:lang w:eastAsia="ru-RU"/>
        </w:rPr>
        <w:t>принимаются меры по увеличен</w:t>
      </w:r>
      <w:r>
        <w:rPr>
          <w:rFonts w:ascii="Times New Roman" w:eastAsia="Times New Roman" w:hAnsi="Times New Roman" w:cs="Times New Roman"/>
          <w:sz w:val="28"/>
          <w:szCs w:val="28"/>
          <w:lang w:eastAsia="ru-RU"/>
        </w:rPr>
        <w:t>ию собираемости арендной платы.</w:t>
      </w:r>
    </w:p>
    <w:p w:rsidR="00C353BF" w:rsidRPr="006576AE" w:rsidRDefault="00C353BF" w:rsidP="007217BD">
      <w:pPr>
        <w:widowControl w:val="0"/>
        <w:shd w:val="clear" w:color="auto" w:fill="FFFFFF"/>
        <w:suppressAutoHyphens/>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6576AE">
        <w:rPr>
          <w:rFonts w:ascii="Times New Roman" w:eastAsia="Times New Roman" w:hAnsi="Times New Roman" w:cs="Times New Roman"/>
          <w:bCs/>
          <w:sz w:val="28"/>
          <w:szCs w:val="28"/>
          <w:lang w:eastAsia="ru-RU"/>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расходам.</w:t>
      </w:r>
    </w:p>
    <w:p w:rsidR="00C353BF" w:rsidRPr="006576AE" w:rsidRDefault="00C353BF" w:rsidP="007217BD">
      <w:pPr>
        <w:spacing w:after="0"/>
        <w:ind w:firstLine="567"/>
        <w:jc w:val="both"/>
        <w:rPr>
          <w:rFonts w:ascii="Times New Roman" w:eastAsia="Times New Roman" w:hAnsi="Times New Roman" w:cs="Times New Roman"/>
          <w:iCs/>
          <w:sz w:val="28"/>
          <w:szCs w:val="28"/>
          <w:lang w:eastAsia="ar-SA"/>
        </w:rPr>
      </w:pPr>
      <w:r w:rsidRPr="006576AE">
        <w:rPr>
          <w:rFonts w:ascii="Times New Roman" w:eastAsia="Times New Roman" w:hAnsi="Times New Roman" w:cs="Times New Roman"/>
          <w:iCs/>
          <w:sz w:val="28"/>
          <w:szCs w:val="28"/>
          <w:lang w:eastAsia="ar-SA"/>
        </w:rPr>
        <w:t>Слабые стороны бюджета</w:t>
      </w:r>
      <w:r>
        <w:rPr>
          <w:rFonts w:ascii="Times New Roman" w:eastAsia="Times New Roman" w:hAnsi="Times New Roman" w:cs="Times New Roman"/>
          <w:iCs/>
          <w:sz w:val="28"/>
          <w:szCs w:val="28"/>
          <w:lang w:eastAsia="ar-SA"/>
        </w:rPr>
        <w:t>.</w:t>
      </w:r>
      <w:r w:rsidRPr="006576AE">
        <w:rPr>
          <w:rFonts w:ascii="Times New Roman" w:eastAsia="Times New Roman" w:hAnsi="Times New Roman" w:cs="Times New Roman"/>
          <w:iCs/>
          <w:sz w:val="28"/>
          <w:szCs w:val="28"/>
          <w:lang w:eastAsia="ar-SA"/>
        </w:rPr>
        <w:t xml:space="preserve"> </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Низкий уровень финансовой самостоятельности.</w:t>
      </w:r>
    </w:p>
    <w:p w:rsidR="00C353BF" w:rsidRPr="006576AE" w:rsidRDefault="00C353BF" w:rsidP="007217BD">
      <w:pPr>
        <w:spacing w:after="0"/>
        <w:ind w:firstLine="567"/>
        <w:contextualSpacing/>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Основная доля доходов консолидированного бюджета района приходится на безвозмездные поступления от других бюджетов бюджетной системы Российской Федерации  от 75,2 % в 2015 году до 73,9 % в 2017 году. Доля налоговых и неналоговых доходов в общем объеме доходов  составляет 16,8 % в 2013 году, 24,8 % в 2015 году до 26,1 % в 2017 году. Что свидетельствует о финансовой зависимости района от действий вышестоящего регионального уровня. Большая часть безвозмездных перечислений поступает в бюджет района в виде субсидий и субвенций. </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bCs/>
          <w:sz w:val="28"/>
          <w:szCs w:val="28"/>
          <w:shd w:val="clear" w:color="auto" w:fill="FFFFFF"/>
          <w:lang w:eastAsia="ru-RU"/>
        </w:rPr>
        <w:t>Бюджет</w:t>
      </w:r>
      <w:r w:rsidRPr="006576AE">
        <w:rPr>
          <w:rFonts w:ascii="Times New Roman" w:eastAsia="Times New Roman" w:hAnsi="Times New Roman" w:cs="Times New Roman"/>
          <w:sz w:val="28"/>
          <w:szCs w:val="28"/>
          <w:lang w:eastAsia="ru-RU"/>
        </w:rPr>
        <w:t xml:space="preserve"> Ивантеевского района </w:t>
      </w:r>
      <w:r w:rsidRPr="006576AE">
        <w:rPr>
          <w:rFonts w:ascii="Times New Roman" w:eastAsia="Times New Roman" w:hAnsi="Times New Roman" w:cs="Times New Roman"/>
          <w:sz w:val="28"/>
          <w:szCs w:val="28"/>
          <w:shd w:val="clear" w:color="auto" w:fill="FFFFFF"/>
          <w:lang w:eastAsia="ru-RU"/>
        </w:rPr>
        <w:t xml:space="preserve">сохраняет свою </w:t>
      </w:r>
      <w:r w:rsidRPr="006576AE">
        <w:rPr>
          <w:rFonts w:ascii="Times New Roman" w:eastAsia="Times New Roman" w:hAnsi="Times New Roman" w:cs="Times New Roman"/>
          <w:bCs/>
          <w:sz w:val="28"/>
          <w:szCs w:val="28"/>
          <w:shd w:val="clear" w:color="auto" w:fill="FFFFFF"/>
          <w:lang w:eastAsia="ru-RU"/>
        </w:rPr>
        <w:t>социальную</w:t>
      </w:r>
      <w:r w:rsidRPr="006576AE">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shd w:val="clear" w:color="auto" w:fill="FFFFFF"/>
          <w:lang w:eastAsia="ru-RU"/>
        </w:rPr>
        <w:t>направленность. Расходы на социальную сферу ежегодно составляют от 82 % до 84 % от общей суммы расходной части бюджета</w:t>
      </w:r>
      <w:r w:rsidRPr="006576AE">
        <w:rPr>
          <w:rFonts w:ascii="Times New Roman" w:eastAsia="Times New Roman" w:hAnsi="Times New Roman" w:cs="Times New Roman"/>
          <w:sz w:val="28"/>
          <w:szCs w:val="28"/>
          <w:lang w:eastAsia="ru-RU"/>
        </w:rPr>
        <w:t xml:space="preserve">. В сумме расходов на </w:t>
      </w:r>
      <w:r w:rsidRPr="006576AE">
        <w:rPr>
          <w:rFonts w:ascii="Times New Roman" w:eastAsia="Times New Roman" w:hAnsi="Times New Roman" w:cs="Times New Roman"/>
          <w:sz w:val="28"/>
          <w:szCs w:val="28"/>
          <w:lang w:eastAsia="ru-RU"/>
        </w:rPr>
        <w:lastRenderedPageBreak/>
        <w:t>социальную сферу основная доля приходится на образование, в пределах 80 % от суммы произведенных расходов на социальную сферу.</w:t>
      </w:r>
    </w:p>
    <w:p w:rsidR="00C353BF" w:rsidRPr="006576AE" w:rsidRDefault="00C353BF" w:rsidP="007217BD">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Проводимая бюджетная политика Ивантеевского муниципального района соответствует стратегическим целям развития района и повышения качества жизни граждан. </w:t>
      </w:r>
    </w:p>
    <w:p w:rsidR="00C353BF" w:rsidRPr="006576AE" w:rsidRDefault="00C353BF" w:rsidP="007217BD">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Бюджетная политика в области расходов направлена на: </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сохранение социальной стабильности в районе;</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решение приоритетных задач социальной сферы;</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безусловное выполнение принятых обязательств;</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повышение эффективности и результативности бюджетных расходов.</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NewRomanPSMT" w:hAnsi="Times New Roman" w:cs="Times New Roman"/>
          <w:sz w:val="28"/>
          <w:szCs w:val="28"/>
          <w:lang w:eastAsia="ru-RU"/>
        </w:rPr>
        <w:t>Достижение поставленной цели предполагает решение следующих задач:</w:t>
      </w:r>
    </w:p>
    <w:p w:rsidR="00C353BF" w:rsidRPr="006576AE" w:rsidRDefault="00C353BF" w:rsidP="007217BD">
      <w:pPr>
        <w:tabs>
          <w:tab w:val="left" w:pos="567"/>
        </w:tabs>
        <w:autoSpaceDE w:val="0"/>
        <w:autoSpaceDN w:val="0"/>
        <w:adjustRightInd w:val="0"/>
        <w:spacing w:after="0"/>
        <w:ind w:left="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обеспечение устойчивости бюджета;</w:t>
      </w:r>
    </w:p>
    <w:p w:rsidR="00C353BF" w:rsidRPr="006576AE" w:rsidRDefault="00C353BF" w:rsidP="007217BD">
      <w:pPr>
        <w:tabs>
          <w:tab w:val="left" w:pos="567"/>
        </w:tabs>
        <w:autoSpaceDE w:val="0"/>
        <w:autoSpaceDN w:val="0"/>
        <w:adjustRightInd w:val="0"/>
        <w:spacing w:after="0"/>
        <w:ind w:left="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увеличение доходной базы бюджета;</w:t>
      </w:r>
    </w:p>
    <w:p w:rsidR="00C353BF" w:rsidRPr="006576AE" w:rsidRDefault="00C353BF" w:rsidP="007217BD">
      <w:pPr>
        <w:tabs>
          <w:tab w:val="left" w:pos="567"/>
        </w:tabs>
        <w:autoSpaceDE w:val="0"/>
        <w:autoSpaceDN w:val="0"/>
        <w:adjustRightInd w:val="0"/>
        <w:spacing w:after="0"/>
        <w:ind w:left="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рост бюджетной обеспеченности;</w:t>
      </w:r>
    </w:p>
    <w:p w:rsidR="00C353BF" w:rsidRPr="006576AE" w:rsidRDefault="00C353BF" w:rsidP="007217BD">
      <w:pPr>
        <w:spacing w:after="0"/>
        <w:ind w:firstLine="567"/>
        <w:jc w:val="both"/>
        <w:rPr>
          <w:rFonts w:ascii="Times New Roman" w:eastAsia="Times New Roman" w:hAnsi="Times New Roman" w:cs="Times New Roman"/>
          <w:sz w:val="28"/>
          <w:szCs w:val="28"/>
          <w:lang w:eastAsia="ru-RU"/>
        </w:rPr>
      </w:pPr>
      <w:r w:rsidRPr="006576AE">
        <w:rPr>
          <w:rFonts w:ascii="Times New Roman" w:eastAsia="Times New Roman" w:hAnsi="Times New Roman" w:cs="Times New Roman"/>
          <w:sz w:val="28"/>
          <w:szCs w:val="28"/>
          <w:lang w:eastAsia="ru-RU"/>
        </w:rPr>
        <w:t xml:space="preserve">В планируемом периоде до 2030 года необходимо продолжить работу по концентрации бюджетных расходов Ивантеевского района на следующих направлениях, в первую очередь, обеспечивающих достижение параметров «майских» указов Президента России. Должна быть сохранена социальная </w:t>
      </w:r>
      <w:r w:rsidR="00D33208">
        <w:rPr>
          <w:rFonts w:ascii="Times New Roman" w:eastAsia="Times New Roman" w:hAnsi="Times New Roman" w:cs="Times New Roman"/>
          <w:sz w:val="28"/>
          <w:szCs w:val="28"/>
          <w:lang w:eastAsia="ru-RU"/>
        </w:rPr>
        <w:t xml:space="preserve">направленность бюджета. </w:t>
      </w:r>
      <w:r w:rsidRPr="006576AE">
        <w:rPr>
          <w:rFonts w:ascii="Times New Roman" w:eastAsia="Times New Roman" w:hAnsi="Times New Roman" w:cs="Times New Roman"/>
          <w:sz w:val="28"/>
          <w:szCs w:val="28"/>
          <w:lang w:eastAsia="ru-RU"/>
        </w:rPr>
        <w:t xml:space="preserve">Не увеличивать долговую нагрузку бюджета за счет привлечения кредитных ресурсов. Утверждать бездефицитный бюджет. </w:t>
      </w:r>
    </w:p>
    <w:p w:rsidR="00C353BF" w:rsidRPr="006576AE" w:rsidRDefault="00C353BF" w:rsidP="007217BD">
      <w:pPr>
        <w:spacing w:after="0"/>
        <w:ind w:firstLine="567"/>
        <w:jc w:val="both"/>
        <w:rPr>
          <w:rFonts w:ascii="Times New Roman" w:eastAsia="Times New Roman" w:hAnsi="Times New Roman" w:cs="Times New Roman"/>
          <w:iCs/>
          <w:sz w:val="28"/>
          <w:szCs w:val="28"/>
          <w:lang w:eastAsia="ar-SA"/>
        </w:rPr>
      </w:pPr>
      <w:r w:rsidRPr="006576AE">
        <w:rPr>
          <w:rFonts w:ascii="Times New Roman" w:eastAsia="Times New Roman" w:hAnsi="Times New Roman" w:cs="Times New Roman"/>
          <w:iCs/>
          <w:sz w:val="28"/>
          <w:szCs w:val="28"/>
          <w:lang w:eastAsia="ar-SA"/>
        </w:rPr>
        <w:t>Возможности бюджета</w:t>
      </w:r>
      <w:r>
        <w:rPr>
          <w:rFonts w:ascii="Times New Roman" w:eastAsia="Times New Roman" w:hAnsi="Times New Roman" w:cs="Times New Roman"/>
          <w:iCs/>
          <w:sz w:val="28"/>
          <w:szCs w:val="28"/>
          <w:lang w:eastAsia="ar-SA"/>
        </w:rPr>
        <w:t>:</w:t>
      </w:r>
    </w:p>
    <w:p w:rsidR="00C353BF" w:rsidRPr="006576AE" w:rsidRDefault="00C353BF" w:rsidP="007217BD">
      <w:pPr>
        <w:tabs>
          <w:tab w:val="left" w:pos="0"/>
          <w:tab w:val="left" w:pos="1134"/>
        </w:tabs>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lang w:eastAsia="ru-RU"/>
        </w:rPr>
        <w:t>увеличение собственной доходной базы;</w:t>
      </w:r>
    </w:p>
    <w:p w:rsidR="00C353BF" w:rsidRPr="006576AE" w:rsidRDefault="00C353BF" w:rsidP="007217BD">
      <w:pPr>
        <w:tabs>
          <w:tab w:val="left" w:pos="0"/>
          <w:tab w:val="left" w:pos="1134"/>
        </w:tabs>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lang w:eastAsia="ru-RU"/>
        </w:rPr>
        <w:t>повышение собираемости налогов, а также эффективность использования муниципального имущества;</w:t>
      </w:r>
    </w:p>
    <w:p w:rsidR="00C353BF" w:rsidRPr="006576AE" w:rsidRDefault="00C353BF" w:rsidP="007217BD">
      <w:pPr>
        <w:tabs>
          <w:tab w:val="left" w:pos="0"/>
          <w:tab w:val="left" w:pos="1134"/>
        </w:tabs>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lang w:eastAsia="ru-RU"/>
        </w:rPr>
        <w:t>расширение практики привлечения средств вышестоящих бюджетов на реализацию проектов, направленных на экономическое развитие территорий;</w:t>
      </w:r>
    </w:p>
    <w:p w:rsidR="00C353BF" w:rsidRPr="006576AE" w:rsidRDefault="00C353BF" w:rsidP="007217BD">
      <w:pPr>
        <w:tabs>
          <w:tab w:val="left" w:pos="0"/>
          <w:tab w:val="left" w:pos="1134"/>
        </w:tabs>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lang w:eastAsia="ru-RU"/>
        </w:rPr>
        <w:t>совершенствование системы управления общественными финансами, повышение эффективности деятельности органов местного самоуправления.</w:t>
      </w:r>
    </w:p>
    <w:p w:rsidR="00C353BF" w:rsidRDefault="00C353BF" w:rsidP="007217BD">
      <w:pPr>
        <w:spacing w:after="0"/>
        <w:ind w:firstLine="567"/>
        <w:jc w:val="both"/>
        <w:rPr>
          <w:rFonts w:ascii="Times New Roman" w:eastAsia="Times New Roman" w:hAnsi="Times New Roman" w:cs="Times New Roman"/>
          <w:iCs/>
          <w:sz w:val="28"/>
          <w:szCs w:val="28"/>
          <w:u w:val="single"/>
          <w:lang w:eastAsia="ar-SA"/>
        </w:rPr>
      </w:pPr>
      <w:r w:rsidRPr="006576AE">
        <w:rPr>
          <w:rFonts w:ascii="Times New Roman" w:eastAsia="Times New Roman" w:hAnsi="Times New Roman" w:cs="Times New Roman"/>
          <w:iCs/>
          <w:sz w:val="28"/>
          <w:szCs w:val="28"/>
          <w:lang w:eastAsia="ar-SA"/>
        </w:rPr>
        <w:t>Угрозы:</w:t>
      </w:r>
    </w:p>
    <w:p w:rsidR="00C353BF" w:rsidRPr="006576AE" w:rsidRDefault="00C353BF" w:rsidP="007217BD">
      <w:pPr>
        <w:spacing w:after="0"/>
        <w:ind w:firstLine="567"/>
        <w:jc w:val="both"/>
        <w:rPr>
          <w:rFonts w:ascii="Times New Roman" w:eastAsia="Times New Roman" w:hAnsi="Times New Roman" w:cs="Times New Roman"/>
          <w:iCs/>
          <w:sz w:val="28"/>
          <w:szCs w:val="28"/>
          <w:u w:val="single"/>
          <w:lang w:eastAsia="ar-SA"/>
        </w:rPr>
      </w:pPr>
      <w:r w:rsidRPr="006576AE">
        <w:rPr>
          <w:rFonts w:ascii="Times New Roman" w:eastAsia="Times New Roman" w:hAnsi="Times New Roman" w:cs="Times New Roman"/>
          <w:iCs/>
          <w:sz w:val="28"/>
          <w:szCs w:val="28"/>
          <w:lang w:eastAsia="ar-SA"/>
        </w:rPr>
        <w:t xml:space="preserve">- </w:t>
      </w:r>
      <w:r w:rsidRPr="006576AE">
        <w:rPr>
          <w:rFonts w:ascii="Times New Roman" w:eastAsia="Times New Roman" w:hAnsi="Times New Roman" w:cs="Times New Roman"/>
          <w:sz w:val="28"/>
          <w:szCs w:val="28"/>
          <w:lang w:eastAsia="ru-RU"/>
        </w:rPr>
        <w:t xml:space="preserve">сокращение доходов бюджета Саратовской области и, как следствие, сокращение объемов межбюджетных трансфертов из областного бюджета в бюджет муниципального района; </w:t>
      </w:r>
    </w:p>
    <w:p w:rsidR="00C353BF" w:rsidRPr="006576AE" w:rsidRDefault="00C353BF" w:rsidP="007217BD">
      <w:pPr>
        <w:spacing w:after="0"/>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6576AE">
        <w:rPr>
          <w:rFonts w:ascii="Times New Roman" w:eastAsia="Times New Roman" w:hAnsi="Times New Roman" w:cs="Times New Roman"/>
          <w:sz w:val="28"/>
          <w:szCs w:val="28"/>
          <w:lang w:eastAsia="ru-RU"/>
        </w:rPr>
        <w:t>изменение бюджетного законодательства Российской Федерации, предусматривающее снижение нормативов отчислений в бюджет района и поселений.</w:t>
      </w:r>
    </w:p>
    <w:p w:rsidR="00C353BF" w:rsidRDefault="00C353BF" w:rsidP="007217BD">
      <w:pPr>
        <w:spacing w:after="0"/>
        <w:jc w:val="center"/>
        <w:rPr>
          <w:rFonts w:ascii="Times New Roman" w:hAnsi="Times New Roman" w:cs="Times New Roman"/>
          <w:b/>
          <w:sz w:val="28"/>
          <w:szCs w:val="28"/>
        </w:rPr>
      </w:pPr>
    </w:p>
    <w:p w:rsidR="00D33208" w:rsidRDefault="00D33208" w:rsidP="007217BD">
      <w:pPr>
        <w:spacing w:after="0"/>
        <w:jc w:val="center"/>
        <w:rPr>
          <w:rFonts w:ascii="Times New Roman" w:hAnsi="Times New Roman" w:cs="Times New Roman"/>
          <w:b/>
          <w:sz w:val="28"/>
          <w:szCs w:val="28"/>
        </w:rPr>
      </w:pPr>
    </w:p>
    <w:p w:rsidR="00D33208" w:rsidRDefault="00D33208" w:rsidP="007217BD">
      <w:pPr>
        <w:spacing w:after="0"/>
        <w:jc w:val="center"/>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2.4. Индустриальный потенциал</w:t>
      </w:r>
    </w:p>
    <w:p w:rsidR="00C353BF" w:rsidRDefault="00C353BF" w:rsidP="007217BD">
      <w:pPr>
        <w:spacing w:after="0"/>
        <w:ind w:firstLine="567"/>
        <w:jc w:val="both"/>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Ведущей отраслью промышленности для Ивантеевского муниципального района является добыча строительного камня.</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района находятся 4 предприятий этой отрасли:</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1) ОАО «Ивантеевский каменный карьер»;</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2) ООО «Щебень»;</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3) ООО «</w:t>
      </w:r>
      <w:proofErr w:type="spellStart"/>
      <w:r>
        <w:rPr>
          <w:rFonts w:ascii="Times New Roman" w:hAnsi="Times New Roman" w:cs="Times New Roman"/>
          <w:sz w:val="28"/>
          <w:szCs w:val="28"/>
        </w:rPr>
        <w:t>СтройАвтодор</w:t>
      </w:r>
      <w:proofErr w:type="spellEnd"/>
      <w:r>
        <w:rPr>
          <w:rFonts w:ascii="Times New Roman" w:hAnsi="Times New Roman" w:cs="Times New Roman"/>
          <w:sz w:val="28"/>
          <w:szCs w:val="28"/>
        </w:rPr>
        <w:t>»;</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ОАО «Ивантеевское </w:t>
      </w:r>
      <w:proofErr w:type="spellStart"/>
      <w:r>
        <w:rPr>
          <w:rFonts w:ascii="Times New Roman" w:hAnsi="Times New Roman" w:cs="Times New Roman"/>
          <w:sz w:val="28"/>
          <w:szCs w:val="28"/>
        </w:rPr>
        <w:t>сельхозстройкарьероуправление</w:t>
      </w:r>
      <w:proofErr w:type="spellEnd"/>
      <w:r>
        <w:rPr>
          <w:rFonts w:ascii="Times New Roman" w:hAnsi="Times New Roman" w:cs="Times New Roman"/>
          <w:sz w:val="28"/>
          <w:szCs w:val="28"/>
        </w:rPr>
        <w:t>».</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предприятия занимаются </w:t>
      </w:r>
      <w:r w:rsidRPr="00444936">
        <w:rPr>
          <w:rFonts w:ascii="Times New Roman" w:hAnsi="Times New Roman" w:cs="Times New Roman"/>
          <w:sz w:val="28"/>
          <w:szCs w:val="28"/>
        </w:rPr>
        <w:t>добыч</w:t>
      </w:r>
      <w:r>
        <w:rPr>
          <w:rFonts w:ascii="Times New Roman" w:hAnsi="Times New Roman" w:cs="Times New Roman"/>
          <w:sz w:val="28"/>
          <w:szCs w:val="28"/>
        </w:rPr>
        <w:t>ей</w:t>
      </w:r>
      <w:r w:rsidRPr="00444936">
        <w:rPr>
          <w:rFonts w:ascii="Times New Roman" w:hAnsi="Times New Roman" w:cs="Times New Roman"/>
          <w:sz w:val="28"/>
          <w:szCs w:val="28"/>
        </w:rPr>
        <w:t xml:space="preserve"> строительного камня (карбонатных пород), его переработк</w:t>
      </w:r>
      <w:r>
        <w:rPr>
          <w:rFonts w:ascii="Times New Roman" w:hAnsi="Times New Roman" w:cs="Times New Roman"/>
          <w:sz w:val="28"/>
          <w:szCs w:val="28"/>
        </w:rPr>
        <w:t>ой</w:t>
      </w:r>
      <w:r w:rsidRPr="00444936">
        <w:rPr>
          <w:rFonts w:ascii="Times New Roman" w:hAnsi="Times New Roman" w:cs="Times New Roman"/>
          <w:sz w:val="28"/>
          <w:szCs w:val="28"/>
        </w:rPr>
        <w:t xml:space="preserve"> и  реализаци</w:t>
      </w:r>
      <w:r>
        <w:rPr>
          <w:rFonts w:ascii="Times New Roman" w:hAnsi="Times New Roman" w:cs="Times New Roman"/>
          <w:sz w:val="28"/>
          <w:szCs w:val="28"/>
        </w:rPr>
        <w:t>ей</w:t>
      </w:r>
      <w:r w:rsidRPr="00444936">
        <w:rPr>
          <w:rFonts w:ascii="Times New Roman" w:hAnsi="Times New Roman" w:cs="Times New Roman"/>
          <w:sz w:val="28"/>
          <w:szCs w:val="28"/>
        </w:rPr>
        <w:t xml:space="preserve"> щебня различных фракций, доломита и химического камня для нужд дорожного и гражданского строительства</w:t>
      </w:r>
      <w:r>
        <w:rPr>
          <w:rFonts w:ascii="Times New Roman" w:hAnsi="Times New Roman" w:cs="Times New Roman"/>
          <w:sz w:val="28"/>
          <w:szCs w:val="28"/>
        </w:rPr>
        <w:t>. Помимо этого предприятие ООО «</w:t>
      </w:r>
      <w:proofErr w:type="spellStart"/>
      <w:r>
        <w:rPr>
          <w:rFonts w:ascii="Times New Roman" w:hAnsi="Times New Roman" w:cs="Times New Roman"/>
          <w:sz w:val="28"/>
          <w:szCs w:val="28"/>
        </w:rPr>
        <w:t>СтройАвтодор</w:t>
      </w:r>
      <w:proofErr w:type="spellEnd"/>
      <w:r>
        <w:rPr>
          <w:rFonts w:ascii="Times New Roman" w:hAnsi="Times New Roman" w:cs="Times New Roman"/>
          <w:sz w:val="28"/>
          <w:szCs w:val="28"/>
        </w:rPr>
        <w:t>» занимается производством асфальтобетона.</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данные предприятия Ивантеевского муниципального района достигли мест в лидирующих позициях</w:t>
      </w:r>
      <w:r w:rsidRPr="00F60935">
        <w:rPr>
          <w:rFonts w:ascii="Times New Roman" w:hAnsi="Times New Roman" w:cs="Times New Roman"/>
          <w:sz w:val="28"/>
          <w:szCs w:val="28"/>
        </w:rPr>
        <w:t xml:space="preserve"> на рынке производства и сбыта щебня Поволжского региона.  На сегодняшний день </w:t>
      </w:r>
      <w:r>
        <w:rPr>
          <w:rFonts w:ascii="Times New Roman" w:hAnsi="Times New Roman" w:cs="Times New Roman"/>
          <w:sz w:val="28"/>
          <w:szCs w:val="28"/>
        </w:rPr>
        <w:t>им</w:t>
      </w:r>
      <w:r w:rsidRPr="00F60935">
        <w:rPr>
          <w:rFonts w:ascii="Times New Roman" w:hAnsi="Times New Roman" w:cs="Times New Roman"/>
          <w:sz w:val="28"/>
          <w:szCs w:val="28"/>
        </w:rPr>
        <w:t xml:space="preserve"> удаётся сохранять устойчивое положение во внешней среде. Если на предыдущих этапах развития организационная культура была сильно подвержена любому влиянию со стороны культуры лидеров и внешней среды, то на нынешнем этапе она становится обычным правом, оказывающим влияние на все стороны жизнедеятельности.</w:t>
      </w:r>
    </w:p>
    <w:p w:rsidR="00C353BF" w:rsidRPr="00F60935"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области управления рисками главной целью предприятий повышение эффективности управления угрозами и возможностями, что должно способствовать процессу повышения капитализации. Также предприятия разрабатывают документы</w:t>
      </w:r>
      <w:r w:rsidRPr="00F60935">
        <w:rPr>
          <w:rFonts w:ascii="Times New Roman" w:hAnsi="Times New Roman" w:cs="Times New Roman"/>
          <w:sz w:val="28"/>
          <w:szCs w:val="28"/>
        </w:rPr>
        <w:t>, устанавливающи</w:t>
      </w:r>
      <w:r>
        <w:rPr>
          <w:rFonts w:ascii="Times New Roman" w:hAnsi="Times New Roman" w:cs="Times New Roman"/>
          <w:sz w:val="28"/>
          <w:szCs w:val="28"/>
        </w:rPr>
        <w:t>е</w:t>
      </w:r>
      <w:r w:rsidRPr="00F60935">
        <w:rPr>
          <w:rFonts w:ascii="Times New Roman" w:hAnsi="Times New Roman" w:cs="Times New Roman"/>
          <w:sz w:val="28"/>
          <w:szCs w:val="28"/>
        </w:rPr>
        <w:t xml:space="preserve"> ключевые принципы и подходы к выявлению рисков, определяющие методы управления рисками в рамках текущей деятельности, </w:t>
      </w:r>
      <w:r>
        <w:rPr>
          <w:rFonts w:ascii="Times New Roman" w:hAnsi="Times New Roman" w:cs="Times New Roman"/>
          <w:sz w:val="28"/>
          <w:szCs w:val="28"/>
        </w:rPr>
        <w:t xml:space="preserve">документы позволят </w:t>
      </w:r>
      <w:r w:rsidRPr="00F60935">
        <w:rPr>
          <w:rFonts w:ascii="Times New Roman" w:hAnsi="Times New Roman" w:cs="Times New Roman"/>
          <w:sz w:val="28"/>
          <w:szCs w:val="28"/>
        </w:rPr>
        <w:t>распределит</w:t>
      </w:r>
      <w:r>
        <w:rPr>
          <w:rFonts w:ascii="Times New Roman" w:hAnsi="Times New Roman" w:cs="Times New Roman"/>
          <w:sz w:val="28"/>
          <w:szCs w:val="28"/>
        </w:rPr>
        <w:t>ь</w:t>
      </w:r>
      <w:r w:rsidRPr="00F60935">
        <w:rPr>
          <w:rFonts w:ascii="Times New Roman" w:hAnsi="Times New Roman" w:cs="Times New Roman"/>
          <w:sz w:val="28"/>
          <w:szCs w:val="28"/>
        </w:rPr>
        <w:t xml:space="preserve"> и закрепит</w:t>
      </w:r>
      <w:r>
        <w:rPr>
          <w:rFonts w:ascii="Times New Roman" w:hAnsi="Times New Roman" w:cs="Times New Roman"/>
          <w:sz w:val="28"/>
          <w:szCs w:val="28"/>
        </w:rPr>
        <w:t>ь</w:t>
      </w:r>
      <w:r w:rsidRPr="00F60935">
        <w:rPr>
          <w:rFonts w:ascii="Times New Roman" w:hAnsi="Times New Roman" w:cs="Times New Roman"/>
          <w:sz w:val="28"/>
          <w:szCs w:val="28"/>
        </w:rPr>
        <w:t xml:space="preserve"> ответственность за конкретными менеджерами и органами </w:t>
      </w:r>
      <w:r>
        <w:rPr>
          <w:rFonts w:ascii="Times New Roman" w:hAnsi="Times New Roman" w:cs="Times New Roman"/>
          <w:sz w:val="28"/>
          <w:szCs w:val="28"/>
        </w:rPr>
        <w:t xml:space="preserve">на предприятиях по управлению рисками. Эти документы </w:t>
      </w:r>
      <w:r w:rsidRPr="00F60935">
        <w:rPr>
          <w:rFonts w:ascii="Times New Roman" w:hAnsi="Times New Roman" w:cs="Times New Roman"/>
          <w:sz w:val="28"/>
          <w:szCs w:val="28"/>
        </w:rPr>
        <w:t>рассматрива</w:t>
      </w:r>
      <w:r>
        <w:rPr>
          <w:rFonts w:ascii="Times New Roman" w:hAnsi="Times New Roman" w:cs="Times New Roman"/>
          <w:sz w:val="28"/>
          <w:szCs w:val="28"/>
        </w:rPr>
        <w:t>ю</w:t>
      </w:r>
      <w:r w:rsidRPr="00F60935">
        <w:rPr>
          <w:rFonts w:ascii="Times New Roman" w:hAnsi="Times New Roman" w:cs="Times New Roman"/>
          <w:sz w:val="28"/>
          <w:szCs w:val="28"/>
        </w:rPr>
        <w:t xml:space="preserve">тся как инструмент повышения эффективности  принимаемых решений, </w:t>
      </w:r>
      <w:r>
        <w:rPr>
          <w:rFonts w:ascii="Times New Roman" w:hAnsi="Times New Roman" w:cs="Times New Roman"/>
          <w:sz w:val="28"/>
          <w:szCs w:val="28"/>
        </w:rPr>
        <w:t xml:space="preserve">который </w:t>
      </w:r>
      <w:r w:rsidRPr="00F60935">
        <w:rPr>
          <w:rFonts w:ascii="Times New Roman" w:hAnsi="Times New Roman" w:cs="Times New Roman"/>
          <w:sz w:val="28"/>
          <w:szCs w:val="28"/>
        </w:rPr>
        <w:t xml:space="preserve">позволит объединить в себе комплекс управленческих действия, связанных со сбором информации, анализом, выработкой решений и их мониторингом для достижения поставленных перед </w:t>
      </w:r>
      <w:r>
        <w:rPr>
          <w:rFonts w:ascii="Times New Roman" w:hAnsi="Times New Roman" w:cs="Times New Roman"/>
          <w:sz w:val="28"/>
          <w:szCs w:val="28"/>
        </w:rPr>
        <w:t>предприятиями</w:t>
      </w:r>
      <w:r w:rsidRPr="00F60935">
        <w:rPr>
          <w:rFonts w:ascii="Times New Roman" w:hAnsi="Times New Roman" w:cs="Times New Roman"/>
          <w:sz w:val="28"/>
          <w:szCs w:val="28"/>
        </w:rPr>
        <w:t xml:space="preserve"> задач. </w:t>
      </w:r>
    </w:p>
    <w:p w:rsidR="00C353BF" w:rsidRPr="00F60935" w:rsidRDefault="00C353BF" w:rsidP="007217BD">
      <w:pPr>
        <w:spacing w:after="0"/>
        <w:ind w:firstLine="567"/>
        <w:jc w:val="both"/>
        <w:rPr>
          <w:rFonts w:ascii="Times New Roman" w:hAnsi="Times New Roman" w:cs="Times New Roman"/>
          <w:sz w:val="28"/>
          <w:szCs w:val="28"/>
        </w:rPr>
      </w:pPr>
      <w:r w:rsidRPr="00F60935">
        <w:rPr>
          <w:rFonts w:ascii="Times New Roman" w:hAnsi="Times New Roman" w:cs="Times New Roman"/>
          <w:sz w:val="28"/>
          <w:szCs w:val="28"/>
        </w:rPr>
        <w:t xml:space="preserve">В качестве основных рисков, наступление которых может существенным образом повлиять на показатели финансово-хозяйственной деятельности </w:t>
      </w:r>
      <w:r>
        <w:rPr>
          <w:rFonts w:ascii="Times New Roman" w:hAnsi="Times New Roman" w:cs="Times New Roman"/>
          <w:sz w:val="28"/>
          <w:szCs w:val="28"/>
        </w:rPr>
        <w:t>предприятий этой отрасли</w:t>
      </w:r>
      <w:r w:rsidRPr="00F60935">
        <w:rPr>
          <w:rFonts w:ascii="Times New Roman" w:hAnsi="Times New Roman" w:cs="Times New Roman"/>
          <w:sz w:val="28"/>
          <w:szCs w:val="28"/>
        </w:rPr>
        <w:t xml:space="preserve">, можно отметить: рыночные риски, основанные на повышении уровня конкуренции и уровня инфляции. </w:t>
      </w:r>
    </w:p>
    <w:p w:rsidR="00C353BF" w:rsidRPr="00F60935" w:rsidRDefault="00C353BF" w:rsidP="007217BD">
      <w:pPr>
        <w:spacing w:after="0"/>
        <w:ind w:firstLine="567"/>
        <w:jc w:val="both"/>
        <w:rPr>
          <w:rFonts w:ascii="Times New Roman" w:hAnsi="Times New Roman" w:cs="Times New Roman"/>
          <w:sz w:val="28"/>
          <w:szCs w:val="28"/>
        </w:rPr>
      </w:pPr>
      <w:proofErr w:type="spellStart"/>
      <w:r w:rsidRPr="00F60935">
        <w:rPr>
          <w:rFonts w:ascii="Times New Roman" w:hAnsi="Times New Roman" w:cs="Times New Roman"/>
          <w:sz w:val="28"/>
          <w:szCs w:val="28"/>
        </w:rPr>
        <w:lastRenderedPageBreak/>
        <w:t>Рискообразующими</w:t>
      </w:r>
      <w:proofErr w:type="spellEnd"/>
      <w:r w:rsidRPr="00F60935">
        <w:rPr>
          <w:rFonts w:ascii="Times New Roman" w:hAnsi="Times New Roman" w:cs="Times New Roman"/>
          <w:sz w:val="28"/>
          <w:szCs w:val="28"/>
        </w:rPr>
        <w:t xml:space="preserve"> факторами являются изменения экономической ситуации, инвестиционного климата, макроэкономических показателей в государстве. </w:t>
      </w:r>
    </w:p>
    <w:p w:rsidR="00C353BF" w:rsidRPr="00F60935" w:rsidRDefault="00C353BF" w:rsidP="007217BD">
      <w:pPr>
        <w:spacing w:after="0"/>
        <w:ind w:firstLine="567"/>
        <w:jc w:val="both"/>
        <w:rPr>
          <w:rFonts w:ascii="Times New Roman" w:hAnsi="Times New Roman" w:cs="Times New Roman"/>
          <w:sz w:val="28"/>
          <w:szCs w:val="28"/>
        </w:rPr>
      </w:pPr>
      <w:r w:rsidRPr="00F60935">
        <w:rPr>
          <w:rFonts w:ascii="Times New Roman" w:hAnsi="Times New Roman" w:cs="Times New Roman"/>
          <w:sz w:val="28"/>
          <w:szCs w:val="28"/>
        </w:rPr>
        <w:t xml:space="preserve">Кроме этого, </w:t>
      </w:r>
      <w:r>
        <w:rPr>
          <w:rFonts w:ascii="Times New Roman" w:hAnsi="Times New Roman" w:cs="Times New Roman"/>
          <w:sz w:val="28"/>
          <w:szCs w:val="28"/>
        </w:rPr>
        <w:t>предприятия</w:t>
      </w:r>
      <w:r w:rsidRPr="00F60935">
        <w:rPr>
          <w:rFonts w:ascii="Times New Roman" w:hAnsi="Times New Roman" w:cs="Times New Roman"/>
          <w:sz w:val="28"/>
          <w:szCs w:val="28"/>
        </w:rPr>
        <w:t xml:space="preserve"> не исключа</w:t>
      </w:r>
      <w:r>
        <w:rPr>
          <w:rFonts w:ascii="Times New Roman" w:hAnsi="Times New Roman" w:cs="Times New Roman"/>
          <w:sz w:val="28"/>
          <w:szCs w:val="28"/>
        </w:rPr>
        <w:t>ю</w:t>
      </w:r>
      <w:r w:rsidRPr="00F60935">
        <w:rPr>
          <w:rFonts w:ascii="Times New Roman" w:hAnsi="Times New Roman" w:cs="Times New Roman"/>
          <w:sz w:val="28"/>
          <w:szCs w:val="28"/>
        </w:rPr>
        <w:t>т угрозы наступления рисков, связанных с измене</w:t>
      </w:r>
      <w:r>
        <w:rPr>
          <w:rFonts w:ascii="Times New Roman" w:hAnsi="Times New Roman" w:cs="Times New Roman"/>
          <w:sz w:val="28"/>
          <w:szCs w:val="28"/>
        </w:rPr>
        <w:t>н</w:t>
      </w:r>
      <w:r w:rsidRPr="00F60935">
        <w:rPr>
          <w:rFonts w:ascii="Times New Roman" w:hAnsi="Times New Roman" w:cs="Times New Roman"/>
          <w:sz w:val="28"/>
          <w:szCs w:val="28"/>
        </w:rPr>
        <w:t>ием де</w:t>
      </w:r>
      <w:r>
        <w:rPr>
          <w:rFonts w:ascii="Times New Roman" w:hAnsi="Times New Roman" w:cs="Times New Roman"/>
          <w:sz w:val="28"/>
          <w:szCs w:val="28"/>
        </w:rPr>
        <w:t>й</w:t>
      </w:r>
      <w:r w:rsidRPr="00F60935">
        <w:rPr>
          <w:rFonts w:ascii="Times New Roman" w:hAnsi="Times New Roman" w:cs="Times New Roman"/>
          <w:sz w:val="28"/>
          <w:szCs w:val="28"/>
        </w:rPr>
        <w:t>ствующего законодательства  и наступлением чрезвычайных ситуаций.</w:t>
      </w:r>
    </w:p>
    <w:p w:rsidR="00C353BF" w:rsidRDefault="00C353BF" w:rsidP="007217BD">
      <w:pPr>
        <w:spacing w:after="0"/>
        <w:ind w:firstLine="567"/>
        <w:jc w:val="both"/>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2.5. Потенциал агропромышленного комплекса</w:t>
      </w:r>
    </w:p>
    <w:p w:rsidR="00C353BF" w:rsidRDefault="00C353BF" w:rsidP="007217BD">
      <w:pPr>
        <w:spacing w:after="0"/>
        <w:ind w:firstLine="567"/>
        <w:jc w:val="both"/>
        <w:rPr>
          <w:rFonts w:ascii="Times New Roman" w:hAnsi="Times New Roman" w:cs="Times New Roman"/>
          <w:b/>
          <w:sz w:val="28"/>
          <w:szCs w:val="28"/>
        </w:rPr>
      </w:pP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Ивантеевский район находится в северной левобережной микро-зоне Саратовской области.  Северная микро-зона  представлена в основном черноземами и темно-каштановым почвами, что дает воз</w:t>
      </w:r>
      <w:r w:rsidR="00A57AFE">
        <w:rPr>
          <w:rFonts w:ascii="Times New Roman" w:hAnsi="Times New Roman" w:cs="Times New Roman"/>
          <w:sz w:val="28"/>
          <w:szCs w:val="28"/>
        </w:rPr>
        <w:t xml:space="preserve">можность успешно выращивать разнообразные </w:t>
      </w:r>
      <w:r w:rsidRPr="00D27C78">
        <w:rPr>
          <w:rFonts w:ascii="Times New Roman" w:hAnsi="Times New Roman" w:cs="Times New Roman"/>
          <w:sz w:val="28"/>
          <w:szCs w:val="28"/>
        </w:rPr>
        <w:t>культуры.</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Растениеводство – основная отрасль аграрного сектора экономики района. Товарная продукция полеводства в основном представлена зерном пшеницы, ячменя и в небольшом количестве рожь. Все больше включается в севооборот посев нута, кукурузы на зерно и сорго. </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В Ивантеевском районе имеется 140,7тыс. га пашни.  Обработкой земли занимаются 9 сельхозпредприятий, площадь пашни которых составляет 100,7тыс. га  и 35 крестьянских (фермерских) хозяйств  с  площадью пашни 40 тыс. га. Большую долю в структуре посевных площадей занимают зерновые и зернобобовые культуры -48%, подсолнечник – 46% , лен – 2% и кормовые культуры – 4%.  </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В 2017 году тружен</w:t>
      </w:r>
      <w:r>
        <w:rPr>
          <w:rFonts w:ascii="Times New Roman" w:hAnsi="Times New Roman" w:cs="Times New Roman"/>
          <w:sz w:val="28"/>
          <w:szCs w:val="28"/>
        </w:rPr>
        <w:t>и</w:t>
      </w:r>
      <w:r w:rsidRPr="00D27C78">
        <w:rPr>
          <w:rFonts w:ascii="Times New Roman" w:hAnsi="Times New Roman" w:cs="Times New Roman"/>
          <w:sz w:val="28"/>
          <w:szCs w:val="28"/>
        </w:rPr>
        <w:t>ки сельского хозяйства района собрали  рекордный урожай зерновых - валовой сбор составил 147271тонна, при средней урожайности 23,1 ц/га.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Плановое производство зерна на 2018 год составляет 95600 тонн, что составляет 65% к  уровню прошлого года. Количество зерна запланировано  исходя из расчета  </w:t>
      </w:r>
      <w:proofErr w:type="spellStart"/>
      <w:r w:rsidRPr="00D27C78">
        <w:rPr>
          <w:rFonts w:ascii="Times New Roman" w:hAnsi="Times New Roman" w:cs="Times New Roman"/>
          <w:sz w:val="28"/>
          <w:szCs w:val="28"/>
        </w:rPr>
        <w:t>среднепятилетней</w:t>
      </w:r>
      <w:proofErr w:type="spellEnd"/>
      <w:r w:rsidRPr="00D27C78">
        <w:rPr>
          <w:rFonts w:ascii="Times New Roman" w:hAnsi="Times New Roman" w:cs="Times New Roman"/>
          <w:sz w:val="28"/>
          <w:szCs w:val="28"/>
        </w:rPr>
        <w:t xml:space="preserve">  урожайности,  которая сложилась </w:t>
      </w:r>
      <w:r>
        <w:rPr>
          <w:rFonts w:ascii="Times New Roman" w:hAnsi="Times New Roman" w:cs="Times New Roman"/>
          <w:sz w:val="28"/>
          <w:szCs w:val="28"/>
        </w:rPr>
        <w:t xml:space="preserve">в последние годы </w:t>
      </w:r>
      <w:r w:rsidRPr="00D27C78">
        <w:rPr>
          <w:rFonts w:ascii="Times New Roman" w:hAnsi="Times New Roman" w:cs="Times New Roman"/>
          <w:sz w:val="28"/>
          <w:szCs w:val="28"/>
        </w:rPr>
        <w:t>- 15,1 ц/га  (2013-2017 годы).</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Выручка  от реализации сельскохозяйственной продукции  за 2017 год составляет 1,2 млрд. руб., или 75% к аналогичному периоду  2016 года.  От реализации всех видов продукции получена прибыль в сумме 175  млн. руб., что составляет 30%  к аналогичному периоду 2016 года.  Рентабельность составляет 17%.</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Вывоз сельскохозяйственных продуктов осуществляется в Самарскую область. Молока вывозится ежегодно около 3000тонн, мяса – 1000 тонн. </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Пищевая и перерабатывающая промышленность в районе представлена выпечкой хлеба и хлебобулочных изделий и переработкой </w:t>
      </w:r>
      <w:proofErr w:type="spellStart"/>
      <w:r w:rsidRPr="00D27C78">
        <w:rPr>
          <w:rFonts w:ascii="Times New Roman" w:hAnsi="Times New Roman" w:cs="Times New Roman"/>
          <w:sz w:val="28"/>
          <w:szCs w:val="28"/>
        </w:rPr>
        <w:t>маслосемян</w:t>
      </w:r>
      <w:proofErr w:type="spellEnd"/>
      <w:r w:rsidRPr="00D27C78">
        <w:rPr>
          <w:rFonts w:ascii="Times New Roman" w:hAnsi="Times New Roman" w:cs="Times New Roman"/>
          <w:sz w:val="28"/>
          <w:szCs w:val="28"/>
        </w:rPr>
        <w:t xml:space="preserve"> </w:t>
      </w:r>
      <w:r w:rsidRPr="00D27C78">
        <w:rPr>
          <w:rFonts w:ascii="Times New Roman" w:hAnsi="Times New Roman" w:cs="Times New Roman"/>
          <w:sz w:val="28"/>
          <w:szCs w:val="28"/>
        </w:rPr>
        <w:lastRenderedPageBreak/>
        <w:t>подсолнечника. Ежегодно в районе  производится  300 тонн хлеба и хлебобулочных изделий  и 150 тонн подсолнечного масла.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Организация убоя скота населения на территории района  соответствует правилам по убою животных и первичной обработке мяса. В СПССК (Сельскохозяйственный потребительский снабженческо-сбытовой кооператив) «Триумф» действует убойный пункт, в районе планируется строительство еще одного убойного пункта.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В  2017 году во многих сельхозпредприятиях района активизировалась работа по  модернизации сельскохозяйственного комплекса - приобретено 9 тракторов, в том числе К-744 - 4 единиц, 2 трактора МТЗ различных модификаций,3 трактора «Версаче»; 15 комбайнов; 2 посевных комплекса  и других машин и оборудования сельскохозяйственного назначения.</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Сумма инвестиций вложенных в основной капитал составляет около 372млн. руб.</w:t>
      </w:r>
    </w:p>
    <w:p w:rsidR="00C353BF" w:rsidRPr="005642D8" w:rsidRDefault="00C353BF" w:rsidP="007217BD">
      <w:pPr>
        <w:spacing w:after="0"/>
        <w:ind w:firstLine="567"/>
        <w:jc w:val="both"/>
        <w:rPr>
          <w:rFonts w:ascii="Times New Roman" w:hAnsi="Times New Roman" w:cs="Times New Roman"/>
          <w:sz w:val="28"/>
          <w:szCs w:val="28"/>
        </w:rPr>
      </w:pPr>
      <w:r w:rsidRPr="005642D8">
        <w:rPr>
          <w:rFonts w:ascii="Times New Roman" w:hAnsi="Times New Roman" w:cs="Times New Roman"/>
          <w:sz w:val="28"/>
          <w:szCs w:val="28"/>
        </w:rPr>
        <w:t>До 2030 года планируется приобрести тракторов</w:t>
      </w:r>
      <w:r w:rsidR="00D81C9F">
        <w:rPr>
          <w:rFonts w:ascii="Times New Roman" w:hAnsi="Times New Roman" w:cs="Times New Roman"/>
          <w:sz w:val="28"/>
          <w:szCs w:val="28"/>
        </w:rPr>
        <w:t xml:space="preserve"> </w:t>
      </w:r>
      <w:r w:rsidRPr="005642D8">
        <w:rPr>
          <w:rFonts w:ascii="Times New Roman" w:hAnsi="Times New Roman" w:cs="Times New Roman"/>
          <w:sz w:val="28"/>
          <w:szCs w:val="28"/>
        </w:rPr>
        <w:t>-</w:t>
      </w:r>
      <w:r w:rsidR="00D81C9F">
        <w:rPr>
          <w:rFonts w:ascii="Times New Roman" w:hAnsi="Times New Roman" w:cs="Times New Roman"/>
          <w:sz w:val="28"/>
          <w:szCs w:val="28"/>
        </w:rPr>
        <w:t xml:space="preserve"> </w:t>
      </w:r>
      <w:r w:rsidRPr="005642D8">
        <w:rPr>
          <w:rFonts w:ascii="Times New Roman" w:hAnsi="Times New Roman" w:cs="Times New Roman"/>
          <w:sz w:val="28"/>
          <w:szCs w:val="28"/>
        </w:rPr>
        <w:t>59 единиц., комбайнов - 46  ед., других сельскохозяйственных машин более 150ед.. Сумму инвестиций планируется  увеличить в  2 раза.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Для повышения рентабельности отрасли растениевод</w:t>
      </w:r>
      <w:r w:rsidR="00D81C9F">
        <w:rPr>
          <w:rFonts w:ascii="Times New Roman" w:hAnsi="Times New Roman" w:cs="Times New Roman"/>
          <w:sz w:val="28"/>
          <w:szCs w:val="28"/>
        </w:rPr>
        <w:t>ства, в таких хозяйствах, как колхо</w:t>
      </w:r>
      <w:r w:rsidRPr="00D27C78">
        <w:rPr>
          <w:rFonts w:ascii="Times New Roman" w:hAnsi="Times New Roman" w:cs="Times New Roman"/>
          <w:sz w:val="28"/>
          <w:szCs w:val="28"/>
        </w:rPr>
        <w:t xml:space="preserve">з им. Чапаева, </w:t>
      </w:r>
      <w:r>
        <w:rPr>
          <w:rFonts w:ascii="Times New Roman" w:hAnsi="Times New Roman" w:cs="Times New Roman"/>
          <w:sz w:val="28"/>
          <w:szCs w:val="28"/>
        </w:rPr>
        <w:t xml:space="preserve">ИП Глава </w:t>
      </w:r>
      <w:r w:rsidRPr="00D27C78">
        <w:rPr>
          <w:rFonts w:ascii="Times New Roman" w:hAnsi="Times New Roman" w:cs="Times New Roman"/>
          <w:sz w:val="28"/>
          <w:szCs w:val="28"/>
        </w:rPr>
        <w:t xml:space="preserve">КФХ Агаларов М.Т., </w:t>
      </w:r>
      <w:r>
        <w:rPr>
          <w:rFonts w:ascii="Times New Roman" w:hAnsi="Times New Roman" w:cs="Times New Roman"/>
          <w:sz w:val="28"/>
          <w:szCs w:val="28"/>
        </w:rPr>
        <w:t xml:space="preserve">ИП Глава </w:t>
      </w:r>
      <w:r w:rsidRPr="00D27C78">
        <w:rPr>
          <w:rFonts w:ascii="Times New Roman" w:hAnsi="Times New Roman" w:cs="Times New Roman"/>
          <w:sz w:val="28"/>
          <w:szCs w:val="28"/>
        </w:rPr>
        <w:t xml:space="preserve">КФХ Целых В.В. имеются сушильные установки, в 2017 году в </w:t>
      </w:r>
      <w:r>
        <w:rPr>
          <w:rFonts w:ascii="Times New Roman" w:hAnsi="Times New Roman" w:cs="Times New Roman"/>
          <w:sz w:val="28"/>
          <w:szCs w:val="28"/>
        </w:rPr>
        <w:t xml:space="preserve">ИП Глава КФХ </w:t>
      </w:r>
      <w:r w:rsidRPr="00D27C78">
        <w:rPr>
          <w:rFonts w:ascii="Times New Roman" w:hAnsi="Times New Roman" w:cs="Times New Roman"/>
          <w:sz w:val="28"/>
          <w:szCs w:val="28"/>
        </w:rPr>
        <w:t xml:space="preserve">Агаларов М.Т.  приобретена дополнительно сушильная установка.  </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Кроме того в ООО «Практик», </w:t>
      </w:r>
      <w:r>
        <w:rPr>
          <w:rFonts w:ascii="Times New Roman" w:hAnsi="Times New Roman" w:cs="Times New Roman"/>
          <w:sz w:val="28"/>
          <w:szCs w:val="28"/>
        </w:rPr>
        <w:t>в ИП Глава КФХ Агаларов М.Т.</w:t>
      </w:r>
      <w:r w:rsidRPr="00D27C78">
        <w:rPr>
          <w:rFonts w:ascii="Times New Roman" w:hAnsi="Times New Roman" w:cs="Times New Roman"/>
          <w:sz w:val="28"/>
          <w:szCs w:val="28"/>
        </w:rPr>
        <w:t xml:space="preserve"> построены ангары для хранения зерна.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 xml:space="preserve">В рамках государственной программы  </w:t>
      </w:r>
      <w:proofErr w:type="spellStart"/>
      <w:r w:rsidRPr="00D27C78">
        <w:rPr>
          <w:rFonts w:ascii="Times New Roman" w:hAnsi="Times New Roman" w:cs="Times New Roman"/>
          <w:sz w:val="28"/>
          <w:szCs w:val="28"/>
        </w:rPr>
        <w:t>самообеспечения</w:t>
      </w:r>
      <w:proofErr w:type="spellEnd"/>
      <w:r w:rsidRPr="00D27C78">
        <w:rPr>
          <w:rFonts w:ascii="Times New Roman" w:hAnsi="Times New Roman" w:cs="Times New Roman"/>
          <w:sz w:val="28"/>
          <w:szCs w:val="28"/>
        </w:rPr>
        <w:t xml:space="preserve"> населения продуктами питания и </w:t>
      </w:r>
      <w:proofErr w:type="spellStart"/>
      <w:r w:rsidRPr="00D27C78">
        <w:rPr>
          <w:rFonts w:ascii="Times New Roman" w:hAnsi="Times New Roman" w:cs="Times New Roman"/>
          <w:sz w:val="28"/>
          <w:szCs w:val="28"/>
        </w:rPr>
        <w:t>импортозамещения</w:t>
      </w:r>
      <w:proofErr w:type="spellEnd"/>
      <w:r w:rsidRPr="00D27C78">
        <w:rPr>
          <w:rFonts w:ascii="Times New Roman" w:hAnsi="Times New Roman" w:cs="Times New Roman"/>
          <w:sz w:val="28"/>
          <w:szCs w:val="28"/>
        </w:rPr>
        <w:t xml:space="preserve">  в ИП глава КФХ Агаларов М.Т.  разработан  проект по закладке сада интенсивного типа </w:t>
      </w:r>
      <w:r>
        <w:rPr>
          <w:rFonts w:ascii="Times New Roman" w:hAnsi="Times New Roman" w:cs="Times New Roman"/>
          <w:sz w:val="28"/>
          <w:szCs w:val="28"/>
        </w:rPr>
        <w:t>в</w:t>
      </w:r>
      <w:r w:rsidRPr="00D27C78">
        <w:rPr>
          <w:rFonts w:ascii="Times New Roman" w:hAnsi="Times New Roman" w:cs="Times New Roman"/>
          <w:sz w:val="28"/>
          <w:szCs w:val="28"/>
        </w:rPr>
        <w:t xml:space="preserve"> 2015 -2020 годы на площади 30 га., всего затрат запланировано  на сумму 14 млн. 250тыс. туб.. В 2015 году сад был заложен на площади 7,3 га, на сегодняшний день освоено затрат около 3,5-х млн. руб. В 2016 году для полива сада  закуплено и проведено капельное орошение на сумму  519тыс. руб.  В 2017 году в КФХ заложен виноградник  на площади  3,5  га. (столовые сорта).</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В 2017 году 2 предприятия вступили в программу по поддержке малого бизнеса в сельскохозяйственном производстве: СПССК «Триумф» принял участие в программе «</w:t>
      </w:r>
      <w:proofErr w:type="spellStart"/>
      <w:r w:rsidRPr="00D27C78">
        <w:rPr>
          <w:rFonts w:ascii="Times New Roman" w:hAnsi="Times New Roman" w:cs="Times New Roman"/>
          <w:sz w:val="28"/>
          <w:szCs w:val="28"/>
        </w:rPr>
        <w:t>Грантовая</w:t>
      </w:r>
      <w:proofErr w:type="spellEnd"/>
      <w:r w:rsidRPr="00D27C78">
        <w:rPr>
          <w:rFonts w:ascii="Times New Roman" w:hAnsi="Times New Roman" w:cs="Times New Roman"/>
          <w:sz w:val="28"/>
          <w:szCs w:val="28"/>
        </w:rPr>
        <w:t xml:space="preserve"> поддержка сельскохозяйственных потребительских кооперативов», и  получил  сумму 2 млн. руб. на реконструкцию и модернизацию цеха по убою скота. Дополнительно закуплено оборудование для убоя и первичной переработки мясной продукции.</w:t>
      </w:r>
      <w:r>
        <w:rPr>
          <w:rFonts w:ascii="Times New Roman" w:hAnsi="Times New Roman" w:cs="Times New Roman"/>
          <w:sz w:val="28"/>
          <w:szCs w:val="28"/>
        </w:rPr>
        <w:t xml:space="preserve"> </w:t>
      </w:r>
      <w:r w:rsidRPr="00D27C78">
        <w:rPr>
          <w:rFonts w:ascii="Times New Roman" w:hAnsi="Times New Roman" w:cs="Times New Roman"/>
          <w:sz w:val="28"/>
          <w:szCs w:val="28"/>
        </w:rPr>
        <w:t xml:space="preserve">Реализация данного направления позволит создать </w:t>
      </w:r>
      <w:r w:rsidRPr="00D27C78">
        <w:rPr>
          <w:rFonts w:ascii="Times New Roman" w:hAnsi="Times New Roman" w:cs="Times New Roman"/>
          <w:sz w:val="28"/>
          <w:szCs w:val="28"/>
        </w:rPr>
        <w:lastRenderedPageBreak/>
        <w:t>дополнительно 5 рабочих мест и увеличить объемы отгруженной продукции на 97 тонн, 23 млн. руб. ежегодно.</w:t>
      </w:r>
    </w:p>
    <w:p w:rsidR="00C353BF" w:rsidRPr="00D27C7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ИП глава КФХ Рамазанов М.А.</w:t>
      </w:r>
      <w:r w:rsidRPr="00D27C78">
        <w:rPr>
          <w:rFonts w:ascii="Times New Roman" w:hAnsi="Times New Roman" w:cs="Times New Roman"/>
          <w:sz w:val="28"/>
          <w:szCs w:val="28"/>
        </w:rPr>
        <w:t xml:space="preserve"> принимал  участие в программе по поддержке начинающих фермеров. Проект одобрен и выплачен  на 2,934 млн. руб. Полученные средства использованы на закупку племенных  коров молочного направления в количестве 18 голов; закуплена кормовая техника: трактор МТЗ – 82 с навесным оборудованием. В результате данного мероприятия  было создано три рабочих места. </w:t>
      </w:r>
    </w:p>
    <w:p w:rsidR="00C353BF" w:rsidRPr="00D27C78" w:rsidRDefault="00C353BF" w:rsidP="007217BD">
      <w:pPr>
        <w:spacing w:after="0"/>
        <w:ind w:firstLine="567"/>
        <w:jc w:val="both"/>
        <w:rPr>
          <w:rFonts w:ascii="Times New Roman" w:hAnsi="Times New Roman" w:cs="Times New Roman"/>
          <w:sz w:val="28"/>
          <w:szCs w:val="28"/>
        </w:rPr>
      </w:pPr>
      <w:r w:rsidRPr="00D27C78">
        <w:rPr>
          <w:rFonts w:ascii="Times New Roman" w:hAnsi="Times New Roman" w:cs="Times New Roman"/>
          <w:sz w:val="28"/>
          <w:szCs w:val="28"/>
        </w:rPr>
        <w:t>Государство нашло решение, создало гибкую систему поддержки сельхозпроизводителей, и сегодня агропромышленный комплекс в районе – это успешная отрасль. В теку</w:t>
      </w:r>
      <w:r>
        <w:rPr>
          <w:rFonts w:ascii="Times New Roman" w:hAnsi="Times New Roman" w:cs="Times New Roman"/>
          <w:sz w:val="28"/>
          <w:szCs w:val="28"/>
        </w:rPr>
        <w:t xml:space="preserve">щем году ИП глава КФХ </w:t>
      </w:r>
      <w:proofErr w:type="spellStart"/>
      <w:r>
        <w:rPr>
          <w:rFonts w:ascii="Times New Roman" w:hAnsi="Times New Roman" w:cs="Times New Roman"/>
          <w:sz w:val="28"/>
          <w:szCs w:val="28"/>
        </w:rPr>
        <w:t>Канапеева</w:t>
      </w:r>
      <w:proofErr w:type="spellEnd"/>
      <w:r>
        <w:rPr>
          <w:rFonts w:ascii="Times New Roman" w:hAnsi="Times New Roman" w:cs="Times New Roman"/>
          <w:sz w:val="28"/>
          <w:szCs w:val="28"/>
        </w:rPr>
        <w:t xml:space="preserve"> Н.Ж.</w:t>
      </w:r>
      <w:r w:rsidRPr="00D27C78">
        <w:rPr>
          <w:rFonts w:ascii="Times New Roman" w:hAnsi="Times New Roman" w:cs="Times New Roman"/>
          <w:sz w:val="28"/>
          <w:szCs w:val="28"/>
        </w:rPr>
        <w:t xml:space="preserve"> примет участие в получении денежных средств по </w:t>
      </w:r>
      <w:proofErr w:type="spellStart"/>
      <w:r w:rsidRPr="00D27C78">
        <w:rPr>
          <w:rFonts w:ascii="Times New Roman" w:hAnsi="Times New Roman" w:cs="Times New Roman"/>
          <w:sz w:val="28"/>
          <w:szCs w:val="28"/>
        </w:rPr>
        <w:t>грантовой</w:t>
      </w:r>
      <w:proofErr w:type="spellEnd"/>
      <w:r w:rsidRPr="00D27C78">
        <w:rPr>
          <w:rFonts w:ascii="Times New Roman" w:hAnsi="Times New Roman" w:cs="Times New Roman"/>
          <w:sz w:val="28"/>
          <w:szCs w:val="28"/>
        </w:rPr>
        <w:t xml:space="preserve"> программе «Семейная ферма».</w:t>
      </w:r>
    </w:p>
    <w:p w:rsidR="00D33208" w:rsidRDefault="00D33208" w:rsidP="007217BD">
      <w:pPr>
        <w:spacing w:after="0"/>
        <w:jc w:val="center"/>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2.6. Социальный потенциал</w:t>
      </w: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2.6.1. Потенциал сферы здравоохранения</w:t>
      </w:r>
    </w:p>
    <w:p w:rsidR="00C353BF" w:rsidRDefault="00C353BF" w:rsidP="007217BD">
      <w:pPr>
        <w:spacing w:after="0"/>
        <w:ind w:firstLine="567"/>
        <w:jc w:val="both"/>
        <w:rPr>
          <w:rFonts w:ascii="Times New Roman" w:hAnsi="Times New Roman" w:cs="Times New Roman"/>
          <w:b/>
          <w:sz w:val="28"/>
          <w:szCs w:val="28"/>
        </w:rPr>
      </w:pPr>
    </w:p>
    <w:p w:rsidR="00C353BF" w:rsidRPr="00CF4085" w:rsidRDefault="00C353BF" w:rsidP="007217BD">
      <w:pPr>
        <w:spacing w:after="0"/>
        <w:ind w:firstLine="567"/>
        <w:jc w:val="both"/>
        <w:rPr>
          <w:rFonts w:ascii="Times New Roman" w:eastAsia="Times New Roman" w:hAnsi="Times New Roman" w:cs="Times New Roman"/>
          <w:bCs/>
          <w:sz w:val="28"/>
          <w:szCs w:val="20"/>
          <w:lang w:val="uk-UA" w:eastAsia="ru-RU"/>
        </w:rPr>
      </w:pPr>
      <w:r w:rsidRPr="00CF4085">
        <w:rPr>
          <w:rFonts w:ascii="Times New Roman" w:eastAsia="Times New Roman" w:hAnsi="Times New Roman" w:cs="Times New Roman"/>
          <w:bCs/>
          <w:sz w:val="28"/>
          <w:szCs w:val="20"/>
          <w:lang w:eastAsia="ru-RU"/>
        </w:rPr>
        <w:t xml:space="preserve">Таблица </w:t>
      </w:r>
      <w:r>
        <w:rPr>
          <w:rFonts w:ascii="Times New Roman" w:eastAsia="Times New Roman" w:hAnsi="Times New Roman" w:cs="Times New Roman"/>
          <w:bCs/>
          <w:sz w:val="28"/>
          <w:szCs w:val="20"/>
          <w:lang w:eastAsia="ru-RU"/>
        </w:rPr>
        <w:t>9.</w:t>
      </w:r>
      <w:r w:rsidRPr="00CF4085">
        <w:rPr>
          <w:rFonts w:ascii="Times New Roman" w:eastAsia="Times New Roman" w:hAnsi="Times New Roman" w:cs="Times New Roman"/>
          <w:bCs/>
          <w:sz w:val="28"/>
          <w:szCs w:val="20"/>
          <w:lang w:eastAsia="ru-RU"/>
        </w:rPr>
        <w:t xml:space="preserve"> Основные показатели здравоохранения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1612"/>
        <w:gridCol w:w="2550"/>
      </w:tblGrid>
      <w:tr w:rsidR="00C353BF" w:rsidRPr="00CF4085" w:rsidTr="00C353BF">
        <w:trPr>
          <w:trHeight w:val="356"/>
        </w:trPr>
        <w:tc>
          <w:tcPr>
            <w:tcW w:w="2826" w:type="pct"/>
          </w:tcPr>
          <w:p w:rsidR="00C353BF" w:rsidRPr="00CF4085" w:rsidRDefault="00C353BF" w:rsidP="00C353BF">
            <w:pPr>
              <w:keepNext/>
              <w:spacing w:after="0" w:line="240" w:lineRule="auto"/>
              <w:jc w:val="center"/>
              <w:outlineLvl w:val="2"/>
              <w:rPr>
                <w:rFonts w:ascii="Times New Roman" w:eastAsia="Times New Roman" w:hAnsi="Times New Roman" w:cs="Times New Roman"/>
                <w:bCs/>
                <w:sz w:val="24"/>
                <w:szCs w:val="24"/>
                <w:lang w:eastAsia="ru-RU"/>
              </w:rPr>
            </w:pPr>
            <w:r w:rsidRPr="00CF4085">
              <w:rPr>
                <w:rFonts w:ascii="Times New Roman" w:eastAsia="Times New Roman" w:hAnsi="Times New Roman" w:cs="Times New Roman"/>
                <w:bCs/>
                <w:sz w:val="24"/>
                <w:szCs w:val="24"/>
                <w:lang w:eastAsia="ru-RU"/>
              </w:rPr>
              <w:t>Показатели</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bCs/>
                <w:sz w:val="24"/>
                <w:szCs w:val="24"/>
                <w:lang w:eastAsia="ru-RU"/>
              </w:rPr>
            </w:pPr>
            <w:r w:rsidRPr="00CF4085">
              <w:rPr>
                <w:rFonts w:ascii="Times New Roman" w:eastAsia="Times New Roman" w:hAnsi="Times New Roman" w:cs="Times New Roman"/>
                <w:bCs/>
                <w:sz w:val="24"/>
                <w:szCs w:val="24"/>
                <w:lang w:eastAsia="ru-RU"/>
              </w:rPr>
              <w:t>Ед. изм.</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bCs/>
                <w:sz w:val="24"/>
                <w:szCs w:val="24"/>
                <w:lang w:eastAsia="ru-RU"/>
              </w:rPr>
            </w:pPr>
            <w:r w:rsidRPr="00CF4085">
              <w:rPr>
                <w:rFonts w:ascii="Times New Roman" w:eastAsia="Times New Roman" w:hAnsi="Times New Roman" w:cs="Times New Roman"/>
                <w:bCs/>
                <w:sz w:val="24"/>
                <w:szCs w:val="24"/>
                <w:lang w:eastAsia="ru-RU"/>
              </w:rPr>
              <w:t>Кол-во</w:t>
            </w:r>
          </w:p>
        </w:tc>
      </w:tr>
      <w:tr w:rsidR="00C353BF" w:rsidRPr="00CF4085" w:rsidTr="00C353BF">
        <w:trPr>
          <w:trHeight w:val="551"/>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Количество больниц и лечебных стационаров по факту</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ед.</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1</w:t>
            </w:r>
          </w:p>
        </w:tc>
      </w:tr>
      <w:tr w:rsidR="00C353BF" w:rsidRPr="00CF4085" w:rsidTr="00C353BF">
        <w:trPr>
          <w:trHeight w:val="551"/>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Обеспеченность населения больничными койками по факту</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коек на 10 тыс. жителей</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44,2</w:t>
            </w:r>
          </w:p>
        </w:tc>
      </w:tr>
      <w:tr w:rsidR="00C353BF" w:rsidRPr="00CF4085" w:rsidTr="00C353BF">
        <w:trPr>
          <w:trHeight w:val="567"/>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Количество амбулаторно-поликлинических учреждений</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ед.</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1</w:t>
            </w:r>
          </w:p>
        </w:tc>
      </w:tr>
      <w:tr w:rsidR="00C353BF" w:rsidRPr="00CF4085" w:rsidTr="00C353BF">
        <w:trPr>
          <w:trHeight w:val="551"/>
        </w:trPr>
        <w:tc>
          <w:tcPr>
            <w:tcW w:w="2826" w:type="pct"/>
          </w:tcPr>
          <w:p w:rsidR="00C353BF" w:rsidRPr="00CF4085" w:rsidRDefault="00C353BF" w:rsidP="00C353BF">
            <w:pPr>
              <w:spacing w:after="0" w:line="240" w:lineRule="auto"/>
              <w:ind w:firstLine="426"/>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их мощность по факту</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proofErr w:type="spellStart"/>
            <w:r w:rsidRPr="00CF4085">
              <w:rPr>
                <w:rFonts w:ascii="Times New Roman" w:eastAsia="Times New Roman" w:hAnsi="Times New Roman" w:cs="Times New Roman"/>
                <w:sz w:val="24"/>
                <w:szCs w:val="24"/>
                <w:lang w:eastAsia="ru-RU"/>
              </w:rPr>
              <w:t>посещ</w:t>
            </w:r>
            <w:proofErr w:type="spellEnd"/>
            <w:r w:rsidRPr="00CF4085">
              <w:rPr>
                <w:rFonts w:ascii="Times New Roman" w:eastAsia="Times New Roman" w:hAnsi="Times New Roman" w:cs="Times New Roman"/>
                <w:sz w:val="24"/>
                <w:szCs w:val="24"/>
                <w:lang w:eastAsia="ru-RU"/>
              </w:rPr>
              <w:t>. в смену</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300</w:t>
            </w:r>
          </w:p>
        </w:tc>
      </w:tr>
      <w:tr w:rsidR="00C353BF" w:rsidRPr="00CF4085" w:rsidTr="00C353BF">
        <w:trPr>
          <w:trHeight w:val="276"/>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Количество фельдшерско-акушерских пунктов</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шт.</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17</w:t>
            </w:r>
          </w:p>
        </w:tc>
      </w:tr>
      <w:tr w:rsidR="00C353BF" w:rsidRPr="00CF4085" w:rsidTr="00C353BF">
        <w:trPr>
          <w:trHeight w:val="291"/>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Численность врачей всех специальностей</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чел.</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27</w:t>
            </w:r>
          </w:p>
        </w:tc>
      </w:tr>
      <w:tr w:rsidR="00C353BF" w:rsidRPr="00CF4085" w:rsidTr="00C353BF">
        <w:trPr>
          <w:trHeight w:val="276"/>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Потребность в медицинских работниках</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чел.</w:t>
            </w: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2</w:t>
            </w:r>
          </w:p>
        </w:tc>
      </w:tr>
      <w:tr w:rsidR="00C353BF" w:rsidRPr="00CF4085" w:rsidTr="00C353BF">
        <w:trPr>
          <w:trHeight w:val="276"/>
        </w:trPr>
        <w:tc>
          <w:tcPr>
            <w:tcW w:w="2826" w:type="pct"/>
          </w:tcPr>
          <w:p w:rsidR="00C353BF" w:rsidRPr="00CF4085" w:rsidRDefault="00C353BF" w:rsidP="00C353BF">
            <w:pPr>
              <w:spacing w:after="0" w:line="240" w:lineRule="auto"/>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 xml:space="preserve">В том числе: </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p>
        </w:tc>
      </w:tr>
      <w:tr w:rsidR="00C353BF" w:rsidRPr="00CF4085" w:rsidTr="00C353BF">
        <w:trPr>
          <w:trHeight w:val="276"/>
        </w:trPr>
        <w:tc>
          <w:tcPr>
            <w:tcW w:w="2826" w:type="pct"/>
          </w:tcPr>
          <w:p w:rsidR="00C353BF" w:rsidRPr="00CF4085" w:rsidRDefault="00C353BF" w:rsidP="00C353BF">
            <w:pPr>
              <w:spacing w:after="0" w:line="240" w:lineRule="auto"/>
              <w:ind w:firstLine="1276"/>
              <w:rPr>
                <w:rFonts w:ascii="Times New Roman" w:eastAsia="Times New Roman" w:hAnsi="Times New Roman" w:cs="Times New Roman"/>
                <w:sz w:val="24"/>
                <w:szCs w:val="24"/>
                <w:lang w:eastAsia="ru-RU"/>
              </w:rPr>
            </w:pPr>
            <w:r w:rsidRPr="00CF4085">
              <w:rPr>
                <w:rFonts w:ascii="Times New Roman" w:eastAsia="Times New Roman" w:hAnsi="Times New Roman" w:cs="Times New Roman"/>
                <w:sz w:val="24"/>
                <w:szCs w:val="24"/>
                <w:lang w:eastAsia="ru-RU"/>
              </w:rPr>
              <w:t>Фельдшер – лаборант</w:t>
            </w:r>
          </w:p>
        </w:tc>
        <w:tc>
          <w:tcPr>
            <w:tcW w:w="84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p>
        </w:tc>
        <w:tc>
          <w:tcPr>
            <w:tcW w:w="1332" w:type="pct"/>
          </w:tcPr>
          <w:p w:rsidR="00C353BF" w:rsidRPr="00CF4085" w:rsidRDefault="00C353BF" w:rsidP="00C353BF">
            <w:pPr>
              <w:spacing w:after="0" w:line="240" w:lineRule="auto"/>
              <w:jc w:val="center"/>
              <w:rPr>
                <w:rFonts w:ascii="Times New Roman" w:eastAsia="Times New Roman" w:hAnsi="Times New Roman" w:cs="Times New Roman"/>
                <w:sz w:val="24"/>
                <w:szCs w:val="24"/>
                <w:lang w:eastAsia="ru-RU"/>
              </w:rPr>
            </w:pPr>
          </w:p>
        </w:tc>
      </w:tr>
    </w:tbl>
    <w:p w:rsidR="00C353BF" w:rsidRPr="00CF4085" w:rsidRDefault="00C353BF" w:rsidP="007217BD">
      <w:pPr>
        <w:spacing w:after="0"/>
        <w:jc w:val="center"/>
        <w:rPr>
          <w:rFonts w:ascii="Times New Roman" w:eastAsia="Times New Roman" w:hAnsi="Times New Roman" w:cs="Times New Roman"/>
          <w:lang w:eastAsia="ru-RU"/>
        </w:rPr>
      </w:pPr>
    </w:p>
    <w:p w:rsidR="00C353BF" w:rsidRDefault="00C353BF" w:rsidP="007217BD">
      <w:pPr>
        <w:spacing w:after="0"/>
        <w:ind w:firstLine="567"/>
        <w:jc w:val="both"/>
        <w:rPr>
          <w:rFonts w:ascii="Times New Roman" w:eastAsia="Times New Roman" w:hAnsi="Times New Roman" w:cs="Times New Roman"/>
          <w:sz w:val="28"/>
          <w:szCs w:val="28"/>
          <w:lang w:eastAsia="ar-SA"/>
        </w:rPr>
      </w:pPr>
      <w:r w:rsidRPr="00CF4085">
        <w:rPr>
          <w:rFonts w:ascii="Times New Roman" w:eastAsia="Times New Roman" w:hAnsi="Times New Roman" w:cs="Times New Roman"/>
          <w:sz w:val="28"/>
          <w:lang w:eastAsia="ru-RU"/>
        </w:rPr>
        <w:t xml:space="preserve">На территории Ивантеевского муниципального района находится всего одна больница - </w:t>
      </w:r>
      <w:r w:rsidRPr="0027296C">
        <w:rPr>
          <w:rFonts w:ascii="Times New Roman" w:eastAsia="Times New Roman" w:hAnsi="Times New Roman" w:cs="Times New Roman"/>
          <w:sz w:val="28"/>
          <w:szCs w:val="28"/>
          <w:lang w:eastAsia="ar-SA"/>
        </w:rPr>
        <w:t>ГУЗ СО "Ивантеевская РБ"</w:t>
      </w:r>
      <w:r>
        <w:rPr>
          <w:rFonts w:ascii="Times New Roman" w:eastAsia="Times New Roman" w:hAnsi="Times New Roman" w:cs="Times New Roman"/>
          <w:sz w:val="28"/>
          <w:szCs w:val="28"/>
          <w:lang w:eastAsia="ar-SA"/>
        </w:rPr>
        <w:t>, расположенная в районном центре. Также в других населенных пунктах находится в сумме 17 фельдшерско-акушерских пунктов.</w:t>
      </w:r>
    </w:p>
    <w:p w:rsidR="00C353BF" w:rsidRDefault="00C353BF" w:rsidP="007217BD">
      <w:pPr>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Также можно выделить структуру заболеваемости населения района из расчета на 10 тысяч человек.</w:t>
      </w:r>
    </w:p>
    <w:p w:rsidR="00C353BF" w:rsidRPr="00CF4085" w:rsidRDefault="00C353BF" w:rsidP="007217BD">
      <w:pPr>
        <w:spacing w:after="0"/>
        <w:ind w:firstLine="567"/>
        <w:jc w:val="both"/>
        <w:rPr>
          <w:rFonts w:ascii="Times New Roman" w:eastAsia="Times New Roman" w:hAnsi="Times New Roman" w:cs="Times New Roman"/>
          <w:sz w:val="28"/>
          <w:lang w:eastAsia="ru-RU"/>
        </w:rPr>
      </w:pPr>
    </w:p>
    <w:p w:rsidR="00C353BF" w:rsidRPr="005642D8" w:rsidRDefault="00C353BF" w:rsidP="007217BD">
      <w:pPr>
        <w:keepNext/>
        <w:spacing w:after="0"/>
        <w:ind w:firstLine="567"/>
        <w:jc w:val="both"/>
        <w:outlineLvl w:val="0"/>
        <w:rPr>
          <w:rFonts w:ascii="Times New Roman" w:eastAsia="Times New Roman" w:hAnsi="Times New Roman" w:cs="Times New Roman"/>
          <w:bCs/>
          <w:kern w:val="32"/>
          <w:sz w:val="32"/>
          <w:szCs w:val="32"/>
          <w:lang w:eastAsia="ru-RU"/>
        </w:rPr>
      </w:pPr>
      <w:r w:rsidRPr="005642D8">
        <w:rPr>
          <w:rFonts w:ascii="Times New Roman" w:eastAsia="Times New Roman" w:hAnsi="Times New Roman" w:cs="Times New Roman"/>
          <w:bCs/>
          <w:kern w:val="32"/>
          <w:sz w:val="28"/>
          <w:szCs w:val="20"/>
          <w:lang w:eastAsia="ru-RU"/>
        </w:rPr>
        <w:lastRenderedPageBreak/>
        <w:t xml:space="preserve">Таблица </w:t>
      </w:r>
      <w:r>
        <w:rPr>
          <w:rFonts w:ascii="Times New Roman" w:eastAsia="Times New Roman" w:hAnsi="Times New Roman" w:cs="Times New Roman"/>
          <w:bCs/>
          <w:kern w:val="32"/>
          <w:sz w:val="28"/>
          <w:szCs w:val="20"/>
          <w:lang w:eastAsia="ru-RU"/>
        </w:rPr>
        <w:t>10.</w:t>
      </w:r>
      <w:r w:rsidRPr="005642D8">
        <w:rPr>
          <w:rFonts w:ascii="Times New Roman" w:eastAsia="Times New Roman" w:hAnsi="Times New Roman" w:cs="Times New Roman"/>
          <w:bCs/>
          <w:kern w:val="32"/>
          <w:sz w:val="28"/>
          <w:szCs w:val="20"/>
          <w:lang w:eastAsia="ru-RU"/>
        </w:rPr>
        <w:t xml:space="preserve"> Структура заболеваемости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1439"/>
        <w:gridCol w:w="1340"/>
        <w:gridCol w:w="1487"/>
      </w:tblGrid>
      <w:tr w:rsidR="00C353BF" w:rsidRPr="00CF4085" w:rsidTr="00C353BF">
        <w:trPr>
          <w:cantSplit/>
          <w:trHeight w:val="384"/>
        </w:trPr>
        <w:tc>
          <w:tcPr>
            <w:tcW w:w="2771" w:type="pct"/>
          </w:tcPr>
          <w:p w:rsidR="00C353BF" w:rsidRPr="00CF4085" w:rsidRDefault="00C353BF" w:rsidP="00C353BF">
            <w:pPr>
              <w:keepNext/>
              <w:spacing w:after="0" w:line="240" w:lineRule="auto"/>
              <w:jc w:val="center"/>
              <w:outlineLvl w:val="2"/>
              <w:rPr>
                <w:rFonts w:ascii="Times New Roman" w:eastAsia="Times New Roman" w:hAnsi="Times New Roman" w:cs="Times New Roman"/>
                <w:bCs/>
                <w:lang w:eastAsia="ru-RU"/>
              </w:rPr>
            </w:pPr>
            <w:r w:rsidRPr="00CF4085">
              <w:rPr>
                <w:rFonts w:ascii="Times New Roman" w:eastAsia="Times New Roman" w:hAnsi="Times New Roman" w:cs="Times New Roman"/>
                <w:bCs/>
                <w:lang w:eastAsia="ru-RU"/>
              </w:rPr>
              <w:t>Показатель</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bCs/>
                <w:lang w:eastAsia="ru-RU"/>
              </w:rPr>
            </w:pPr>
            <w:r w:rsidRPr="00CF4085">
              <w:rPr>
                <w:rFonts w:ascii="Times New Roman" w:eastAsia="Times New Roman" w:hAnsi="Times New Roman" w:cs="Times New Roman"/>
                <w:bCs/>
                <w:lang w:eastAsia="ru-RU"/>
              </w:rPr>
              <w:t>2015 год</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bCs/>
                <w:lang w:eastAsia="ru-RU"/>
              </w:rPr>
            </w:pPr>
            <w:r w:rsidRPr="00CF4085">
              <w:rPr>
                <w:rFonts w:ascii="Times New Roman" w:eastAsia="Times New Roman" w:hAnsi="Times New Roman" w:cs="Times New Roman"/>
                <w:bCs/>
                <w:lang w:eastAsia="ru-RU"/>
              </w:rPr>
              <w:t>2016 год</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bCs/>
                <w:lang w:eastAsia="ru-RU"/>
              </w:rPr>
            </w:pPr>
            <w:r w:rsidRPr="00CF4085">
              <w:rPr>
                <w:rFonts w:ascii="Times New Roman" w:eastAsia="Times New Roman" w:hAnsi="Times New Roman" w:cs="Times New Roman"/>
                <w:bCs/>
                <w:lang w:eastAsia="ru-RU"/>
              </w:rPr>
              <w:t>2017 год</w:t>
            </w:r>
          </w:p>
        </w:tc>
      </w:tr>
      <w:tr w:rsidR="00C353BF" w:rsidRPr="00CF4085" w:rsidTr="00C353BF">
        <w:trPr>
          <w:cantSplit/>
          <w:trHeight w:val="283"/>
        </w:trPr>
        <w:tc>
          <w:tcPr>
            <w:tcW w:w="2771" w:type="pct"/>
          </w:tcPr>
          <w:p w:rsidR="00C353BF" w:rsidRPr="00CF4085" w:rsidRDefault="00C353BF" w:rsidP="00C353BF">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Новообразования (на 10 тыс. нас.)</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359,1</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286,2</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398,2</w:t>
            </w:r>
          </w:p>
        </w:tc>
      </w:tr>
      <w:tr w:rsidR="00C353BF" w:rsidRPr="00CF4085" w:rsidTr="00C353BF">
        <w:trPr>
          <w:cantSplit/>
          <w:trHeight w:val="266"/>
        </w:trPr>
        <w:tc>
          <w:tcPr>
            <w:tcW w:w="2771" w:type="pct"/>
          </w:tcPr>
          <w:p w:rsidR="00C353BF" w:rsidRPr="00CF4085" w:rsidRDefault="00C353BF" w:rsidP="00C353BF">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Травмы и отравления (на 10 тыс. нас.)</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4950,3</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5509,8</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5683</w:t>
            </w:r>
          </w:p>
        </w:tc>
      </w:tr>
      <w:tr w:rsidR="00C353BF" w:rsidRPr="00CF4085" w:rsidTr="00C353BF">
        <w:trPr>
          <w:cantSplit/>
          <w:trHeight w:val="283"/>
        </w:trPr>
        <w:tc>
          <w:tcPr>
            <w:tcW w:w="2771" w:type="pct"/>
          </w:tcPr>
          <w:p w:rsidR="00C353BF" w:rsidRPr="00CF4085" w:rsidRDefault="00C353BF" w:rsidP="00C353BF">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Туберкулез (на 10 тыс. нас.)</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35,2</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21,5</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21,7</w:t>
            </w:r>
          </w:p>
        </w:tc>
      </w:tr>
      <w:tr w:rsidR="00C353BF" w:rsidRPr="00CF4085" w:rsidTr="00C353BF">
        <w:trPr>
          <w:cantSplit/>
          <w:trHeight w:val="283"/>
        </w:trPr>
        <w:tc>
          <w:tcPr>
            <w:tcW w:w="2771" w:type="pct"/>
          </w:tcPr>
          <w:p w:rsidR="00C353BF" w:rsidRPr="00CF4085" w:rsidRDefault="00C353BF" w:rsidP="00C353BF">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Младенческая смертность</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0</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7,6</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0</w:t>
            </w:r>
          </w:p>
        </w:tc>
      </w:tr>
      <w:tr w:rsidR="00C353BF" w:rsidRPr="00CF4085" w:rsidTr="00C353BF">
        <w:trPr>
          <w:cantSplit/>
          <w:trHeight w:val="266"/>
        </w:trPr>
        <w:tc>
          <w:tcPr>
            <w:tcW w:w="2771" w:type="pct"/>
          </w:tcPr>
          <w:p w:rsidR="00C353BF" w:rsidRPr="00CF4085" w:rsidRDefault="00C1189A" w:rsidP="00C118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Сифилис, чел.</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1(чел)</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1(чел)</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1(чел)</w:t>
            </w:r>
          </w:p>
        </w:tc>
      </w:tr>
      <w:tr w:rsidR="00C353BF" w:rsidRPr="00CF4085" w:rsidTr="00C353BF">
        <w:trPr>
          <w:cantSplit/>
          <w:trHeight w:val="283"/>
        </w:trPr>
        <w:tc>
          <w:tcPr>
            <w:tcW w:w="2771" w:type="pct"/>
          </w:tcPr>
          <w:p w:rsidR="00C353BF" w:rsidRPr="00CF4085" w:rsidRDefault="00C353BF" w:rsidP="00C1189A">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Гонорея</w:t>
            </w:r>
            <w:r w:rsidR="00C1189A">
              <w:rPr>
                <w:rFonts w:ascii="Times New Roman" w:eastAsia="Times New Roman" w:hAnsi="Times New Roman" w:cs="Times New Roman"/>
                <w:lang w:eastAsia="ru-RU"/>
              </w:rPr>
              <w:t>, чел.</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1(чел)</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1(чел)</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0</w:t>
            </w:r>
          </w:p>
        </w:tc>
      </w:tr>
      <w:tr w:rsidR="00C353BF" w:rsidRPr="00CF4085" w:rsidTr="00C353BF">
        <w:trPr>
          <w:cantSplit/>
          <w:trHeight w:val="283"/>
        </w:trPr>
        <w:tc>
          <w:tcPr>
            <w:tcW w:w="2771" w:type="pct"/>
          </w:tcPr>
          <w:p w:rsidR="00C353BF" w:rsidRPr="00CF4085" w:rsidRDefault="00C353BF" w:rsidP="00C353BF">
            <w:pPr>
              <w:spacing w:after="0" w:line="240" w:lineRule="auto"/>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Наркомания (на 10 тыс. нас.)</w:t>
            </w:r>
          </w:p>
        </w:tc>
        <w:tc>
          <w:tcPr>
            <w:tcW w:w="752"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21,2</w:t>
            </w:r>
          </w:p>
        </w:tc>
        <w:tc>
          <w:tcPr>
            <w:tcW w:w="700"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21,1</w:t>
            </w:r>
          </w:p>
        </w:tc>
        <w:tc>
          <w:tcPr>
            <w:tcW w:w="778" w:type="pct"/>
          </w:tcPr>
          <w:p w:rsidR="00C353BF" w:rsidRPr="00CF4085" w:rsidRDefault="00C353BF" w:rsidP="00C353BF">
            <w:pPr>
              <w:spacing w:after="0" w:line="240" w:lineRule="auto"/>
              <w:jc w:val="center"/>
              <w:rPr>
                <w:rFonts w:ascii="Times New Roman" w:eastAsia="Times New Roman" w:hAnsi="Times New Roman" w:cs="Times New Roman"/>
                <w:lang w:eastAsia="ru-RU"/>
              </w:rPr>
            </w:pPr>
            <w:r w:rsidRPr="00CF4085">
              <w:rPr>
                <w:rFonts w:ascii="Times New Roman" w:eastAsia="Times New Roman" w:hAnsi="Times New Roman" w:cs="Times New Roman"/>
                <w:lang w:eastAsia="ru-RU"/>
              </w:rPr>
              <w:t>7,2</w:t>
            </w:r>
          </w:p>
        </w:tc>
      </w:tr>
    </w:tbl>
    <w:p w:rsidR="00C353BF" w:rsidRPr="001F268D" w:rsidRDefault="00C353BF" w:rsidP="007217BD">
      <w:pPr>
        <w:spacing w:after="0"/>
        <w:rPr>
          <w:rFonts w:ascii="Times New Roman" w:eastAsia="Times New Roman" w:hAnsi="Times New Roman" w:cs="Times New Roman"/>
          <w:sz w:val="32"/>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2.6.2. Образование</w:t>
      </w:r>
    </w:p>
    <w:p w:rsidR="00C353BF" w:rsidRDefault="00C353BF" w:rsidP="007217BD">
      <w:pPr>
        <w:spacing w:after="0"/>
        <w:ind w:firstLine="567"/>
        <w:jc w:val="both"/>
        <w:rPr>
          <w:rFonts w:ascii="Times New Roman" w:hAnsi="Times New Roman" w:cs="Times New Roman"/>
          <w:b/>
          <w:sz w:val="28"/>
          <w:szCs w:val="28"/>
        </w:rPr>
      </w:pP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По состоянию на 01.01.2018 г. в Ивантеевском районе функционируют 21 муниципальных образовательных учреждений, в том числе:</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- 6 дошкольных;</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- 13 общеобразовательных;</w:t>
      </w:r>
    </w:p>
    <w:p w:rsidR="00C353BF"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xml:space="preserve">- 2 учреждения дополнительного образования. </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11. </w:t>
      </w:r>
      <w:r w:rsidRPr="00A525FA">
        <w:rPr>
          <w:rFonts w:ascii="Times New Roman" w:eastAsia="Calibri" w:hAnsi="Times New Roman" w:cs="Times New Roman"/>
          <w:sz w:val="28"/>
          <w:szCs w:val="28"/>
        </w:rPr>
        <w:t>Динамика численности обучающихся в образовательных учреждениях за 2015-2017</w:t>
      </w:r>
      <w:r>
        <w:rPr>
          <w:rFonts w:ascii="Times New Roman" w:eastAsia="Calibri" w:hAnsi="Times New Roman" w:cs="Times New Roman"/>
          <w:sz w:val="28"/>
          <w:szCs w:val="28"/>
        </w:rPr>
        <w:t xml:space="preserve"> гг.,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3"/>
        <w:gridCol w:w="1116"/>
        <w:gridCol w:w="1116"/>
        <w:gridCol w:w="1166"/>
      </w:tblGrid>
      <w:tr w:rsidR="00C353BF" w:rsidRPr="00A525FA" w:rsidTr="00C353BF">
        <w:tc>
          <w:tcPr>
            <w:tcW w:w="3225"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Показатели</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2015</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2016</w:t>
            </w:r>
          </w:p>
        </w:tc>
        <w:tc>
          <w:tcPr>
            <w:tcW w:w="610"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2017</w:t>
            </w:r>
          </w:p>
        </w:tc>
      </w:tr>
      <w:tr w:rsidR="00C353BF" w:rsidRPr="00A525FA" w:rsidTr="00C353BF">
        <w:tc>
          <w:tcPr>
            <w:tcW w:w="3225"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Численность детей в дошкольных об</w:t>
            </w:r>
            <w:r>
              <w:rPr>
                <w:rFonts w:ascii="Times New Roman" w:eastAsia="Times New Roman" w:hAnsi="Times New Roman" w:cs="Times New Roman"/>
                <w:sz w:val="28"/>
                <w:szCs w:val="28"/>
                <w:lang w:eastAsia="ru-RU"/>
              </w:rPr>
              <w:t>разовательных учреждениях</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791</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750</w:t>
            </w:r>
          </w:p>
        </w:tc>
        <w:tc>
          <w:tcPr>
            <w:tcW w:w="610"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742</w:t>
            </w:r>
          </w:p>
        </w:tc>
      </w:tr>
      <w:tr w:rsidR="00C353BF" w:rsidRPr="00A525FA" w:rsidTr="00C353BF">
        <w:trPr>
          <w:trHeight w:val="998"/>
        </w:trPr>
        <w:tc>
          <w:tcPr>
            <w:tcW w:w="3225"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Численность обучающихся общеобразовательных учреждениях (без вечерних (сменных) общеобразовательных учреждениях</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1446</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1436</w:t>
            </w:r>
          </w:p>
        </w:tc>
        <w:tc>
          <w:tcPr>
            <w:tcW w:w="610"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1491</w:t>
            </w:r>
          </w:p>
        </w:tc>
      </w:tr>
      <w:tr w:rsidR="00C353BF" w:rsidRPr="00A525FA" w:rsidTr="00C353BF">
        <w:tc>
          <w:tcPr>
            <w:tcW w:w="3225"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Численность студентов образовательных учреждений среднего профессионального образования</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583"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610" w:type="pct"/>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bl>
    <w:p w:rsidR="00C353BF" w:rsidRPr="00A525FA" w:rsidRDefault="00C353BF" w:rsidP="007217BD">
      <w:pPr>
        <w:overflowPunct w:val="0"/>
        <w:autoSpaceDE w:val="0"/>
        <w:autoSpaceDN w:val="0"/>
        <w:adjustRightInd w:val="0"/>
        <w:spacing w:after="0"/>
        <w:jc w:val="both"/>
        <w:textAlignment w:val="baseline"/>
        <w:rPr>
          <w:rFonts w:ascii="Times New Roman" w:eastAsia="Calibri" w:hAnsi="Times New Roman" w:cs="Times New Roman"/>
          <w:sz w:val="28"/>
          <w:szCs w:val="28"/>
          <w:lang w:eastAsia="ru-RU"/>
        </w:rPr>
      </w:pP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Таблица 12. Х</w:t>
      </w:r>
      <w:r w:rsidRPr="00A525FA">
        <w:rPr>
          <w:rFonts w:ascii="Times New Roman" w:eastAsia="Calibri" w:hAnsi="Times New Roman" w:cs="Times New Roman"/>
          <w:sz w:val="28"/>
          <w:szCs w:val="28"/>
        </w:rPr>
        <w:t>арактери</w:t>
      </w:r>
      <w:r>
        <w:rPr>
          <w:rFonts w:ascii="Times New Roman" w:eastAsia="Calibri" w:hAnsi="Times New Roman" w:cs="Times New Roman"/>
          <w:sz w:val="28"/>
          <w:szCs w:val="28"/>
        </w:rPr>
        <w:t>стика</w:t>
      </w:r>
      <w:r w:rsidRPr="00A525FA">
        <w:rPr>
          <w:rFonts w:ascii="Times New Roman" w:eastAsia="Calibri" w:hAnsi="Times New Roman" w:cs="Times New Roman"/>
          <w:sz w:val="28"/>
          <w:szCs w:val="28"/>
        </w:rPr>
        <w:t xml:space="preserve"> состояни</w:t>
      </w:r>
      <w:r>
        <w:rPr>
          <w:rFonts w:ascii="Times New Roman" w:eastAsia="Calibri" w:hAnsi="Times New Roman" w:cs="Times New Roman"/>
          <w:sz w:val="28"/>
          <w:szCs w:val="28"/>
        </w:rPr>
        <w:t>я</w:t>
      </w:r>
      <w:r w:rsidRPr="00A525FA">
        <w:rPr>
          <w:rFonts w:ascii="Times New Roman" w:eastAsia="Calibri" w:hAnsi="Times New Roman" w:cs="Times New Roman"/>
          <w:sz w:val="28"/>
          <w:szCs w:val="28"/>
        </w:rPr>
        <w:t xml:space="preserve"> дошкольного образования в Ивантеевском</w:t>
      </w:r>
      <w:r>
        <w:rPr>
          <w:rFonts w:ascii="Times New Roman" w:eastAsia="Calibri" w:hAnsi="Times New Roman" w:cs="Times New Roman"/>
          <w:sz w:val="28"/>
          <w:szCs w:val="28"/>
        </w:rPr>
        <w:t xml:space="preserve"> муниципальном</w:t>
      </w:r>
      <w:r w:rsidRPr="00A525FA">
        <w:rPr>
          <w:rFonts w:ascii="Times New Roman" w:eastAsia="Calibri" w:hAnsi="Times New Roman" w:cs="Times New Roman"/>
          <w:sz w:val="28"/>
          <w:szCs w:val="28"/>
        </w:rPr>
        <w:t xml:space="preserve"> районе</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1295"/>
        <w:gridCol w:w="1295"/>
        <w:gridCol w:w="1192"/>
        <w:gridCol w:w="1322"/>
      </w:tblGrid>
      <w:tr w:rsidR="00C353BF" w:rsidRPr="00A525FA" w:rsidTr="00C353BF">
        <w:tc>
          <w:tcPr>
            <w:tcW w:w="4461"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Показатели</w:t>
            </w:r>
          </w:p>
        </w:tc>
        <w:tc>
          <w:tcPr>
            <w:tcW w:w="1295"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2014</w:t>
            </w:r>
          </w:p>
        </w:tc>
        <w:tc>
          <w:tcPr>
            <w:tcW w:w="1295"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2015</w:t>
            </w:r>
          </w:p>
        </w:tc>
        <w:tc>
          <w:tcPr>
            <w:tcW w:w="1192"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2016</w:t>
            </w:r>
          </w:p>
        </w:tc>
        <w:tc>
          <w:tcPr>
            <w:tcW w:w="1322"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2017</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Количество детей дошкольного возраста (1,5-6,5 лет), посещающих ДОУ, чел.</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786</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791</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750</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742</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Охват дошкольным образованием, %</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92</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92</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95</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95</w:t>
            </w:r>
          </w:p>
        </w:tc>
      </w:tr>
      <w:tr w:rsidR="00C353BF" w:rsidRPr="00A525FA" w:rsidTr="00C353BF">
        <w:trPr>
          <w:trHeight w:val="247"/>
        </w:trPr>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Очередь в ДОУ, чел.</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0</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0</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0</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0</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Обеспеченность педагогическими кадрами, %</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100</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100</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100</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100</w:t>
            </w:r>
          </w:p>
        </w:tc>
      </w:tr>
    </w:tbl>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lastRenderedPageBreak/>
        <w:t xml:space="preserve">Охват детей дошкольным образованием по состоянию на 01.01.2017г. увеличился и составил 95% (по состоянию на 01.01.2014 – 92%). </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MS ??" w:hAnsi="Times New Roman" w:cs="Times New Roman"/>
          <w:sz w:val="28"/>
          <w:szCs w:val="28"/>
        </w:rPr>
      </w:pPr>
      <w:r w:rsidRPr="00A525FA">
        <w:rPr>
          <w:rFonts w:ascii="Times New Roman" w:eastAsia="MS ??" w:hAnsi="Times New Roman" w:cs="Times New Roman"/>
          <w:sz w:val="28"/>
          <w:szCs w:val="28"/>
        </w:rPr>
        <w:t>Принимая участие в федеральном проекте модернизации дошкольного образования реконструировано здание бывшего детского дома под детский сад на 60 мест, получил вторую жизнь после капитального ремонта детский сад в п. Знаменский,  открыто 4 структурных подразделени</w:t>
      </w:r>
      <w:r>
        <w:rPr>
          <w:rFonts w:ascii="Times New Roman" w:eastAsia="MS ??" w:hAnsi="Times New Roman" w:cs="Times New Roman"/>
          <w:sz w:val="28"/>
          <w:szCs w:val="28"/>
        </w:rPr>
        <w:t>я</w:t>
      </w:r>
      <w:r w:rsidRPr="00A525FA">
        <w:rPr>
          <w:rFonts w:ascii="Times New Roman" w:eastAsia="MS ??" w:hAnsi="Times New Roman" w:cs="Times New Roman"/>
          <w:sz w:val="28"/>
          <w:szCs w:val="28"/>
        </w:rPr>
        <w:t xml:space="preserve"> школ. В результате   создано 182 дополнительных места для детей дошкольного возраста. </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xml:space="preserve">Все дети  от 3 до 7 лет (100%), нуждающиеся в данной услуге, посещают дошкольные учреждения. Актуальная очередь  детей в возрасте </w:t>
      </w:r>
      <w:r>
        <w:rPr>
          <w:rFonts w:ascii="Times New Roman" w:eastAsia="Calibri" w:hAnsi="Times New Roman" w:cs="Times New Roman"/>
          <w:sz w:val="28"/>
          <w:szCs w:val="28"/>
        </w:rPr>
        <w:t>от двух до трех лет</w:t>
      </w:r>
      <w:r w:rsidRPr="00A525FA">
        <w:rPr>
          <w:rFonts w:ascii="Times New Roman" w:eastAsia="Calibri" w:hAnsi="Times New Roman" w:cs="Times New Roman"/>
          <w:sz w:val="28"/>
          <w:szCs w:val="28"/>
        </w:rPr>
        <w:t xml:space="preserve"> ликвидирована.</w:t>
      </w:r>
    </w:p>
    <w:p w:rsidR="00C353BF" w:rsidRPr="00A525FA" w:rsidRDefault="00C353BF" w:rsidP="007217BD">
      <w:pPr>
        <w:overflowPunct w:val="0"/>
        <w:autoSpaceDE w:val="0"/>
        <w:autoSpaceDN w:val="0"/>
        <w:adjustRightInd w:val="0"/>
        <w:spacing w:before="120"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Образовательную деятельность осуществляют 13 муниципальных общеобразовательных учреждений, из которых:</w:t>
      </w:r>
    </w:p>
    <w:p w:rsidR="00C353BF" w:rsidRPr="00A525FA" w:rsidRDefault="00C353BF" w:rsidP="007217BD">
      <w:pPr>
        <w:overflowPunct w:val="0"/>
        <w:autoSpaceDE w:val="0"/>
        <w:autoSpaceDN w:val="0"/>
        <w:adjustRightInd w:val="0"/>
        <w:spacing w:after="0"/>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525FA">
        <w:rPr>
          <w:rFonts w:ascii="Times New Roman" w:eastAsia="Calibri" w:hAnsi="Times New Roman" w:cs="Times New Roman"/>
          <w:sz w:val="28"/>
          <w:szCs w:val="28"/>
          <w:lang w:eastAsia="ru-RU"/>
        </w:rPr>
        <w:t>1  гимназия;</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w:t>
      </w:r>
      <w:r w:rsidRPr="00A525FA">
        <w:rPr>
          <w:rFonts w:ascii="Times New Roman" w:eastAsia="Calibri" w:hAnsi="Times New Roman" w:cs="Times New Roman"/>
          <w:sz w:val="28"/>
          <w:szCs w:val="28"/>
        </w:rPr>
        <w:t xml:space="preserve"> 6 средних общеобразовательных школ;</w:t>
      </w:r>
    </w:p>
    <w:p w:rsidR="00C353BF"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-6 основные общеобразовательные школы.</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13. </w:t>
      </w:r>
      <w:r w:rsidRPr="00A525FA">
        <w:rPr>
          <w:rFonts w:ascii="Times New Roman" w:eastAsia="Calibri" w:hAnsi="Times New Roman" w:cs="Times New Roman"/>
          <w:sz w:val="28"/>
          <w:szCs w:val="28"/>
        </w:rPr>
        <w:t>Динамика количества обучающихся и педагогических работников</w:t>
      </w:r>
      <w:r>
        <w:rPr>
          <w:rFonts w:ascii="Times New Roman" w:eastAsia="Calibri" w:hAnsi="Times New Roman" w:cs="Times New Roman"/>
          <w:sz w:val="28"/>
          <w:szCs w:val="28"/>
        </w:rPr>
        <w:t xml:space="preserve"> общеобразовательных учреждений</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1295"/>
        <w:gridCol w:w="1295"/>
        <w:gridCol w:w="1192"/>
        <w:gridCol w:w="1322"/>
      </w:tblGrid>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Показатели</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2014</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2015</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2016</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2017</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Количество обучающихся, чел.</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1444</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1446</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1436</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1491</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Количество педагогических работников, чел.</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344</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332</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319</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315</w:t>
            </w:r>
          </w:p>
        </w:tc>
      </w:tr>
    </w:tbl>
    <w:p w:rsidR="00C353BF" w:rsidRPr="00A525FA" w:rsidRDefault="00C353BF" w:rsidP="007217BD">
      <w:pPr>
        <w:overflowPunct w:val="0"/>
        <w:autoSpaceDE w:val="0"/>
        <w:autoSpaceDN w:val="0"/>
        <w:adjustRightInd w:val="0"/>
        <w:spacing w:after="0"/>
        <w:jc w:val="both"/>
        <w:textAlignment w:val="baseline"/>
        <w:rPr>
          <w:rFonts w:ascii="Times New Roman" w:eastAsia="Calibri" w:hAnsi="Times New Roman" w:cs="Times New Roman"/>
          <w:sz w:val="28"/>
          <w:szCs w:val="28"/>
          <w:lang w:eastAsia="ru-RU"/>
        </w:rPr>
      </w:pP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xml:space="preserve">Обеспеченность местами в общеобразовательных школах составляет  150% от норматива. </w:t>
      </w:r>
    </w:p>
    <w:p w:rsidR="00C353BF" w:rsidRPr="00A525FA" w:rsidRDefault="00C353BF" w:rsidP="007217BD">
      <w:pPr>
        <w:overflowPunct w:val="0"/>
        <w:autoSpaceDE w:val="0"/>
        <w:autoSpaceDN w:val="0"/>
        <w:adjustRightInd w:val="0"/>
        <w:spacing w:after="0"/>
        <w:ind w:firstLine="567"/>
        <w:jc w:val="both"/>
        <w:textAlignment w:val="baseline"/>
        <w:rPr>
          <w:rFonts w:ascii="Times New Roman" w:eastAsia="Calibri" w:hAnsi="Times New Roman" w:cs="Times New Roman"/>
          <w:sz w:val="28"/>
          <w:szCs w:val="28"/>
          <w:lang w:eastAsia="ru-RU"/>
        </w:rPr>
      </w:pPr>
    </w:p>
    <w:p w:rsidR="00C353BF" w:rsidRPr="00A525FA" w:rsidRDefault="00C353BF" w:rsidP="00C353BF">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sz w:val="28"/>
          <w:szCs w:val="28"/>
        </w:rPr>
      </w:pPr>
      <w:r w:rsidRPr="00A525FA">
        <w:rPr>
          <w:rFonts w:ascii="Times New Roman" w:eastAsia="MS ??" w:hAnsi="Times New Roman" w:cs="Times New Roman"/>
          <w:noProof/>
          <w:sz w:val="28"/>
          <w:szCs w:val="28"/>
          <w:lang w:eastAsia="ru-RU"/>
        </w:rPr>
        <w:drawing>
          <wp:inline distT="0" distB="0" distL="0" distR="0" wp14:anchorId="1E20128D" wp14:editId="4F745A5A">
            <wp:extent cx="3981450" cy="23336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53BF" w:rsidRPr="00A525FA" w:rsidRDefault="00C353BF" w:rsidP="007217BD">
      <w:pPr>
        <w:overflowPunct w:val="0"/>
        <w:autoSpaceDE w:val="0"/>
        <w:autoSpaceDN w:val="0"/>
        <w:adjustRightInd w:val="0"/>
        <w:spacing w:after="0"/>
        <w:contextualSpacing/>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Рис. 2 </w:t>
      </w:r>
      <w:r w:rsidRPr="00A525FA">
        <w:rPr>
          <w:rFonts w:ascii="Times New Roman" w:eastAsia="Calibri" w:hAnsi="Times New Roman" w:cs="Times New Roman"/>
          <w:sz w:val="28"/>
          <w:szCs w:val="28"/>
        </w:rPr>
        <w:t xml:space="preserve">Количество обучающихся в общеобразовательных </w:t>
      </w:r>
      <w:r>
        <w:rPr>
          <w:rFonts w:ascii="Times New Roman" w:eastAsia="Calibri" w:hAnsi="Times New Roman" w:cs="Times New Roman"/>
          <w:sz w:val="28"/>
          <w:szCs w:val="28"/>
        </w:rPr>
        <w:t>учреждениях Ивантеевского муниципального района</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lastRenderedPageBreak/>
        <w:t>Профильное обучение в 2017-2018 учебном году осуществляется в 1 общеобразовательном учреждении- МОУ «Гимназия с. Ивантеевка».  Охват обучающихся  10-11 классов профильным обучением  составляет 58 % от их общей численности.</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 xml:space="preserve">Для организации инклюзивного образования детей-инвалидов определены 2 базовые школы, в том числе  для  обеспечения дистанционного обучения детей-инвалидов -1. </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Times New Roman" w:hAnsi="Times New Roman" w:cs="Times New Roman"/>
          <w:sz w:val="28"/>
          <w:szCs w:val="28"/>
        </w:rPr>
      </w:pPr>
      <w:r w:rsidRPr="00A525FA">
        <w:rPr>
          <w:rFonts w:ascii="Times New Roman" w:eastAsia="MS ??" w:hAnsi="Times New Roman" w:cs="Times New Roman"/>
          <w:sz w:val="28"/>
          <w:szCs w:val="28"/>
        </w:rPr>
        <w:t xml:space="preserve">По федеральному проекту по созданию в образовательных организациях, расположенных в сельской местности, условий для занятий физической культурой и спортом в 2017 году оборудована универсальная хоккейная коробка на стадионе ЦДО. </w:t>
      </w:r>
      <w:r w:rsidRPr="00A525FA">
        <w:rPr>
          <w:rFonts w:ascii="Times New Roman" w:eastAsia="Times New Roman" w:hAnsi="Times New Roman" w:cs="Times New Roman"/>
          <w:sz w:val="28"/>
          <w:szCs w:val="28"/>
        </w:rPr>
        <w:t>(в 2016г.-  в  МОУ СОШ п. Знаменский).</w:t>
      </w:r>
    </w:p>
    <w:p w:rsidR="00C353BF" w:rsidRPr="00A525FA" w:rsidRDefault="00C353BF" w:rsidP="007217BD">
      <w:pPr>
        <w:overflowPunct w:val="0"/>
        <w:autoSpaceDE w:val="0"/>
        <w:autoSpaceDN w:val="0"/>
        <w:adjustRightInd w:val="0"/>
        <w:spacing w:before="120"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Система дополнительного образования представлена 2-мя муниципальными учреждениями дополнительного образования .</w:t>
      </w:r>
    </w:p>
    <w:p w:rsidR="00C353BF" w:rsidRPr="00A525FA" w:rsidRDefault="00C353BF" w:rsidP="007217BD">
      <w:pPr>
        <w:overflowPunct w:val="0"/>
        <w:autoSpaceDE w:val="0"/>
        <w:autoSpaceDN w:val="0"/>
        <w:adjustRightInd w:val="0"/>
        <w:spacing w:after="0"/>
        <w:ind w:firstLine="567"/>
        <w:contextualSpacing/>
        <w:jc w:val="both"/>
        <w:textAlignment w:val="top"/>
        <w:rPr>
          <w:rFonts w:ascii="Times New Roman" w:eastAsia="Calibri" w:hAnsi="Times New Roman" w:cs="Times New Roman"/>
          <w:sz w:val="28"/>
          <w:szCs w:val="28"/>
        </w:rPr>
      </w:pPr>
      <w:r w:rsidRPr="00A525FA">
        <w:rPr>
          <w:rFonts w:ascii="Times New Roman" w:eastAsia="Calibri" w:hAnsi="Times New Roman" w:cs="Times New Roman"/>
          <w:sz w:val="28"/>
          <w:szCs w:val="28"/>
        </w:rPr>
        <w:t xml:space="preserve">В учреждениях дополнительного образования </w:t>
      </w:r>
      <w:r w:rsidRPr="00A525FA">
        <w:rPr>
          <w:rFonts w:ascii="Times New Roman" w:eastAsia="Times New Roman" w:hAnsi="Times New Roman" w:cs="Times New Roman"/>
          <w:sz w:val="28"/>
          <w:szCs w:val="28"/>
        </w:rPr>
        <w:t>реализуется 7 направлений деятельности, одним из которых является научно - техническое творчество.</w:t>
      </w:r>
    </w:p>
    <w:p w:rsidR="00C353BF" w:rsidRDefault="00C353BF" w:rsidP="007217BD">
      <w:pPr>
        <w:overflowPunct w:val="0"/>
        <w:autoSpaceDE w:val="0"/>
        <w:autoSpaceDN w:val="0"/>
        <w:adjustRightInd w:val="0"/>
        <w:spacing w:after="0"/>
        <w:ind w:firstLine="567"/>
        <w:contextualSpacing/>
        <w:jc w:val="both"/>
        <w:textAlignment w:val="baseline"/>
        <w:rPr>
          <w:rFonts w:ascii="Times New Roman" w:eastAsia="MS ??" w:hAnsi="Times New Roman" w:cs="Times New Roman"/>
          <w:sz w:val="28"/>
          <w:szCs w:val="28"/>
        </w:rPr>
      </w:pPr>
      <w:r w:rsidRPr="00A525FA">
        <w:rPr>
          <w:rFonts w:ascii="Times New Roman" w:eastAsia="MS ??" w:hAnsi="Times New Roman" w:cs="Times New Roman"/>
          <w:sz w:val="28"/>
          <w:szCs w:val="28"/>
        </w:rPr>
        <w:t xml:space="preserve">По дополнительным образовательным программам занимаются 1214 чел. (учреждения дополнительного образования – 460 чел., детские сады – 185 чел., общеобразовательные учреждения – 569 чел.). </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MS ??" w:hAnsi="Times New Roman" w:cs="Times New Roman"/>
          <w:sz w:val="28"/>
          <w:szCs w:val="28"/>
        </w:rPr>
      </w:pPr>
    </w:p>
    <w:p w:rsidR="00C353BF" w:rsidRPr="00FB5B46" w:rsidRDefault="00C353BF" w:rsidP="007217BD">
      <w:pPr>
        <w:overflowPunct w:val="0"/>
        <w:autoSpaceDE w:val="0"/>
        <w:autoSpaceDN w:val="0"/>
        <w:adjustRightInd w:val="0"/>
        <w:spacing w:after="0"/>
        <w:ind w:firstLine="567"/>
        <w:contextualSpacing/>
        <w:jc w:val="both"/>
        <w:textAlignment w:val="baseline"/>
        <w:rPr>
          <w:rFonts w:ascii="Times New Roman" w:eastAsia="MS ??" w:hAnsi="Times New Roman" w:cs="Times New Roman"/>
          <w:sz w:val="28"/>
          <w:szCs w:val="28"/>
        </w:rPr>
      </w:pPr>
      <w:r>
        <w:rPr>
          <w:rFonts w:ascii="Times New Roman" w:eastAsia="MS ??" w:hAnsi="Times New Roman" w:cs="Times New Roman"/>
          <w:sz w:val="28"/>
          <w:szCs w:val="28"/>
        </w:rPr>
        <w:t xml:space="preserve">Таблица 14. </w:t>
      </w:r>
      <w:r w:rsidRPr="00A525FA">
        <w:rPr>
          <w:rFonts w:ascii="Times New Roman" w:eastAsia="MS ??" w:hAnsi="Times New Roman" w:cs="Times New Roman"/>
          <w:sz w:val="28"/>
          <w:szCs w:val="28"/>
        </w:rPr>
        <w:t>Охват</w:t>
      </w:r>
      <w:r>
        <w:rPr>
          <w:rFonts w:ascii="Times New Roman" w:eastAsia="MS ??" w:hAnsi="Times New Roman" w:cs="Times New Roman"/>
          <w:sz w:val="28"/>
          <w:szCs w:val="28"/>
        </w:rPr>
        <w:t xml:space="preserve"> населения</w:t>
      </w:r>
      <w:r w:rsidRPr="00A525FA">
        <w:rPr>
          <w:rFonts w:ascii="Times New Roman" w:eastAsia="MS ??" w:hAnsi="Times New Roman" w:cs="Times New Roman"/>
          <w:sz w:val="28"/>
          <w:szCs w:val="28"/>
        </w:rPr>
        <w:t xml:space="preserve"> дополнительным образованием </w:t>
      </w:r>
    </w:p>
    <w:tbl>
      <w:tblPr>
        <w:tblpPr w:leftFromText="180" w:rightFromText="180" w:vertAnchor="text" w:horzAnchor="margin" w:tblpY="55"/>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1295"/>
        <w:gridCol w:w="1295"/>
        <w:gridCol w:w="1192"/>
        <w:gridCol w:w="1322"/>
      </w:tblGrid>
      <w:tr w:rsidR="00C353BF" w:rsidRPr="00A525FA" w:rsidTr="00C353BF">
        <w:tc>
          <w:tcPr>
            <w:tcW w:w="4461"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Показатели</w:t>
            </w:r>
          </w:p>
        </w:tc>
        <w:tc>
          <w:tcPr>
            <w:tcW w:w="1295"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2014</w:t>
            </w:r>
          </w:p>
        </w:tc>
        <w:tc>
          <w:tcPr>
            <w:tcW w:w="1295"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2015</w:t>
            </w:r>
          </w:p>
        </w:tc>
        <w:tc>
          <w:tcPr>
            <w:tcW w:w="1192"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2016</w:t>
            </w:r>
          </w:p>
        </w:tc>
        <w:tc>
          <w:tcPr>
            <w:tcW w:w="1322" w:type="dxa"/>
          </w:tcPr>
          <w:p w:rsidR="00C353BF" w:rsidRPr="001F268D"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2017</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Охват дополнительным образованием, чел.</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862</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869</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896</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962</w:t>
            </w:r>
          </w:p>
        </w:tc>
      </w:tr>
      <w:tr w:rsidR="00C353BF" w:rsidRPr="00A525FA" w:rsidTr="00C353BF">
        <w:tc>
          <w:tcPr>
            <w:tcW w:w="4461"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Доля детей в возрасте от 5 до 18 лет, получающих услуги по дополнительному образованию</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60</w:t>
            </w:r>
          </w:p>
        </w:tc>
        <w:tc>
          <w:tcPr>
            <w:tcW w:w="1295"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60</w:t>
            </w:r>
          </w:p>
        </w:tc>
        <w:tc>
          <w:tcPr>
            <w:tcW w:w="119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62</w:t>
            </w:r>
          </w:p>
        </w:tc>
        <w:tc>
          <w:tcPr>
            <w:tcW w:w="1322" w:type="dxa"/>
          </w:tcPr>
          <w:p w:rsidR="00C353BF" w:rsidRPr="00A525FA"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525FA">
              <w:rPr>
                <w:rFonts w:ascii="Times New Roman" w:eastAsia="Times New Roman" w:hAnsi="Times New Roman" w:cs="Times New Roman"/>
                <w:sz w:val="28"/>
                <w:szCs w:val="28"/>
                <w:lang w:eastAsia="ru-RU"/>
              </w:rPr>
              <w:t>67</w:t>
            </w:r>
          </w:p>
        </w:tc>
      </w:tr>
    </w:tbl>
    <w:p w:rsidR="00C353BF" w:rsidRDefault="00C353BF" w:rsidP="007217BD">
      <w:pPr>
        <w:spacing w:after="0"/>
        <w:ind w:firstLine="567"/>
        <w:jc w:val="both"/>
        <w:textAlignment w:val="top"/>
        <w:rPr>
          <w:rFonts w:ascii="Times New Roman" w:eastAsia="Calibri" w:hAnsi="Times New Roman" w:cs="Times New Roman"/>
          <w:sz w:val="28"/>
          <w:szCs w:val="28"/>
        </w:rPr>
      </w:pPr>
    </w:p>
    <w:p w:rsidR="00C353BF" w:rsidRPr="00FB5B46" w:rsidRDefault="00C353BF" w:rsidP="007217BD">
      <w:pPr>
        <w:spacing w:after="0"/>
        <w:ind w:firstLine="567"/>
        <w:jc w:val="both"/>
        <w:textAlignment w:val="top"/>
        <w:rPr>
          <w:rFonts w:ascii="Times New Roman" w:eastAsia="Calibri" w:hAnsi="Times New Roman" w:cs="Times New Roman"/>
          <w:sz w:val="28"/>
          <w:szCs w:val="28"/>
        </w:rPr>
      </w:pPr>
      <w:r w:rsidRPr="00FB5B46">
        <w:rPr>
          <w:rFonts w:ascii="Times New Roman" w:eastAsia="MS ??" w:hAnsi="Times New Roman" w:cs="Times New Roman"/>
          <w:sz w:val="28"/>
          <w:szCs w:val="28"/>
        </w:rPr>
        <w:t xml:space="preserve">Создана универсальная </w:t>
      </w:r>
      <w:proofErr w:type="spellStart"/>
      <w:r w:rsidRPr="00FB5B46">
        <w:rPr>
          <w:rFonts w:ascii="Times New Roman" w:eastAsia="MS ??" w:hAnsi="Times New Roman" w:cs="Times New Roman"/>
          <w:sz w:val="28"/>
          <w:szCs w:val="28"/>
        </w:rPr>
        <w:t>безбарьерная</w:t>
      </w:r>
      <w:proofErr w:type="spellEnd"/>
      <w:r w:rsidRPr="00FB5B46">
        <w:rPr>
          <w:rFonts w:ascii="Times New Roman" w:eastAsia="MS ??" w:hAnsi="Times New Roman" w:cs="Times New Roman"/>
          <w:sz w:val="28"/>
          <w:szCs w:val="28"/>
        </w:rPr>
        <w:t xml:space="preserve"> среда для беспрепятственного доступа детей с ограниченными возможностями здоровья. Созданы специальные условия для обучения детей-инвалидов в 3-х учреждениях: МОУ СОШ с. Ивантеевка (</w:t>
      </w:r>
      <w:r>
        <w:rPr>
          <w:rFonts w:ascii="Times New Roman" w:eastAsia="MS ??" w:hAnsi="Times New Roman" w:cs="Times New Roman"/>
          <w:sz w:val="28"/>
          <w:szCs w:val="28"/>
        </w:rPr>
        <w:t xml:space="preserve">в </w:t>
      </w:r>
      <w:r w:rsidRPr="00FB5B46">
        <w:rPr>
          <w:rFonts w:ascii="Times New Roman" w:eastAsia="MS ??" w:hAnsi="Times New Roman" w:cs="Times New Roman"/>
          <w:sz w:val="28"/>
          <w:szCs w:val="28"/>
        </w:rPr>
        <w:t>2014</w:t>
      </w:r>
      <w:r>
        <w:rPr>
          <w:rFonts w:ascii="Times New Roman" w:eastAsia="MS ??" w:hAnsi="Times New Roman" w:cs="Times New Roman"/>
          <w:sz w:val="28"/>
          <w:szCs w:val="28"/>
        </w:rPr>
        <w:t xml:space="preserve"> году</w:t>
      </w:r>
      <w:r w:rsidRPr="00FB5B46">
        <w:rPr>
          <w:rFonts w:ascii="Times New Roman" w:eastAsia="MS ??" w:hAnsi="Times New Roman" w:cs="Times New Roman"/>
          <w:sz w:val="28"/>
          <w:szCs w:val="28"/>
        </w:rPr>
        <w:t>), МОУ «Гимназия с.Ивантеевка» (</w:t>
      </w:r>
      <w:r>
        <w:rPr>
          <w:rFonts w:ascii="Times New Roman" w:eastAsia="MS ??" w:hAnsi="Times New Roman" w:cs="Times New Roman"/>
          <w:sz w:val="28"/>
          <w:szCs w:val="28"/>
        </w:rPr>
        <w:t xml:space="preserve">в </w:t>
      </w:r>
      <w:r w:rsidRPr="00FB5B46">
        <w:rPr>
          <w:rFonts w:ascii="Times New Roman" w:eastAsia="MS ??" w:hAnsi="Times New Roman" w:cs="Times New Roman"/>
          <w:sz w:val="28"/>
          <w:szCs w:val="28"/>
        </w:rPr>
        <w:t>2015</w:t>
      </w:r>
      <w:r>
        <w:rPr>
          <w:rFonts w:ascii="Times New Roman" w:eastAsia="MS ??" w:hAnsi="Times New Roman" w:cs="Times New Roman"/>
          <w:sz w:val="28"/>
          <w:szCs w:val="28"/>
        </w:rPr>
        <w:t xml:space="preserve"> году</w:t>
      </w:r>
      <w:r w:rsidRPr="00FB5B46">
        <w:rPr>
          <w:rFonts w:ascii="Times New Roman" w:eastAsia="MS ??" w:hAnsi="Times New Roman" w:cs="Times New Roman"/>
          <w:sz w:val="28"/>
          <w:szCs w:val="28"/>
        </w:rPr>
        <w:t>), МДОУ «ЦРР-детский сад «Колосок» (</w:t>
      </w:r>
      <w:r>
        <w:rPr>
          <w:rFonts w:ascii="Times New Roman" w:eastAsia="MS ??" w:hAnsi="Times New Roman" w:cs="Times New Roman"/>
          <w:sz w:val="28"/>
          <w:szCs w:val="28"/>
        </w:rPr>
        <w:t xml:space="preserve">в </w:t>
      </w:r>
      <w:r w:rsidRPr="00FB5B46">
        <w:rPr>
          <w:rFonts w:ascii="Times New Roman" w:eastAsia="MS ??" w:hAnsi="Times New Roman" w:cs="Times New Roman"/>
          <w:sz w:val="28"/>
          <w:szCs w:val="28"/>
        </w:rPr>
        <w:t>2017</w:t>
      </w:r>
      <w:r>
        <w:rPr>
          <w:rFonts w:ascii="Times New Roman" w:eastAsia="MS ??" w:hAnsi="Times New Roman" w:cs="Times New Roman"/>
          <w:sz w:val="28"/>
          <w:szCs w:val="28"/>
        </w:rPr>
        <w:t xml:space="preserve"> году</w:t>
      </w:r>
      <w:r w:rsidRPr="00FB5B46">
        <w:rPr>
          <w:rFonts w:ascii="Times New Roman" w:eastAsia="MS ??" w:hAnsi="Times New Roman" w:cs="Times New Roman"/>
          <w:sz w:val="28"/>
          <w:szCs w:val="28"/>
        </w:rPr>
        <w:t>).</w:t>
      </w:r>
    </w:p>
    <w:p w:rsidR="00C353BF" w:rsidRPr="00A525FA"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525FA">
        <w:rPr>
          <w:rFonts w:ascii="Times New Roman" w:eastAsia="Calibri" w:hAnsi="Times New Roman" w:cs="Times New Roman"/>
          <w:sz w:val="28"/>
          <w:szCs w:val="28"/>
        </w:rPr>
        <w:t>Удовлетворенность населения качеством дополнительного образования детей в 2017 году - 95% (2012 год – 87%).</w:t>
      </w:r>
    </w:p>
    <w:p w:rsidR="00C353BF" w:rsidRDefault="00C353BF" w:rsidP="007217BD">
      <w:pPr>
        <w:spacing w:after="0"/>
        <w:ind w:firstLine="567"/>
        <w:jc w:val="both"/>
        <w:rPr>
          <w:rFonts w:ascii="Times New Roman" w:hAnsi="Times New Roman" w:cs="Times New Roman"/>
          <w:b/>
          <w:sz w:val="28"/>
          <w:szCs w:val="28"/>
        </w:rPr>
      </w:pPr>
    </w:p>
    <w:p w:rsidR="00D33208" w:rsidRDefault="00D33208" w:rsidP="007217BD">
      <w:pPr>
        <w:spacing w:after="0"/>
        <w:ind w:firstLine="567"/>
        <w:jc w:val="both"/>
        <w:rPr>
          <w:rFonts w:ascii="Times New Roman" w:hAnsi="Times New Roman" w:cs="Times New Roman"/>
          <w:b/>
          <w:sz w:val="28"/>
          <w:szCs w:val="28"/>
        </w:rPr>
      </w:pPr>
    </w:p>
    <w:p w:rsidR="00D33208" w:rsidRDefault="00D33208" w:rsidP="007217BD">
      <w:pPr>
        <w:spacing w:after="0"/>
        <w:ind w:firstLine="567"/>
        <w:jc w:val="both"/>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2.6.3. Культура</w:t>
      </w:r>
    </w:p>
    <w:p w:rsidR="00C353BF" w:rsidRDefault="00C353BF" w:rsidP="007217BD">
      <w:pPr>
        <w:spacing w:after="0"/>
        <w:ind w:firstLine="567"/>
        <w:jc w:val="both"/>
        <w:rPr>
          <w:rFonts w:ascii="Times New Roman" w:hAnsi="Times New Roman" w:cs="Times New Roman"/>
          <w:b/>
          <w:sz w:val="28"/>
          <w:szCs w:val="28"/>
        </w:rPr>
      </w:pP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Осуществление отраслью «культура» эстетического и нравственного воспитания, развития творческих способностей человека во взаимодействии с другими отраслями и сферами общественного сознания формирует общую культуру человека, которая затем находит проявление во всем – в межличностных отношениях, в работе, творчестве, быте, в отношении к здоровью и окружающей среде. Культура как отрасль является одним из основных элементов, который формирует эту среду.</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Деятельность учреждений культуры в Ивантеевском муниципальном районе  направлена  на  создание  условий, обеспечивающих  доступ  населения  к  высококачественным  культурным услугам  и  формирующих  благоприятную  культурную  среду  для  всестороннего развития личности. Творческие коллективы являются постоянными участниками районных, зональных, региональных конкурсов, фестивалей.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Основные направления деятельности муниципального учреждения «Центральный Дом Культуры»: декоративно-прикладное творчество, театральное, фольклорное, хореографическое, вокальное самодеятельное искусство. В  клубных учреждениях работает 129 творческих формирований, в которых 1563 участник, из них 48 детских в них участников 669 человек, 11 коллективов имеют звание «Народный самодеятельный коллектив». В 2017 году по итогам проведения II Парада достижений народного творчества Саратовской области «Огней так много золотых…» творческими коллективами получены 43 диплома I-III степени и дипломы участников.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Библиотеки района играют важную роль в сохранении культуры района.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Сеть библиотек насчитывает 15 единиц: центральная библиотека, центральная детская библиотека, 13 сельских библиотек-филиалов. Процент охвата населения библиотечным обслуживанием составляет 74.8%, что значительно выше </w:t>
      </w:r>
      <w:proofErr w:type="spellStart"/>
      <w:r w:rsidRPr="00FB5B46">
        <w:rPr>
          <w:rFonts w:ascii="Times New Roman" w:hAnsi="Times New Roman" w:cs="Times New Roman"/>
          <w:sz w:val="28"/>
          <w:szCs w:val="28"/>
        </w:rPr>
        <w:t>среднеобластного</w:t>
      </w:r>
      <w:proofErr w:type="spellEnd"/>
      <w:r w:rsidRPr="00FB5B46">
        <w:rPr>
          <w:rFonts w:ascii="Times New Roman" w:hAnsi="Times New Roman" w:cs="Times New Roman"/>
          <w:sz w:val="28"/>
          <w:szCs w:val="28"/>
        </w:rPr>
        <w:t xml:space="preserve"> показателя по сельским ЦБС ( 61%).</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 ЦБС действуют 26 клубов по интересам. В Центральной библиотеке работает Центр правовой информации. В сельских библиотеках-филиалах - информационно-просветительские уголки по местному самоуправлению, в 10-ти сельских библиотеках установлена база данных «Законодательство России». В 2018 г. планируется обучение 10 сельских специалистов использованию  базы данных «Законодательство России».</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В библиотеках все шире используют информационные и коммуникационные технологии для проведения мероприятий, направленных на возрождение народных традиций, семейного досуга, привлечение родителей и детей к семейному чтению.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lastRenderedPageBreak/>
        <w:t>Муниципальное  бюджетное учреждение дополнительного образования  «Детская  школа искусств с. Ивантеевка» Саратовской области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 особенностей, образовательных потребностей, личных склонностей путем создания  в ней адаптированной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Имеет три филиала: с. Николаевка, с. Бартеневка, с. </w:t>
      </w:r>
      <w:proofErr w:type="spellStart"/>
      <w:r w:rsidRPr="00FB5B46">
        <w:rPr>
          <w:rFonts w:ascii="Times New Roman" w:hAnsi="Times New Roman" w:cs="Times New Roman"/>
          <w:sz w:val="28"/>
          <w:szCs w:val="28"/>
        </w:rPr>
        <w:t>Яблоновый</w:t>
      </w:r>
      <w:proofErr w:type="spellEnd"/>
      <w:r w:rsidRPr="00FB5B46">
        <w:rPr>
          <w:rFonts w:ascii="Times New Roman" w:hAnsi="Times New Roman" w:cs="Times New Roman"/>
          <w:sz w:val="28"/>
          <w:szCs w:val="28"/>
        </w:rPr>
        <w:t xml:space="preserve"> Гай.</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 настоящее время контингент МБУДО «ДШИ с. Ивантеевка» составляет 323 человек. С учетом потребностей и интересов родителей и детей, обучающиеся занимаются по различным специальностям:</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музыкальное исполнительство: фортепиано, баян, аккордеон;</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хоровое  пение;</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хореографическое искусство;</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изобразительное искусство;</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общее эстетическое образование (направления: театральное, фольклорное пение, эстрадное пение, раннее эстетическое развитие).</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 то же время, характеризуя состояние отрасли, следует остановиться на следующих проблемных моментах:</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B5B46">
        <w:rPr>
          <w:rFonts w:ascii="Times New Roman" w:hAnsi="Times New Roman" w:cs="Times New Roman"/>
          <w:sz w:val="28"/>
          <w:szCs w:val="28"/>
        </w:rPr>
        <w:t xml:space="preserve">сохраняется дифференциация в уровне доступа к культурным благам по территориальному признаку. Основные культурные ресурсы сосредоточены в районном центре, населению в других муниципальных образованиях   предлагаются  культурные  услуги  в  меньших объемах и более низкого качества. Особенно остро проблема доступности культурных и образовательных услуг в области культуры стоит для жителей  сельских поселений. </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B5B46">
        <w:rPr>
          <w:rFonts w:ascii="Times New Roman" w:hAnsi="Times New Roman" w:cs="Times New Roman"/>
          <w:sz w:val="28"/>
          <w:szCs w:val="28"/>
        </w:rPr>
        <w:t>отрасль испытывает дефицит высококвалифицированных кадров, потребность в молодых специалистах. Невысокая  заработная плата как в сравнении с экономикой, так и в целом с социальной сферой, социальная незащищенность творческих работников и работников культуры не способствует притоку и удержанию профессиональных кадров;</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B5B46">
        <w:rPr>
          <w:rFonts w:ascii="Times New Roman" w:hAnsi="Times New Roman" w:cs="Times New Roman"/>
          <w:sz w:val="28"/>
          <w:szCs w:val="28"/>
        </w:rPr>
        <w:t>материально-техническая база характеризуется высокой степенью износа зданий. В капитальном ремонте и реконструкции нуждается большинство зданий учреждений культуры. Сохраняется  сложная  ситуация – в учреждениях культурно-досугового типа в сельской местности, где срок эксплуатации  70%  зданий  составляет  30 - 50  лет. Существует потребность в строительстве досугового учреждения в п. Знаменском, с. Канаевка.</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5B46">
        <w:rPr>
          <w:rFonts w:ascii="Times New Roman" w:hAnsi="Times New Roman" w:cs="Times New Roman"/>
          <w:sz w:val="28"/>
          <w:szCs w:val="28"/>
        </w:rPr>
        <w:t>требуется  оснащение учреждений культуры современным оборудованием, средствами охранной и пожарной безопасности,  компьютерной  техникой,  музыкальными  инструментами, автотранспортом.</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B5B46">
        <w:rPr>
          <w:rFonts w:ascii="Times New Roman" w:hAnsi="Times New Roman" w:cs="Times New Roman"/>
          <w:sz w:val="28"/>
          <w:szCs w:val="28"/>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Ивантеевского района  как  места постоянного жительства.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Существенным механизмом поддержки муниципальной культуры являются долгосрочные программы, в рамках которых для учреждений культуры приобретаются современное оборудование, музыкальные инструменты, осваиваются средства на комп</w:t>
      </w:r>
      <w:r>
        <w:rPr>
          <w:rFonts w:ascii="Times New Roman" w:hAnsi="Times New Roman" w:cs="Times New Roman"/>
          <w:sz w:val="28"/>
          <w:szCs w:val="28"/>
        </w:rPr>
        <w:t>лектование библиотечных фондов.</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Для кардинального улучшения состояния сферы культуры в районе необходима реализация системы мер долгосрочного характера.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Ведущими направлениями деятельности в настоящее время являются:</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 формирование и развитие единого культурного пространства района: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внедрение новых информационно-коммуникационных технологий (оснащение техникой и подключение библиотек к сети Интернет, создание  системы  дистанционного  обучения  специалистов учреждений культуры и образовательных учреждений в области культуры); повышение доступности культурных благ, возрождение культуры села; развитие материально-технической  базы.</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 создание условий для обеспечения свободы творчества и развития культурного  и  духовного  потенциала  населения  района: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сформирована  и успешно действует система поиска, поддержки и сопровождения одаренных детей и молодежи, поощряются лучшие творческие работники, талантливая молодежь.</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У культуры Ивантеевского муниципального района существуют потенциальные возможности развития. Прежде всего, в связи с отсутствием в районе рынка культурных услуг и реальных коммерческих альтернатив, особенно в сельской местности, структурообразующим компонентом культурного процесса в районе являются учреждения культуры и дополнительного образования в сфере культуры, которые в пределах финансовых средств, кадровых ресурсов, инструментария и технологий оказывают полный спектр существующих культурных услуг.</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Кроме того, к  возможностям отрасли «культура» относятся:</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внедрение современных видов услуг, предоставляемых населению;</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lastRenderedPageBreak/>
        <w:t>- модернизация сети учреждений культуры и искусства с учетом меняющихся демографических и социально-экономических особенностей Ивантеевского муниципального района;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использование государственно-частного партнерства в вопросах сохранения и развития основных компонентов отрасли «культура», в том числе кинодеятельности.</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Таким образом, наличие угроз и слабых сторон, а также радикально изменившийся взгляд со стороны современного российского общества на культуру как на стратегический ресурс новой экономики, обеспечивающий инновационное развитие, показывают необходимость более активных действий культурного сообщества.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Разработка Стратегии учитывает, что изменения,  происходящие в отрасли «культура» Ивантеевского района в последние годы, связаны как с объективными обстоятельствами внешнего характера, так и с готовностью работников культуры и населения района к качественным изменениям деятельности в сфере культуры и достижению результатов, касающихся каждого жителя.</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Вызовы, стоящие перед культурой Ивантеевского района в режиме перехода к стратегическому управлению, позволяют определить новые ориентиры деятельности, выделить приоритеты, войти в социокультурное пространство Саратовской области.</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Понимая свои проблемы, культура сталкивается со сложной коммуникативной системой разнородных интересов, целей, ценностей и видений будущего, выстраивает отношения и деятельность, чтобы достичь поставленных цели и задач. Это нашло отражение в настоящей Стратегии.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За последние</w:t>
      </w:r>
      <w:r>
        <w:rPr>
          <w:rFonts w:ascii="Times New Roman" w:hAnsi="Times New Roman" w:cs="Times New Roman"/>
          <w:sz w:val="28"/>
          <w:szCs w:val="28"/>
        </w:rPr>
        <w:t xml:space="preserve"> годы в Ивантеевском районе се</w:t>
      </w:r>
      <w:r w:rsidRPr="00FB5B46">
        <w:rPr>
          <w:rFonts w:ascii="Times New Roman" w:hAnsi="Times New Roman" w:cs="Times New Roman"/>
          <w:sz w:val="28"/>
          <w:szCs w:val="28"/>
        </w:rPr>
        <w:t>ть государственных (муниципальных) учреждений культуры претерпела количественные изменения: количество театров выросло на 2 единицы(театр «Чародеи», Театр малых форм). В районе, так же как в целом по стране, сократилось количество учреждений культуры (клубов) 2016 год —</w:t>
      </w:r>
      <w:r>
        <w:rPr>
          <w:rFonts w:ascii="Times New Roman" w:hAnsi="Times New Roman" w:cs="Times New Roman"/>
          <w:sz w:val="28"/>
          <w:szCs w:val="28"/>
        </w:rPr>
        <w:t xml:space="preserve"> </w:t>
      </w:r>
      <w:r w:rsidRPr="00FB5B46">
        <w:rPr>
          <w:rFonts w:ascii="Times New Roman" w:hAnsi="Times New Roman" w:cs="Times New Roman"/>
          <w:sz w:val="28"/>
          <w:szCs w:val="28"/>
        </w:rPr>
        <w:t>2 единицы.  Сократилось и количество библиотек  в 2016 году - 2 единицы.  Сокращение этих двух позиций обусловлено снижением численности населения,   процессами оптимизации бюджетной сети в рамках проведения реформы бюджетного сектора.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Первым и</w:t>
      </w:r>
      <w:r>
        <w:rPr>
          <w:rFonts w:ascii="Times New Roman" w:hAnsi="Times New Roman" w:cs="Times New Roman"/>
          <w:sz w:val="28"/>
          <w:szCs w:val="28"/>
        </w:rPr>
        <w:t xml:space="preserve"> важнейшим звеном в  культуре </w:t>
      </w:r>
      <w:r w:rsidRPr="00FB5B46">
        <w:rPr>
          <w:rFonts w:ascii="Times New Roman" w:hAnsi="Times New Roman" w:cs="Times New Roman"/>
          <w:sz w:val="28"/>
          <w:szCs w:val="28"/>
        </w:rPr>
        <w:t xml:space="preserve">являются детские школы искусств (далее — ДШИ).  Их в районе 1. Численность обучающихся в ДШИ возросла на 172 учащихся (1990 год -151 учащийся, 2017 год -323 учащихся). Последние 3 года численность обучающихся увеличивается, согласно «дорожной карте» (2018г. – 350 учащихся). Доля детей от 3 до 18 лет </w:t>
      </w:r>
      <w:r w:rsidRPr="00FB5B46">
        <w:rPr>
          <w:rFonts w:ascii="Times New Roman" w:hAnsi="Times New Roman" w:cs="Times New Roman"/>
          <w:sz w:val="28"/>
          <w:szCs w:val="28"/>
        </w:rPr>
        <w:lastRenderedPageBreak/>
        <w:t>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районе  2018 г.- 11,8% (2030 г.-14%). Доля детей, обучающихся в ДШИ, привлекаемых к участию в различных  мероприятиях международного, всероссийского и регионального значения, от общего числа детей в ДШИ 2018 г. -  31% (2030г. - 45%).    Большая и серьезная подготовка  позволили им стать лауреатами и финалистами этих творческих соревнований. Из 250 участников конкурсов и выставок  211 удостоены званий лауреатов и дипломантов.</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Удельный вес численности учебных помещений ДШИ, оснащенных необходимыми техническими средствами обучения (в </w:t>
      </w:r>
      <w:proofErr w:type="spellStart"/>
      <w:r w:rsidRPr="00FB5B46">
        <w:rPr>
          <w:rFonts w:ascii="Times New Roman" w:hAnsi="Times New Roman" w:cs="Times New Roman"/>
          <w:sz w:val="28"/>
          <w:szCs w:val="28"/>
        </w:rPr>
        <w:t>т.ч</w:t>
      </w:r>
      <w:proofErr w:type="spellEnd"/>
      <w:r w:rsidRPr="00FB5B46">
        <w:rPr>
          <w:rFonts w:ascii="Times New Roman" w:hAnsi="Times New Roman" w:cs="Times New Roman"/>
          <w:sz w:val="28"/>
          <w:szCs w:val="28"/>
        </w:rPr>
        <w:t>. компьютерными системами  и интерактивными досками), современной учебной мебелью 2017 г. - 57% (2030 г. - 80%). Удельный вес численности учебных помещений ДШИ, оборудованных для обучающихся из числа лиц с ОВЗ и инвалидов (за исключением хореографического искусства) 2017 г. - 5%  (2030 г. -  20%).</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Как показывает практика, потребность в работе ДШИ  у населения района велика. Перед отраслью стоит задача, сохранить ДШИ в районе и всячески стимулировать ее деятельность:  повышение значимости ДШИ в социокультурном пространстве района, в том числе духовно-нравственном воспитании подрастающего поколения; позиционирование ДШИ как центра художественного образования и просветительства района;  сохранение и развитие  традиций по выявлению и обучению одаренных детей по предпрофессиональным программам  в области искусств и создание условий для их дальнейшего профессионального становления; модернизация материально-технической базы ДШИ;  повышение кадрового потенциала работников ДШИ.</w:t>
      </w: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Ивантеевском </w:t>
      </w:r>
      <w:r w:rsidRPr="00FB5B46">
        <w:rPr>
          <w:rFonts w:ascii="Times New Roman" w:hAnsi="Times New Roman" w:cs="Times New Roman"/>
          <w:sz w:val="28"/>
          <w:szCs w:val="28"/>
        </w:rPr>
        <w:t xml:space="preserve">районе библиотечное обслуживание граждан осуществляет РМУК «Ивантеевская </w:t>
      </w:r>
      <w:proofErr w:type="spellStart"/>
      <w:r w:rsidRPr="00FB5B46">
        <w:rPr>
          <w:rFonts w:ascii="Times New Roman" w:hAnsi="Times New Roman" w:cs="Times New Roman"/>
          <w:sz w:val="28"/>
          <w:szCs w:val="28"/>
        </w:rPr>
        <w:t>межпоселенческая</w:t>
      </w:r>
      <w:proofErr w:type="spellEnd"/>
      <w:r w:rsidRPr="00FB5B46">
        <w:rPr>
          <w:rFonts w:ascii="Times New Roman" w:hAnsi="Times New Roman" w:cs="Times New Roman"/>
          <w:sz w:val="28"/>
          <w:szCs w:val="28"/>
        </w:rPr>
        <w:t xml:space="preserve"> центральная библиотека».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Основу деятельности библиотек составляет ее фонд, от качества и полноты которого во многом зависит возможность выполнения информационных, культурных и образовательных функций. В настоящее время совокупность книжного фонда составляет 117793  экземпляров.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Инновационное развитие библиотечного дела осуществляется в виде формирования электронного каталога и электронной  краеведческой картотеки. Ежегодно повышается доля библиотечных каталогов, переведенных в электронную форму -  согласно дорожной карты.</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lastRenderedPageBreak/>
        <w:t>Центральная библиотека РМУК «ИМЦБ» выполняет функцию методического и информационного центра.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Все библиотеки общедоступны и являются востребованным социальным стандартом, услугами которого пользуются 10339 читателей, что составляет 74 % жител</w:t>
      </w:r>
      <w:r w:rsidR="00543406">
        <w:rPr>
          <w:rFonts w:ascii="Times New Roman" w:hAnsi="Times New Roman" w:cs="Times New Roman"/>
          <w:sz w:val="28"/>
          <w:szCs w:val="28"/>
        </w:rPr>
        <w:t xml:space="preserve">ей   района. Доля библиотек по </w:t>
      </w:r>
      <w:r w:rsidRPr="00FB5B46">
        <w:rPr>
          <w:rFonts w:ascii="Times New Roman" w:hAnsi="Times New Roman" w:cs="Times New Roman"/>
          <w:sz w:val="28"/>
          <w:szCs w:val="28"/>
        </w:rPr>
        <w:t>району, здания которых требуют ремонта (Центральная, Знаменская  библиотеки), составляет 13% от общего количества. В 2017г. Знаменская библиотека переведена на автономное отопление.</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Повышению доступности и комфортности использования библиотечных ресурсов способствует перевод фондов в электронный вид. 73 процента библиотек района компьютеризированы, 60 процентов из них имеют доступ в Интернет.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Библиотеки района осуществляют переход к электронным средствам обслуживания читателей.  К ресурсам Национальной электронной библиотеки подключено 2 библиотеки</w:t>
      </w:r>
      <w:r w:rsidR="00604A3A">
        <w:rPr>
          <w:rFonts w:ascii="Times New Roman" w:hAnsi="Times New Roman" w:cs="Times New Roman"/>
          <w:sz w:val="28"/>
          <w:szCs w:val="28"/>
        </w:rPr>
        <w:t xml:space="preserve"> </w:t>
      </w:r>
      <w:r w:rsidRPr="00FB5B46">
        <w:rPr>
          <w:rFonts w:ascii="Times New Roman" w:hAnsi="Times New Roman" w:cs="Times New Roman"/>
          <w:sz w:val="28"/>
          <w:szCs w:val="28"/>
        </w:rPr>
        <w:t xml:space="preserve">- центральная и детская. К ресурсу  Справочник «Полпред» подключена центральная библиотека. Библиотеки всей системы подключили к электронной базе данных Национальная Электронная Детская Библиотека (НЭДБ). </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Сократилось число работников, занятых в библиотеках, вследствие проведения оптимизации бюджетной сети, а также постепенного перехода библиотек на электронные носители и начала формирования </w:t>
      </w:r>
      <w:proofErr w:type="spellStart"/>
      <w:r w:rsidRPr="00FB5B46">
        <w:rPr>
          <w:rFonts w:ascii="Times New Roman" w:hAnsi="Times New Roman" w:cs="Times New Roman"/>
          <w:sz w:val="28"/>
          <w:szCs w:val="28"/>
        </w:rPr>
        <w:t>мультфункциональных</w:t>
      </w:r>
      <w:proofErr w:type="spellEnd"/>
      <w:r w:rsidRPr="00FB5B46">
        <w:rPr>
          <w:rFonts w:ascii="Times New Roman" w:hAnsi="Times New Roman" w:cs="Times New Roman"/>
          <w:sz w:val="28"/>
          <w:szCs w:val="28"/>
        </w:rPr>
        <w:t xml:space="preserve"> центров, в которых обеспечивается доступ к книжным фондам в электронном виде.</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В Ивантеевском районе в соответствии с социальными нормативами и нормами обеспеченности населения организациями культуры по их видам на уровне субъекта Российской Федерации имеется потребность в концертных залах по Знаменскому и </w:t>
      </w:r>
      <w:proofErr w:type="spellStart"/>
      <w:r w:rsidRPr="00FB5B46">
        <w:rPr>
          <w:rFonts w:ascii="Times New Roman" w:hAnsi="Times New Roman" w:cs="Times New Roman"/>
          <w:sz w:val="28"/>
          <w:szCs w:val="28"/>
        </w:rPr>
        <w:t>Канаевскому</w:t>
      </w:r>
      <w:proofErr w:type="spellEnd"/>
      <w:r w:rsidRPr="00FB5B46">
        <w:rPr>
          <w:rFonts w:ascii="Times New Roman" w:hAnsi="Times New Roman" w:cs="Times New Roman"/>
          <w:sz w:val="28"/>
          <w:szCs w:val="28"/>
        </w:rPr>
        <w:t xml:space="preserve"> СДК, а также в увеличении числа зрительских мест  в них.</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Развитию самодеятельного художественного творчества способствует участие в областных и районных смотрах, конкурсах и фестивалей.   Стали традиционными конкурсы: эстрадной песни «Золотой микрофон», детского и юношеского художественного творчества «Звездный дождь», хореографического искусства «Апрельский </w:t>
      </w:r>
      <w:proofErr w:type="spellStart"/>
      <w:r w:rsidRPr="00FB5B46">
        <w:rPr>
          <w:rFonts w:ascii="Times New Roman" w:hAnsi="Times New Roman" w:cs="Times New Roman"/>
          <w:sz w:val="28"/>
          <w:szCs w:val="28"/>
        </w:rPr>
        <w:t>танцпол</w:t>
      </w:r>
      <w:proofErr w:type="spellEnd"/>
      <w:r w:rsidRPr="00FB5B46">
        <w:rPr>
          <w:rFonts w:ascii="Times New Roman" w:hAnsi="Times New Roman" w:cs="Times New Roman"/>
          <w:sz w:val="28"/>
          <w:szCs w:val="28"/>
        </w:rPr>
        <w:t>», конкурс исполнителей народной песни им. Л. А. Руслановой. Жанровое разнообразие коллективов народного творчества представлено хоровыми, оркестровыми, хореографическими, театральными,   фольклорными, коллективами изобразительного и декоративно-прикладного искусства. Проведение традиционных фестивалей способствует ежегодному увеличению числа самодеятельных творческих коллективов и участников в них.</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lastRenderedPageBreak/>
        <w:t>Проведение таких мероприятий позволяет повысить исполнительский уровень творческих коллективов, увеличить число участников в них и тем самым вовлечь население в интересный и творческий досуг.</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Несмотря на сокращение сети, наблюдается устойчивая тенденция  роста мероприятий в сельских клубных учреждениях: ежегодно проводится около четырех тысяч мероприятий. Отрадным явлением в развитии самодеятельного творчества является рост количества коллективов, имеющих звание «Народный самодеятельный коллектив».  Коллективы со званием «Народный» - это плацдарм, который формирует культурную жизнь не только нашего района, но и области, представляя свое творчество на региональных и всероссийских мероприятиях. «Народных самодеятел</w:t>
      </w:r>
      <w:r>
        <w:rPr>
          <w:rFonts w:ascii="Times New Roman" w:hAnsi="Times New Roman" w:cs="Times New Roman"/>
          <w:sz w:val="28"/>
          <w:szCs w:val="28"/>
        </w:rPr>
        <w:t xml:space="preserve">ьных коллективов» в районе - </w:t>
      </w:r>
      <w:r w:rsidRPr="00FB5B46">
        <w:rPr>
          <w:rFonts w:ascii="Times New Roman" w:hAnsi="Times New Roman" w:cs="Times New Roman"/>
          <w:sz w:val="28"/>
          <w:szCs w:val="28"/>
        </w:rPr>
        <w:t>11.</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Успех деятельности клубных учреждений и творческих коллективов зависит от образовательного уровня, творческих способностей и опыта руководителей. Отсутствие в Саратовской области   высшего учебного заведения, готовящего клубных работников,   отрицательно отражается на кадровой обеспеченности специалистами.</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На территории района разработана и реализуется государственная программа Саратовской области «Культура Саратовской области до 2020 года», в которой отражены цели и задачи отрасли. Достойный вклад в культурную жизнь региона вносят народный коллектив детский эстрадный музыкальный театр «Чародей» и театры эстрадных миниатюр «Театр малых форм».</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 xml:space="preserve">Важнейшей составляющей качественного предоставления услуг в сфере культуры является укрепление материально-технической базы учреждений  культуры района. Наш район принял участие в проекте «Местный Дом культуры» - 2018 и прошел по двум направлениям: приобретение светового и звукового оборудования, оргтехники, средства на текущий ремонт здания РДК. По направлению «Мероприятия, направленные на энергосбережение и повышение энергетической эффективности использования энергетических ресурсов» планируется перевод отопления помещений на газовое оборудование кинотеатра «Колос», Детской школы искусств, Знаменской библиотеки,  </w:t>
      </w:r>
      <w:proofErr w:type="spellStart"/>
      <w:r w:rsidRPr="00FB5B46">
        <w:rPr>
          <w:rFonts w:ascii="Times New Roman" w:hAnsi="Times New Roman" w:cs="Times New Roman"/>
          <w:sz w:val="28"/>
          <w:szCs w:val="28"/>
        </w:rPr>
        <w:t>Клевенского</w:t>
      </w:r>
      <w:proofErr w:type="spellEnd"/>
      <w:r w:rsidRPr="00FB5B46">
        <w:rPr>
          <w:rFonts w:ascii="Times New Roman" w:hAnsi="Times New Roman" w:cs="Times New Roman"/>
          <w:sz w:val="28"/>
          <w:szCs w:val="28"/>
        </w:rPr>
        <w:t>, Ивановского и Знаменского сельских домов культуры.</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 начале года наши учреждения культуры приняли участие  в крупномасштабном проекте — II Параде достижений народного творчества Саратовской области «Огней так много золотых...».</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lastRenderedPageBreak/>
        <w:t>Проект предоставил уникальную возможность учреждениям культуры района представить лучшие самодеятельные творческие коллективы и исполнителей. Наши  участники  завоевали 43 диплома.</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В   смотре-конкурсе «Новые имена Губернии» по выявлению одаренных детей под патронатом Губернатора Саратовской области учащиеся  детской  школы искусств стали победителями.</w:t>
      </w:r>
    </w:p>
    <w:p w:rsidR="00C353BF" w:rsidRPr="00FB5B46" w:rsidRDefault="00C353BF" w:rsidP="007217BD">
      <w:pPr>
        <w:spacing w:after="0"/>
        <w:ind w:firstLine="567"/>
        <w:jc w:val="both"/>
        <w:rPr>
          <w:rFonts w:ascii="Times New Roman" w:hAnsi="Times New Roman" w:cs="Times New Roman"/>
          <w:sz w:val="28"/>
          <w:szCs w:val="28"/>
        </w:rPr>
      </w:pPr>
      <w:r w:rsidRPr="00FB5B46">
        <w:rPr>
          <w:rFonts w:ascii="Times New Roman" w:hAnsi="Times New Roman" w:cs="Times New Roman"/>
          <w:sz w:val="28"/>
          <w:szCs w:val="28"/>
        </w:rPr>
        <w:t>Реализация данных проектов способствовала  социально-экономическому развитию сферы культуры, обеспечению доступности учреждений культуры для населения  региона, расширению возможностей для творческой  самореализации жителей.</w:t>
      </w:r>
    </w:p>
    <w:p w:rsidR="00C353BF" w:rsidRDefault="00C353BF" w:rsidP="007217BD">
      <w:pPr>
        <w:spacing w:after="0"/>
        <w:ind w:firstLine="567"/>
        <w:jc w:val="both"/>
        <w:rPr>
          <w:rFonts w:ascii="Times New Roman" w:hAnsi="Times New Roman" w:cs="Times New Roman"/>
          <w:sz w:val="28"/>
          <w:szCs w:val="28"/>
        </w:rPr>
      </w:pPr>
    </w:p>
    <w:p w:rsidR="00C353BF" w:rsidRPr="002166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2.6.4. </w:t>
      </w:r>
      <w:r w:rsidRPr="002166BF">
        <w:rPr>
          <w:rFonts w:ascii="Times New Roman" w:hAnsi="Times New Roman" w:cs="Times New Roman"/>
          <w:b/>
          <w:sz w:val="28"/>
          <w:szCs w:val="28"/>
        </w:rPr>
        <w:t>Физическая культура и спорт</w:t>
      </w:r>
    </w:p>
    <w:p w:rsidR="00C353BF" w:rsidRDefault="00C353BF"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В Ивантеевском муниципальном районе на постоянной основе действует 15 спортивных залов, 18 спортивных площадок, 3 футбольных поля, 6 хоккейных коробок, 1 физкультурно-оздоровительный центр.</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Жители района имеют возможность заниматься многими видами спорта.</w:t>
      </w:r>
    </w:p>
    <w:p w:rsidR="00C353BF" w:rsidRDefault="00C353BF" w:rsidP="007217BD">
      <w:pPr>
        <w:spacing w:after="0"/>
        <w:ind w:firstLine="567"/>
        <w:jc w:val="both"/>
        <w:rPr>
          <w:rFonts w:ascii="Times New Roman" w:hAnsi="Times New Roman" w:cs="Times New Roman"/>
          <w:sz w:val="28"/>
          <w:szCs w:val="28"/>
        </w:rPr>
      </w:pPr>
    </w:p>
    <w:p w:rsidR="00C353BF" w:rsidRPr="005642D8" w:rsidRDefault="00C353BF" w:rsidP="007217BD">
      <w:pPr>
        <w:spacing w:after="0"/>
        <w:ind w:firstLine="567"/>
        <w:jc w:val="both"/>
        <w:rPr>
          <w:rFonts w:ascii="Times New Roman" w:eastAsia="Times New Roman" w:hAnsi="Times New Roman" w:cs="Times New Roman"/>
          <w:sz w:val="28"/>
          <w:szCs w:val="28"/>
          <w:lang w:eastAsia="ru-RU"/>
        </w:rPr>
      </w:pPr>
      <w:r w:rsidRPr="001F268D">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15.</w:t>
      </w:r>
      <w:r w:rsidRPr="001F268D">
        <w:rPr>
          <w:rFonts w:ascii="Times New Roman" w:eastAsia="Times New Roman" w:hAnsi="Times New Roman" w:cs="Times New Roman"/>
          <w:sz w:val="28"/>
          <w:szCs w:val="28"/>
          <w:lang w:eastAsia="ru-RU"/>
        </w:rPr>
        <w:t xml:space="preserve"> Структура и массовость спорта на территории Ивант</w:t>
      </w:r>
      <w:r>
        <w:rPr>
          <w:rFonts w:ascii="Times New Roman" w:eastAsia="Times New Roman" w:hAnsi="Times New Roman" w:cs="Times New Roman"/>
          <w:sz w:val="28"/>
          <w:szCs w:val="28"/>
          <w:lang w:eastAsia="ru-RU"/>
        </w:rPr>
        <w:t>еевского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819"/>
        <w:gridCol w:w="1231"/>
        <w:gridCol w:w="1457"/>
        <w:gridCol w:w="1484"/>
        <w:gridCol w:w="2205"/>
      </w:tblGrid>
      <w:tr w:rsidR="00C353BF" w:rsidRPr="001F268D" w:rsidTr="00C353BF">
        <w:trPr>
          <w:cantSplit/>
        </w:trPr>
        <w:tc>
          <w:tcPr>
            <w:tcW w:w="1241" w:type="pct"/>
            <w:vMerge w:val="restar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Показатели</w:t>
            </w:r>
          </w:p>
        </w:tc>
        <w:tc>
          <w:tcPr>
            <w:tcW w:w="428" w:type="pct"/>
            <w:vMerge w:val="restar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Всего</w:t>
            </w:r>
          </w:p>
        </w:tc>
        <w:tc>
          <w:tcPr>
            <w:tcW w:w="1404" w:type="pct"/>
            <w:gridSpan w:val="2"/>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в том числе</w:t>
            </w:r>
          </w:p>
        </w:tc>
        <w:tc>
          <w:tcPr>
            <w:tcW w:w="775" w:type="pct"/>
            <w:vMerge w:val="restar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Занимается спортом (чел.)</w:t>
            </w:r>
          </w:p>
        </w:tc>
        <w:tc>
          <w:tcPr>
            <w:tcW w:w="1152" w:type="pct"/>
            <w:vMerge w:val="restar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Имеют спортивные разряды (чел.)</w:t>
            </w:r>
          </w:p>
        </w:tc>
      </w:tr>
      <w:tr w:rsidR="00C353BF" w:rsidRPr="001F268D" w:rsidTr="00C353BF">
        <w:trPr>
          <w:cantSplit/>
        </w:trPr>
        <w:tc>
          <w:tcPr>
            <w:tcW w:w="1241" w:type="pct"/>
            <w:vMerge/>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p>
        </w:tc>
        <w:tc>
          <w:tcPr>
            <w:tcW w:w="428" w:type="pct"/>
            <w:vMerge/>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p>
        </w:tc>
        <w:tc>
          <w:tcPr>
            <w:tcW w:w="643"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взрослые</w:t>
            </w:r>
          </w:p>
        </w:tc>
        <w:tc>
          <w:tcPr>
            <w:tcW w:w="761"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детско-юношеские</w:t>
            </w:r>
          </w:p>
        </w:tc>
        <w:tc>
          <w:tcPr>
            <w:tcW w:w="775" w:type="pct"/>
            <w:vMerge/>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p>
        </w:tc>
        <w:tc>
          <w:tcPr>
            <w:tcW w:w="1152" w:type="pct"/>
            <w:vMerge/>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1F268D" w:rsidTr="00C353BF">
        <w:trPr>
          <w:cantSplit/>
        </w:trPr>
        <w:tc>
          <w:tcPr>
            <w:tcW w:w="1241" w:type="pct"/>
          </w:tcPr>
          <w:p w:rsidR="00C353BF" w:rsidRPr="001F268D" w:rsidRDefault="00C353BF" w:rsidP="00C353BF">
            <w:pPr>
              <w:spacing w:after="0" w:line="240" w:lineRule="auto"/>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Спортивные секции</w:t>
            </w:r>
          </w:p>
        </w:tc>
        <w:tc>
          <w:tcPr>
            <w:tcW w:w="428"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88</w:t>
            </w:r>
          </w:p>
        </w:tc>
        <w:tc>
          <w:tcPr>
            <w:tcW w:w="643"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16</w:t>
            </w:r>
          </w:p>
        </w:tc>
        <w:tc>
          <w:tcPr>
            <w:tcW w:w="761"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72</w:t>
            </w:r>
          </w:p>
        </w:tc>
        <w:tc>
          <w:tcPr>
            <w:tcW w:w="775"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r w:rsidRPr="001F268D">
              <w:rPr>
                <w:rFonts w:ascii="Times New Roman" w:eastAsia="Times New Roman" w:hAnsi="Times New Roman" w:cs="Times New Roman"/>
                <w:sz w:val="24"/>
                <w:szCs w:val="20"/>
                <w:lang w:eastAsia="ru-RU"/>
              </w:rPr>
              <w:t>1750</w:t>
            </w:r>
          </w:p>
        </w:tc>
        <w:tc>
          <w:tcPr>
            <w:tcW w:w="1152" w:type="pct"/>
          </w:tcPr>
          <w:p w:rsidR="00C353BF" w:rsidRPr="001F268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баскетбол</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13</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13</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185</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28</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волейбол</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24</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8</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16</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440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95</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футбол</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9</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5</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290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165</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легкая атлетика</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10</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10</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90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20</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настольный теннис</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35</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35</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тяжелая атлетика</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лыжные гонки</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14</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14</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310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45</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плавание</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100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90</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Хоккей</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70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36</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Самбо</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4</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120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120</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Конный спорт</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Бокс</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val="en-US" w:eastAsia="ru-RU"/>
              </w:rPr>
            </w:pP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Акробатика</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15</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Туризм</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60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60</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 xml:space="preserve">Другие </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w:t>
            </w: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35</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20</w:t>
            </w:r>
          </w:p>
        </w:tc>
      </w:tr>
      <w:tr w:rsidR="00C353BF" w:rsidRPr="003C3E4D" w:rsidTr="00C353BF">
        <w:trPr>
          <w:cantSplit/>
        </w:trPr>
        <w:tc>
          <w:tcPr>
            <w:tcW w:w="1241" w:type="pct"/>
          </w:tcPr>
          <w:p w:rsidR="00C353BF" w:rsidRPr="003C3E4D" w:rsidRDefault="00C353BF" w:rsidP="00C353BF">
            <w:pPr>
              <w:spacing w:after="0" w:line="240" w:lineRule="auto"/>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Из них в райцентре</w:t>
            </w:r>
          </w:p>
        </w:tc>
        <w:tc>
          <w:tcPr>
            <w:tcW w:w="428"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c>
          <w:tcPr>
            <w:tcW w:w="643"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11</w:t>
            </w:r>
          </w:p>
        </w:tc>
        <w:tc>
          <w:tcPr>
            <w:tcW w:w="761"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30</w:t>
            </w:r>
          </w:p>
        </w:tc>
        <w:tc>
          <w:tcPr>
            <w:tcW w:w="775"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r w:rsidRPr="003C3E4D">
              <w:rPr>
                <w:rFonts w:ascii="Times New Roman" w:eastAsia="Times New Roman" w:hAnsi="Times New Roman" w:cs="Times New Roman"/>
                <w:sz w:val="24"/>
                <w:szCs w:val="20"/>
                <w:lang w:eastAsia="ru-RU"/>
              </w:rPr>
              <w:t>880</w:t>
            </w:r>
          </w:p>
        </w:tc>
        <w:tc>
          <w:tcPr>
            <w:tcW w:w="1152" w:type="pct"/>
          </w:tcPr>
          <w:p w:rsidR="00C353BF" w:rsidRPr="003C3E4D" w:rsidRDefault="00C353BF" w:rsidP="00C353BF">
            <w:pPr>
              <w:spacing w:after="0" w:line="240" w:lineRule="auto"/>
              <w:jc w:val="center"/>
              <w:rPr>
                <w:rFonts w:ascii="Times New Roman" w:eastAsia="Times New Roman" w:hAnsi="Times New Roman" w:cs="Times New Roman"/>
                <w:sz w:val="24"/>
                <w:szCs w:val="20"/>
                <w:lang w:eastAsia="ru-RU"/>
              </w:rPr>
            </w:pPr>
          </w:p>
        </w:tc>
      </w:tr>
    </w:tbl>
    <w:p w:rsidR="00C353BF" w:rsidRDefault="00C353BF" w:rsidP="007217BD">
      <w:pPr>
        <w:spacing w:after="0"/>
        <w:ind w:firstLine="567"/>
        <w:jc w:val="both"/>
        <w:rPr>
          <w:rFonts w:ascii="Times New Roman" w:hAnsi="Times New Roman" w:cs="Times New Roman"/>
          <w:sz w:val="28"/>
          <w:szCs w:val="28"/>
        </w:rPr>
      </w:pPr>
    </w:p>
    <w:p w:rsidR="00C353BF" w:rsidRPr="00FB5B46"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на территории района регулярно проводятся всевозможные спортивно-массовые мероприятия, в том числе приуроченные к различным </w:t>
      </w:r>
      <w:r>
        <w:rPr>
          <w:rFonts w:ascii="Times New Roman" w:hAnsi="Times New Roman" w:cs="Times New Roman"/>
          <w:sz w:val="28"/>
          <w:szCs w:val="28"/>
        </w:rPr>
        <w:lastRenderedPageBreak/>
        <w:t>праздникам. Во многих из них принять участие в них могут как регулярно занимающиеся спортом, имеющие разряды спортсмены, так и просто увлеченные здоровым образом жизни жители.</w:t>
      </w:r>
    </w:p>
    <w:p w:rsidR="00C353BF" w:rsidRDefault="00C353BF" w:rsidP="007217BD">
      <w:pPr>
        <w:spacing w:after="0"/>
        <w:jc w:val="center"/>
        <w:rPr>
          <w:rFonts w:ascii="Times New Roman" w:hAnsi="Times New Roman" w:cs="Times New Roman"/>
          <w:b/>
          <w:sz w:val="28"/>
          <w:szCs w:val="28"/>
        </w:rPr>
      </w:pPr>
    </w:p>
    <w:p w:rsidR="00C353BF" w:rsidRDefault="00C353BF" w:rsidP="007217BD">
      <w:pPr>
        <w:spacing w:after="0"/>
        <w:ind w:firstLine="567"/>
        <w:jc w:val="both"/>
        <w:rPr>
          <w:rFonts w:ascii="Times New Roman" w:hAnsi="Times New Roman" w:cs="Times New Roman"/>
          <w:b/>
          <w:sz w:val="28"/>
          <w:szCs w:val="28"/>
        </w:rPr>
      </w:pPr>
      <w:r w:rsidRPr="005C19CC">
        <w:rPr>
          <w:rFonts w:ascii="Times New Roman" w:hAnsi="Times New Roman" w:cs="Times New Roman"/>
          <w:b/>
          <w:sz w:val="28"/>
          <w:szCs w:val="28"/>
        </w:rPr>
        <w:t xml:space="preserve">3. SWOT-анализ социально-экономической ситуации в </w:t>
      </w:r>
      <w:r>
        <w:rPr>
          <w:rFonts w:ascii="Times New Roman" w:hAnsi="Times New Roman" w:cs="Times New Roman"/>
          <w:b/>
          <w:sz w:val="28"/>
          <w:szCs w:val="28"/>
        </w:rPr>
        <w:t>Ивантеевском</w:t>
      </w:r>
      <w:r w:rsidRPr="005C19CC">
        <w:rPr>
          <w:rFonts w:ascii="Times New Roman" w:hAnsi="Times New Roman" w:cs="Times New Roman"/>
          <w:b/>
          <w:sz w:val="28"/>
          <w:szCs w:val="28"/>
        </w:rPr>
        <w:t xml:space="preserve"> муниципальном</w:t>
      </w:r>
      <w:r w:rsidRPr="005C19CC">
        <w:rPr>
          <w:rFonts w:ascii="Times New Roman" w:hAnsi="Times New Roman" w:cs="Times New Roman"/>
          <w:b/>
          <w:sz w:val="27"/>
          <w:szCs w:val="27"/>
        </w:rPr>
        <w:t xml:space="preserve"> </w:t>
      </w:r>
      <w:r w:rsidRPr="005C19CC">
        <w:rPr>
          <w:rFonts w:ascii="Times New Roman" w:hAnsi="Times New Roman" w:cs="Times New Roman"/>
          <w:b/>
          <w:sz w:val="28"/>
          <w:szCs w:val="28"/>
        </w:rPr>
        <w:t xml:space="preserve">районе </w:t>
      </w:r>
    </w:p>
    <w:p w:rsidR="00C353BF" w:rsidRPr="005C19CC" w:rsidRDefault="00C353BF" w:rsidP="007217BD">
      <w:pPr>
        <w:spacing w:after="0"/>
        <w:ind w:firstLine="567"/>
        <w:jc w:val="both"/>
        <w:rPr>
          <w:rFonts w:ascii="Times New Roman" w:eastAsia="Times New Roman" w:hAnsi="Times New Roman" w:cs="Times New Roman"/>
          <w:b/>
          <w:sz w:val="28"/>
          <w:szCs w:val="28"/>
          <w:lang w:eastAsia="ru-RU"/>
        </w:rPr>
      </w:pP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Проведённый комплексный анализ социально-экономического состояния Ивантеевского муниципального района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Ивантеевского муниципального района в целом и его отдельных населённых пунктов. Угрозы – это актуальные или потенциальные опасности для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C353BF" w:rsidRPr="007974F9" w:rsidRDefault="00C353BF" w:rsidP="007217BD">
      <w:pPr>
        <w:spacing w:after="0"/>
        <w:ind w:firstLine="567"/>
        <w:jc w:val="both"/>
        <w:rPr>
          <w:rFonts w:ascii="Times New Roman" w:eastAsia="Times New Roman" w:hAnsi="Times New Roman" w:cs="Times New Roman"/>
          <w:b/>
          <w:sz w:val="28"/>
          <w:szCs w:val="28"/>
          <w:lang w:eastAsia="ru-RU"/>
        </w:rPr>
      </w:pPr>
      <w:r w:rsidRPr="007974F9">
        <w:rPr>
          <w:rFonts w:ascii="Times New Roman" w:eastAsia="Times New Roman" w:hAnsi="Times New Roman" w:cs="Times New Roman"/>
          <w:b/>
          <w:sz w:val="28"/>
          <w:szCs w:val="28"/>
          <w:lang w:eastAsia="ru-RU"/>
        </w:rPr>
        <w:t>Сильные стороны:</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Выгодное географическое (транзитное) положение Ивантеевского муниципального района в границах Саратовской области; </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значительных природных ресурсов:</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shd w:val="clear" w:color="auto" w:fill="FFFFFF"/>
          <w:lang w:eastAsia="ru-RU"/>
        </w:rPr>
        <w:t xml:space="preserve">    - разрабатываемое в посёлке Знаменском месторождение щебня и известняка, в селе Чернава ведётся разведка нефтяных месторождений;</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 лес, дикие животные, рыба, ягоды, грибы, кедровый орех, лекарственные травы, земельные ресурсы;</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 водные ресурсы (р. Чернава, р. Большой Иргиз, р. Малый Иргиз); </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Значительная роль малого и среднего бизнеса в экономике района, поддержка малого предпринимательства;</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Достаточно развитый потребительский рынок (розничная торговля, сфера бытовых услуг, сфера общественного питания);</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Наличие необходимых пахотных земель и сенокосных угодий; </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Газификация Ивантеевского муниципального района;</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развитой сети социальной сферы;</w:t>
      </w:r>
    </w:p>
    <w:p w:rsidR="00C353BF" w:rsidRPr="007974F9" w:rsidRDefault="00C353BF" w:rsidP="007217BD">
      <w:pPr>
        <w:tabs>
          <w:tab w:val="left"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объектов культурно-исторического наследия, зон для развития туризма.</w:t>
      </w:r>
    </w:p>
    <w:p w:rsidR="00C353BF" w:rsidRPr="007974F9" w:rsidRDefault="00C353BF" w:rsidP="007217BD">
      <w:pPr>
        <w:spacing w:after="0"/>
        <w:ind w:firstLine="567"/>
        <w:jc w:val="both"/>
        <w:rPr>
          <w:rFonts w:ascii="Times New Roman" w:eastAsia="Times New Roman" w:hAnsi="Times New Roman" w:cs="Times New Roman"/>
          <w:b/>
          <w:sz w:val="28"/>
          <w:szCs w:val="28"/>
          <w:lang w:eastAsia="ru-RU"/>
        </w:rPr>
      </w:pPr>
      <w:r w:rsidRPr="007974F9">
        <w:rPr>
          <w:rFonts w:ascii="Times New Roman" w:eastAsia="Times New Roman" w:hAnsi="Times New Roman" w:cs="Times New Roman"/>
          <w:b/>
          <w:sz w:val="28"/>
          <w:szCs w:val="28"/>
          <w:lang w:eastAsia="ru-RU"/>
        </w:rPr>
        <w:t>Слабые стороны:</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Разбросанность населённых пунктов по территории;</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Отсутствие альтернативных видов транспорта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lastRenderedPageBreak/>
        <w:t>- Неудовлетворительное качество дорожной сети;</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Расположение части населённых пунктов в зоне весеннего подтопления;</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Высокий уровень дифференциации населённых пунктов района по уровню социально-экономического развития и возможностям экономического роста;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«Старение кадров»;</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Недостаточный уровень обеспеченности врачами;</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Затруднительность развития сельскохозяйственного производства в крупных масштабах в связи с расположением территории района в зоне рискованного земледелия с высокой зависимостью от погодных условий;</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Недостаточный уровень благоустройства населённых пунктов района;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Высокий уровень износа коммунальных объектов;</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Недостаточный уровень обновления материально-технической базы учреждений;</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Недостаточный уровень обеспеченности отдалённых населённых пунктов района услугами сотовой связи и Интернетом;</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Недостаточная степень развития сферы туризма.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Высокий уровень </w:t>
      </w:r>
      <w:proofErr w:type="spellStart"/>
      <w:r w:rsidRPr="007974F9">
        <w:rPr>
          <w:rFonts w:ascii="Times New Roman" w:eastAsia="Times New Roman" w:hAnsi="Times New Roman" w:cs="Times New Roman"/>
          <w:sz w:val="28"/>
          <w:szCs w:val="28"/>
          <w:lang w:eastAsia="ru-RU"/>
        </w:rPr>
        <w:t>дотационности</w:t>
      </w:r>
      <w:proofErr w:type="spellEnd"/>
      <w:r w:rsidRPr="007974F9">
        <w:rPr>
          <w:rFonts w:ascii="Times New Roman" w:eastAsia="Times New Roman" w:hAnsi="Times New Roman" w:cs="Times New Roman"/>
          <w:sz w:val="28"/>
          <w:szCs w:val="28"/>
          <w:lang w:eastAsia="ru-RU"/>
        </w:rPr>
        <w:t xml:space="preserve"> местного бюджета.</w:t>
      </w: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На следующем этапе </w:t>
      </w:r>
      <w:r w:rsidRPr="007974F9">
        <w:rPr>
          <w:rFonts w:ascii="Times New Roman" w:eastAsia="Times New Roman" w:hAnsi="Times New Roman" w:cs="Times New Roman"/>
          <w:sz w:val="28"/>
          <w:szCs w:val="28"/>
          <w:lang w:val="en-US" w:eastAsia="ru-RU"/>
        </w:rPr>
        <w:t>SWOT</w:t>
      </w:r>
      <w:r w:rsidRPr="007974F9">
        <w:rPr>
          <w:rFonts w:ascii="Times New Roman" w:eastAsia="Times New Roman" w:hAnsi="Times New Roman" w:cs="Times New Roman"/>
          <w:sz w:val="28"/>
          <w:szCs w:val="28"/>
          <w:lang w:eastAsia="ru-RU"/>
        </w:rPr>
        <w:t xml:space="preserve"> - анализа определены возможности социально-экономического развития Ивантеевского муниципального района, а также угрозы, которые могут препятствовать дальнейшему развитию. При </w:t>
      </w:r>
      <w:r w:rsidRPr="007974F9">
        <w:rPr>
          <w:rFonts w:ascii="Times New Roman" w:eastAsia="Times New Roman" w:hAnsi="Times New Roman" w:cs="Times New Roman"/>
          <w:sz w:val="28"/>
          <w:szCs w:val="28"/>
          <w:lang w:val="en-US" w:eastAsia="ru-RU"/>
        </w:rPr>
        <w:t>SWOT</w:t>
      </w:r>
      <w:r w:rsidRPr="007974F9">
        <w:rPr>
          <w:rFonts w:ascii="Times New Roman" w:eastAsia="Times New Roman" w:hAnsi="Times New Roman" w:cs="Times New Roman"/>
          <w:sz w:val="28"/>
          <w:szCs w:val="28"/>
          <w:lang w:eastAsia="ru-RU"/>
        </w:rPr>
        <w:t xml:space="preserve"> - анализе необходимо учитывать, что сильные стороны являются залогом успеха развития Ивантеевского муниципального района, слабые стороны обнаруживают уязвимые участки, а возможности и угрозы дают представления о влиянии на него внешнего окружения. Сопоставление внешних и внутренних факторов позволяет выявить те направления, отрасли и виды деятельности, где район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C353BF" w:rsidRPr="007974F9" w:rsidRDefault="00C353BF" w:rsidP="007217BD">
      <w:pPr>
        <w:spacing w:after="0"/>
        <w:ind w:firstLine="567"/>
        <w:jc w:val="both"/>
        <w:rPr>
          <w:rFonts w:ascii="Times New Roman" w:eastAsia="Times New Roman" w:hAnsi="Times New Roman" w:cs="Times New Roman"/>
          <w:b/>
          <w:sz w:val="28"/>
          <w:szCs w:val="28"/>
          <w:lang w:eastAsia="ru-RU"/>
        </w:rPr>
      </w:pPr>
      <w:r w:rsidRPr="007974F9">
        <w:rPr>
          <w:rFonts w:ascii="Times New Roman" w:eastAsia="Times New Roman" w:hAnsi="Times New Roman" w:cs="Times New Roman"/>
          <w:b/>
          <w:sz w:val="28"/>
          <w:szCs w:val="28"/>
          <w:lang w:eastAsia="ru-RU"/>
        </w:rPr>
        <w:t>Потенциальные возможности:</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Развитие транспортной и инженерной инфраструктуры; </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Развитие партнёрских экономических связей с соседними районами по взаимовыгодным направлениям;</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Продолжение газификации населённых пунктов и модернизации коммунальных объектов; </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Повышение уровня благоустройства населённых пунктов;</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Развитие производств, ориентированных на переработку местного сырья (природный камень, щебень, известняк, нефть)</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Развитие сельскохозяйственного производства в малых формах хозяйствования (ЛПХ, КФХ);</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lastRenderedPageBreak/>
        <w:t>- Развитие малого и среднего предпринимательства;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Развитие жилищного строительства, в том числе индивидуального;</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Повышение общественной безопасности и предупреждение чрезвычайных ситуаций на территории Ивантеевского муниципального района;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Повышение уровня культуры и организации досуга населения, а также развитие массового спорта;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Создание условий для развития туризма;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Внедрение новых механизмов эффективного муниципального управления, в том числе 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привлечение дополнительных бюджетных инвестиций за счёт участия в государственных программах.</w:t>
      </w:r>
    </w:p>
    <w:p w:rsidR="00C353BF" w:rsidRPr="007974F9" w:rsidRDefault="00C353BF" w:rsidP="007217BD">
      <w:pPr>
        <w:spacing w:after="0"/>
        <w:ind w:firstLine="567"/>
        <w:jc w:val="both"/>
        <w:rPr>
          <w:rFonts w:ascii="Times New Roman" w:eastAsia="Times New Roman" w:hAnsi="Times New Roman" w:cs="Times New Roman"/>
          <w:b/>
          <w:sz w:val="28"/>
          <w:szCs w:val="28"/>
          <w:lang w:eastAsia="ru-RU"/>
        </w:rPr>
      </w:pPr>
      <w:r w:rsidRPr="007974F9">
        <w:rPr>
          <w:rFonts w:ascii="Times New Roman" w:eastAsia="Times New Roman" w:hAnsi="Times New Roman" w:cs="Times New Roman"/>
          <w:b/>
          <w:sz w:val="28"/>
          <w:szCs w:val="28"/>
          <w:lang w:eastAsia="ru-RU"/>
        </w:rPr>
        <w:t>Угрозы:</w:t>
      </w:r>
    </w:p>
    <w:p w:rsidR="00C353BF" w:rsidRPr="007974F9" w:rsidRDefault="00C353BF" w:rsidP="007217BD">
      <w:pPr>
        <w:tabs>
          <w:tab w:val="left" w:pos="0"/>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Усиление негативных демографических тенденций в районе, в том числе сохранение темпов миграционного оттока, рост дефицита квалифицированных кадров в связи с угрозой депопуляции и старения населения; </w:t>
      </w:r>
    </w:p>
    <w:p w:rsidR="00C353BF" w:rsidRPr="007974F9" w:rsidRDefault="00C353BF" w:rsidP="007217BD">
      <w:pPr>
        <w:tabs>
          <w:tab w:val="left" w:pos="0"/>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Недостаточные темпы создания транспортной инфраструктуры и развития улично-дорожной сети;</w:t>
      </w:r>
    </w:p>
    <w:p w:rsidR="00C353BF" w:rsidRPr="007974F9" w:rsidRDefault="00C353BF" w:rsidP="007217BD">
      <w:pPr>
        <w:tabs>
          <w:tab w:val="left" w:pos="0"/>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Недостаточные темпы обновления основных фондов, как в производственном секторе, так и в бюджетной сфере;</w:t>
      </w:r>
    </w:p>
    <w:p w:rsidR="00C353BF" w:rsidRPr="007974F9" w:rsidRDefault="00C353BF" w:rsidP="007217BD">
      <w:pPr>
        <w:tabs>
          <w:tab w:val="left" w:pos="0"/>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Низкие темпы наращивания производства продукции местных товаропроизводителей в связи с высоким давлением ведущих российских и областных производителей на районный рынок.</w:t>
      </w:r>
    </w:p>
    <w:p w:rsidR="00C353BF" w:rsidRPr="005C19CC" w:rsidRDefault="00C353BF" w:rsidP="007217BD">
      <w:pPr>
        <w:spacing w:after="0"/>
        <w:ind w:firstLine="567"/>
        <w:jc w:val="both"/>
        <w:rPr>
          <w:rFonts w:ascii="Times New Roman" w:eastAsia="Times New Roman" w:hAnsi="Times New Roman" w:cs="Times New Roman"/>
          <w:b/>
          <w:iCs/>
          <w:sz w:val="28"/>
          <w:szCs w:val="28"/>
          <w:lang w:eastAsia="ru-RU"/>
        </w:rPr>
      </w:pPr>
      <w:r w:rsidRPr="005C19CC">
        <w:rPr>
          <w:rFonts w:ascii="Times New Roman" w:eastAsia="Times New Roman" w:hAnsi="Times New Roman" w:cs="Times New Roman"/>
          <w:b/>
          <w:iCs/>
          <w:sz w:val="28"/>
          <w:szCs w:val="28"/>
          <w:lang w:eastAsia="ru-RU"/>
        </w:rPr>
        <w:t>Основные проблемы:</w:t>
      </w: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В результате проведённого анализа социально-экономического положения района сформирован перечень наиболее значимых проблем:</w:t>
      </w:r>
    </w:p>
    <w:p w:rsidR="00C353BF" w:rsidRPr="000765F4"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w:t>
      </w:r>
      <w:r w:rsidRPr="000765F4">
        <w:rPr>
          <w:rFonts w:ascii="Times New Roman" w:eastAsia="Times New Roman" w:hAnsi="Times New Roman" w:cs="Times New Roman"/>
          <w:sz w:val="28"/>
          <w:szCs w:val="28"/>
          <w:lang w:eastAsia="ru-RU"/>
        </w:rPr>
        <w:t>Низкий уровень инвестиционной привлекательности района;</w:t>
      </w:r>
    </w:p>
    <w:p w:rsidR="00C353BF" w:rsidRPr="000765F4" w:rsidRDefault="00C353BF" w:rsidP="007217BD">
      <w:pPr>
        <w:spacing w:after="0"/>
        <w:jc w:val="both"/>
        <w:rPr>
          <w:rFonts w:ascii="Times New Roman" w:eastAsia="Times New Roman" w:hAnsi="Times New Roman" w:cs="Times New Roman"/>
          <w:sz w:val="28"/>
          <w:szCs w:val="28"/>
          <w:lang w:eastAsia="ru-RU"/>
        </w:rPr>
      </w:pPr>
      <w:r w:rsidRPr="000765F4">
        <w:rPr>
          <w:rFonts w:ascii="Times New Roman" w:eastAsia="Times New Roman" w:hAnsi="Times New Roman" w:cs="Times New Roman"/>
          <w:sz w:val="28"/>
          <w:szCs w:val="28"/>
          <w:lang w:eastAsia="ru-RU"/>
        </w:rPr>
        <w:t>- Сокращение численности населения в связи с отрицательным сальдо миграции населения, высокий показатель смертности населения;</w:t>
      </w:r>
    </w:p>
    <w:p w:rsidR="00C353BF" w:rsidRPr="000765F4" w:rsidRDefault="00C353BF" w:rsidP="007217BD">
      <w:pPr>
        <w:spacing w:after="0"/>
        <w:jc w:val="both"/>
        <w:rPr>
          <w:rFonts w:ascii="Times New Roman" w:eastAsia="Times New Roman" w:hAnsi="Times New Roman" w:cs="Times New Roman"/>
          <w:sz w:val="28"/>
          <w:szCs w:val="28"/>
          <w:lang w:eastAsia="ru-RU"/>
        </w:rPr>
      </w:pPr>
      <w:r w:rsidRPr="000765F4">
        <w:rPr>
          <w:rFonts w:ascii="Times New Roman" w:eastAsia="Times New Roman" w:hAnsi="Times New Roman" w:cs="Times New Roman"/>
          <w:sz w:val="28"/>
          <w:szCs w:val="28"/>
          <w:lang w:eastAsia="ru-RU"/>
        </w:rPr>
        <w:t>- Низкий престиж сельскохозяйственного труда;</w:t>
      </w:r>
    </w:p>
    <w:p w:rsidR="00C353BF" w:rsidRPr="000765F4" w:rsidRDefault="00C353BF" w:rsidP="007217BD">
      <w:pPr>
        <w:spacing w:after="0"/>
        <w:jc w:val="both"/>
        <w:rPr>
          <w:rFonts w:ascii="Times New Roman" w:eastAsia="Times New Roman" w:hAnsi="Times New Roman" w:cs="Times New Roman"/>
          <w:i/>
          <w:iCs/>
          <w:sz w:val="28"/>
          <w:szCs w:val="28"/>
          <w:lang w:eastAsia="ru-RU"/>
        </w:rPr>
      </w:pPr>
      <w:r w:rsidRPr="000765F4">
        <w:rPr>
          <w:rFonts w:ascii="Times New Roman" w:eastAsia="Times New Roman" w:hAnsi="Times New Roman" w:cs="Times New Roman"/>
          <w:sz w:val="28"/>
          <w:szCs w:val="28"/>
          <w:lang w:eastAsia="ru-RU"/>
        </w:rPr>
        <w:t xml:space="preserve">- </w:t>
      </w:r>
      <w:r w:rsidRPr="000765F4">
        <w:rPr>
          <w:rFonts w:ascii="Times New Roman" w:eastAsia="Times New Roman" w:hAnsi="Times New Roman" w:cs="Times New Roman"/>
          <w:iCs/>
          <w:sz w:val="28"/>
          <w:szCs w:val="28"/>
          <w:lang w:eastAsia="ru-RU"/>
        </w:rPr>
        <w:t>Проблема занятости населения, несоответствие спроса и предложения на рынке труда, «старение» квалифицированных кадров и низкий уровень обновления кадров в системе образования, культуры;</w:t>
      </w:r>
    </w:p>
    <w:p w:rsidR="00C353BF" w:rsidRPr="007974F9" w:rsidRDefault="00C353BF" w:rsidP="007217BD">
      <w:pPr>
        <w:tabs>
          <w:tab w:val="num" w:pos="284"/>
        </w:tabs>
        <w:spacing w:after="0"/>
        <w:jc w:val="both"/>
        <w:rPr>
          <w:rFonts w:ascii="Times New Roman" w:eastAsia="Times New Roman" w:hAnsi="Times New Roman" w:cs="Times New Roman"/>
          <w:sz w:val="28"/>
          <w:szCs w:val="28"/>
          <w:lang w:eastAsia="ru-RU"/>
        </w:rPr>
      </w:pPr>
      <w:r w:rsidRPr="000765F4">
        <w:rPr>
          <w:rFonts w:ascii="Times New Roman" w:eastAsia="Times New Roman" w:hAnsi="Times New Roman" w:cs="Times New Roman"/>
          <w:sz w:val="28"/>
          <w:szCs w:val="28"/>
          <w:lang w:eastAsia="ru-RU"/>
        </w:rPr>
        <w:t xml:space="preserve">- Высокий уровень износа инженерной и коммунальной инфраструктуры, жилищного фонда, производственных фондов хозяйствующих субъектов и недостаточное развитие </w:t>
      </w:r>
      <w:r w:rsidRPr="007974F9">
        <w:rPr>
          <w:rFonts w:ascii="Times New Roman" w:eastAsia="Times New Roman" w:hAnsi="Times New Roman" w:cs="Times New Roman"/>
          <w:sz w:val="28"/>
          <w:szCs w:val="28"/>
          <w:lang w:eastAsia="ru-RU"/>
        </w:rPr>
        <w:t>материально-технической базы объектов социальной сферы;</w:t>
      </w:r>
    </w:p>
    <w:p w:rsidR="00C353BF" w:rsidRPr="007974F9" w:rsidRDefault="00C353BF" w:rsidP="007217BD">
      <w:pPr>
        <w:tabs>
          <w:tab w:val="num"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lastRenderedPageBreak/>
        <w:t>- Недостаточно развитая транспортная инфраструктура, неудовлетворительное качество автомобильных дорог общего пользования;</w:t>
      </w:r>
    </w:p>
    <w:p w:rsidR="00C353BF" w:rsidRPr="007974F9" w:rsidRDefault="00C353BF" w:rsidP="007217BD">
      <w:pPr>
        <w:tabs>
          <w:tab w:val="num"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Недостаточный уровень благоустройства населенных пунктов района и недостаточное количество мест захоронения отходов;</w:t>
      </w:r>
    </w:p>
    <w:p w:rsidR="00C353BF" w:rsidRPr="007974F9" w:rsidRDefault="00C353BF" w:rsidP="007217BD">
      <w:pPr>
        <w:tabs>
          <w:tab w:val="num" w:pos="284"/>
        </w:tabs>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 Неразвитая туристская инфраструктура. </w:t>
      </w:r>
    </w:p>
    <w:p w:rsidR="00C353BF" w:rsidRPr="005C19CC" w:rsidRDefault="00C353BF" w:rsidP="007217BD">
      <w:pPr>
        <w:spacing w:after="0"/>
        <w:ind w:firstLine="567"/>
        <w:jc w:val="both"/>
        <w:rPr>
          <w:rFonts w:ascii="Times New Roman" w:eastAsia="Times New Roman" w:hAnsi="Times New Roman" w:cs="Times New Roman"/>
          <w:b/>
          <w:iCs/>
          <w:sz w:val="28"/>
          <w:szCs w:val="28"/>
          <w:lang w:eastAsia="ru-RU"/>
        </w:rPr>
      </w:pPr>
      <w:r w:rsidRPr="005C19CC">
        <w:rPr>
          <w:rFonts w:ascii="Times New Roman" w:eastAsia="Times New Roman" w:hAnsi="Times New Roman" w:cs="Times New Roman"/>
          <w:b/>
          <w:iCs/>
          <w:sz w:val="28"/>
          <w:szCs w:val="28"/>
          <w:lang w:eastAsia="ru-RU"/>
        </w:rPr>
        <w:t>Конкурентные преимущества: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объективных предпосылок для экономического взаимодействия с соседними территориями, транзитное положение района;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Высокий уровень развития розничной торговли – основного сегмента сферы потребительского рынка;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различных механизмов поддержки, действующих на территории района, для субъектов предпринимательства;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Наличие квалифицированных кадров во многих сферах деятельности;</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Высокий показатель жилищного строительства, в том числе индивидуального;</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Проведение газификации населённых пунктов района;</w:t>
      </w:r>
    </w:p>
    <w:p w:rsidR="00C353BF" w:rsidRPr="007974F9" w:rsidRDefault="00C353BF" w:rsidP="007217BD">
      <w:pPr>
        <w:spacing w:after="0"/>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Достаточно развитая сеть объектов социальной сферы.</w:t>
      </w: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p>
    <w:p w:rsidR="00C353BF" w:rsidRPr="00C27593" w:rsidRDefault="00C353BF" w:rsidP="007217BD">
      <w:pPr>
        <w:spacing w:after="0"/>
        <w:ind w:firstLine="567"/>
        <w:contextualSpacing/>
        <w:jc w:val="both"/>
        <w:rPr>
          <w:rFonts w:ascii="Times New Roman" w:eastAsia="Times New Roman" w:hAnsi="Times New Roman" w:cs="Times New Roman"/>
          <w:b/>
          <w:sz w:val="28"/>
          <w:szCs w:val="28"/>
        </w:rPr>
      </w:pPr>
      <w:r w:rsidRPr="00C27593">
        <w:rPr>
          <w:rFonts w:ascii="Times New Roman" w:eastAsia="Times New Roman" w:hAnsi="Times New Roman" w:cs="Times New Roman"/>
          <w:b/>
          <w:sz w:val="28"/>
          <w:szCs w:val="28"/>
        </w:rPr>
        <w:t>4. Сценарии долгосрочного развития Ивантеевского муниципального района</w:t>
      </w:r>
    </w:p>
    <w:p w:rsidR="00C353BF" w:rsidRPr="00C27593" w:rsidRDefault="00C353BF" w:rsidP="007217BD">
      <w:pPr>
        <w:spacing w:after="0"/>
        <w:contextualSpacing/>
        <w:jc w:val="center"/>
        <w:rPr>
          <w:rFonts w:ascii="Times New Roman" w:eastAsia="Times New Roman" w:hAnsi="Times New Roman" w:cs="Times New Roman"/>
          <w:b/>
          <w:sz w:val="28"/>
          <w:szCs w:val="28"/>
        </w:rPr>
      </w:pP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Внешними факторами, влияющими на долгосрочное развитие района,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района, и способны повлиять на выбранную траекторию развития </w:t>
      </w:r>
      <w:r>
        <w:rPr>
          <w:rFonts w:ascii="Times New Roman" w:eastAsia="Times New Roman" w:hAnsi="Times New Roman" w:cs="Times New Roman"/>
          <w:sz w:val="28"/>
          <w:szCs w:val="28"/>
        </w:rPr>
        <w:t>Ивантеевского</w:t>
      </w:r>
      <w:r w:rsidRPr="00C27593">
        <w:rPr>
          <w:rFonts w:ascii="Times New Roman" w:eastAsia="Times New Roman" w:hAnsi="Times New Roman" w:cs="Times New Roman"/>
          <w:sz w:val="28"/>
          <w:szCs w:val="28"/>
        </w:rPr>
        <w:t xml:space="preserve"> муниципального района. </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Внутренними факторами являются потенциал и ограничения развития района, его «сильные» и «слабые» стороны. </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Факторами, определяющими критерии выбора сценария, являются целевые ориентиры Саратовской области, определённые в Стратегии социально-экономического развития Саратовской области до 2030 года, утверждённой постановлением Правительства Саратовской обла</w:t>
      </w:r>
      <w:r>
        <w:rPr>
          <w:rFonts w:ascii="Times New Roman" w:eastAsia="Times New Roman" w:hAnsi="Times New Roman" w:cs="Times New Roman"/>
          <w:sz w:val="28"/>
          <w:szCs w:val="28"/>
        </w:rPr>
        <w:t>сти от 30 июня 2016 г. N 321-П.</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С точки зрения динамики социально-экономического развития </w:t>
      </w:r>
      <w:r>
        <w:rPr>
          <w:rFonts w:ascii="Times New Roman" w:eastAsia="Times New Roman" w:hAnsi="Times New Roman" w:cs="Times New Roman"/>
          <w:sz w:val="28"/>
          <w:szCs w:val="28"/>
        </w:rPr>
        <w:t>Ивантеевского</w:t>
      </w:r>
      <w:r w:rsidRPr="00C27593">
        <w:rPr>
          <w:rFonts w:ascii="Times New Roman" w:eastAsia="Times New Roman" w:hAnsi="Times New Roman" w:cs="Times New Roman"/>
          <w:sz w:val="28"/>
          <w:szCs w:val="28"/>
        </w:rPr>
        <w:t xml:space="preserve"> муниципального района, выбран сценарий развития Саратовской области, определённый в Стратегии социально-экономического развития Саратовской области до 2030 года.</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Согласно действующей региональной Стратегии, в долгосрочной перспективе возможны 3 сценария развития:</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Pr="00C27593">
        <w:rPr>
          <w:rFonts w:ascii="Times New Roman" w:eastAsia="Times New Roman" w:hAnsi="Times New Roman" w:cs="Times New Roman"/>
          <w:sz w:val="28"/>
          <w:szCs w:val="28"/>
        </w:rPr>
        <w:t>консервативный - основан на предположении об инерционном развитии экономики и сохранении сложившихся подходов к ее управлению, при котором район будет развиваться преимущественно за счет экстенсивного расширения экономики, путем наращивания объемов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сокращению численности населения;</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27593">
        <w:rPr>
          <w:rFonts w:ascii="Times New Roman" w:eastAsia="Times New Roman" w:hAnsi="Times New Roman" w:cs="Times New Roman"/>
          <w:sz w:val="28"/>
          <w:szCs w:val="28"/>
        </w:rPr>
        <w:t>умеренно оптимистичный - 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определенными задержками по времени;</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27593">
        <w:rPr>
          <w:rFonts w:ascii="Times New Roman" w:eastAsia="Times New Roman" w:hAnsi="Times New Roman" w:cs="Times New Roman"/>
          <w:sz w:val="28"/>
          <w:szCs w:val="28"/>
        </w:rPr>
        <w:t>инновационный - 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регионом. Данный сценарий содержит базовые элементы умеренно оптимистичного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В качестве основного сценария долгосрочного развития </w:t>
      </w:r>
      <w:r>
        <w:rPr>
          <w:rFonts w:ascii="Times New Roman" w:eastAsia="Times New Roman" w:hAnsi="Times New Roman" w:cs="Times New Roman"/>
          <w:sz w:val="28"/>
          <w:szCs w:val="28"/>
        </w:rPr>
        <w:t>Ивантеевского</w:t>
      </w:r>
      <w:r w:rsidRPr="00C27593">
        <w:rPr>
          <w:rFonts w:ascii="Times New Roman" w:eastAsia="Times New Roman" w:hAnsi="Times New Roman" w:cs="Times New Roman"/>
          <w:sz w:val="28"/>
          <w:szCs w:val="28"/>
        </w:rPr>
        <w:t xml:space="preserve"> муниципального района, также как и Саратовской области, предлагается инновационный сценарий, основанный на внедрении инноваций в производстве, сельском хозяйстве, жилищно-коммунальном хозяйстве, социальной сфере, управлении и т.д. В соответствии с параметрами инновационного сценария развития определены количествен</w:t>
      </w:r>
      <w:r>
        <w:rPr>
          <w:rFonts w:ascii="Times New Roman" w:eastAsia="Times New Roman" w:hAnsi="Times New Roman" w:cs="Times New Roman"/>
          <w:sz w:val="28"/>
          <w:szCs w:val="28"/>
        </w:rPr>
        <w:t>ные значения целевых ориентиров, выделенные далее</w:t>
      </w:r>
      <w:r w:rsidRPr="00C27593">
        <w:rPr>
          <w:rFonts w:ascii="Times New Roman" w:eastAsia="Times New Roman" w:hAnsi="Times New Roman" w:cs="Times New Roman"/>
          <w:sz w:val="28"/>
          <w:szCs w:val="28"/>
        </w:rPr>
        <w:t>.</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Должны быть приняты меры по максимальному использованию потенциала государственных федеральных и областных программ в сфере развития отдельных видов экономической деятельности. Муниципальные программы, участие в которых принимает и будет принимать в ближайшие годы </w:t>
      </w:r>
      <w:r>
        <w:rPr>
          <w:rFonts w:ascii="Times New Roman" w:eastAsia="Times New Roman" w:hAnsi="Times New Roman" w:cs="Times New Roman"/>
          <w:sz w:val="28"/>
          <w:szCs w:val="28"/>
        </w:rPr>
        <w:t>Ивантеевский</w:t>
      </w:r>
      <w:r w:rsidRPr="00C27593">
        <w:rPr>
          <w:rFonts w:ascii="Times New Roman" w:eastAsia="Times New Roman" w:hAnsi="Times New Roman" w:cs="Times New Roman"/>
          <w:sz w:val="28"/>
          <w:szCs w:val="28"/>
        </w:rPr>
        <w:t xml:space="preserve"> муниципальный район, приведены в приложении № 1.</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Необходимо значительно увеличить темпы развития </w:t>
      </w:r>
      <w:proofErr w:type="spellStart"/>
      <w:r w:rsidRPr="00C27593">
        <w:rPr>
          <w:rFonts w:ascii="Times New Roman" w:eastAsia="Times New Roman" w:hAnsi="Times New Roman" w:cs="Times New Roman"/>
          <w:sz w:val="28"/>
          <w:szCs w:val="28"/>
        </w:rPr>
        <w:t>частно</w:t>
      </w:r>
      <w:proofErr w:type="spellEnd"/>
      <w:r w:rsidRPr="00C27593">
        <w:rPr>
          <w:rFonts w:ascii="Times New Roman" w:eastAsia="Times New Roman" w:hAnsi="Times New Roman" w:cs="Times New Roman"/>
          <w:sz w:val="28"/>
          <w:szCs w:val="28"/>
        </w:rPr>
        <w:t xml:space="preserve">-государственного партнерства, это способно существенно повысить инвестиционную привлекательность района. </w:t>
      </w:r>
    </w:p>
    <w:p w:rsidR="00C353BF" w:rsidRPr="00C27593" w:rsidRDefault="00C353BF" w:rsidP="007217BD">
      <w:pPr>
        <w:spacing w:after="0"/>
        <w:ind w:firstLine="567"/>
        <w:contextualSpacing/>
        <w:jc w:val="both"/>
        <w:rPr>
          <w:rFonts w:ascii="Times New Roman" w:eastAsia="Times New Roman" w:hAnsi="Times New Roman" w:cs="Times New Roman"/>
          <w:sz w:val="28"/>
          <w:szCs w:val="28"/>
        </w:rPr>
      </w:pPr>
      <w:r w:rsidRPr="00C27593">
        <w:rPr>
          <w:rFonts w:ascii="Times New Roman" w:eastAsia="Times New Roman" w:hAnsi="Times New Roman" w:cs="Times New Roman"/>
          <w:sz w:val="28"/>
          <w:szCs w:val="28"/>
        </w:rPr>
        <w:t xml:space="preserve">Ключевые направления развития экономики </w:t>
      </w:r>
      <w:r>
        <w:rPr>
          <w:rFonts w:ascii="Times New Roman" w:eastAsia="Times New Roman" w:hAnsi="Times New Roman" w:cs="Times New Roman"/>
          <w:sz w:val="28"/>
          <w:szCs w:val="28"/>
        </w:rPr>
        <w:t>Ивантеевского</w:t>
      </w:r>
      <w:r w:rsidRPr="00C27593">
        <w:rPr>
          <w:rFonts w:ascii="Times New Roman" w:eastAsia="Times New Roman" w:hAnsi="Times New Roman" w:cs="Times New Roman"/>
          <w:sz w:val="28"/>
          <w:szCs w:val="28"/>
        </w:rPr>
        <w:t xml:space="preserve"> муниципального района должны сопровождаться реализацией целого набора </w:t>
      </w:r>
      <w:r w:rsidRPr="00C27593">
        <w:rPr>
          <w:rFonts w:ascii="Times New Roman" w:eastAsia="Times New Roman" w:hAnsi="Times New Roman" w:cs="Times New Roman"/>
          <w:sz w:val="28"/>
          <w:szCs w:val="28"/>
        </w:rPr>
        <w:lastRenderedPageBreak/>
        <w:t>мер общеэкономического характера: это действия в области социальной защиты населения, в сфере здравоохранения и подготовки квалифицированных кадров; мероприятия, направленные на стимулирование повышения эффективности производства (</w:t>
      </w:r>
      <w:proofErr w:type="spellStart"/>
      <w:r w:rsidRPr="00C27593">
        <w:rPr>
          <w:rFonts w:ascii="Times New Roman" w:eastAsia="Times New Roman" w:hAnsi="Times New Roman" w:cs="Times New Roman"/>
          <w:sz w:val="28"/>
          <w:szCs w:val="28"/>
        </w:rPr>
        <w:t>энергоэффективности</w:t>
      </w:r>
      <w:proofErr w:type="spellEnd"/>
      <w:r w:rsidRPr="00C27593">
        <w:rPr>
          <w:rFonts w:ascii="Times New Roman" w:eastAsia="Times New Roman" w:hAnsi="Times New Roman" w:cs="Times New Roman"/>
          <w:sz w:val="28"/>
          <w:szCs w:val="28"/>
        </w:rPr>
        <w:t>, производительности труда и т.д.).</w:t>
      </w:r>
    </w:p>
    <w:p w:rsidR="00C353BF" w:rsidRPr="00C27593" w:rsidRDefault="00C353BF" w:rsidP="007217BD">
      <w:pPr>
        <w:spacing w:after="0"/>
        <w:ind w:firstLine="567"/>
        <w:contextualSpacing/>
        <w:jc w:val="both"/>
        <w:rPr>
          <w:rFonts w:ascii="Times New Roman" w:eastAsia="Times New Roman" w:hAnsi="Times New Roman" w:cs="Times New Roman"/>
          <w:sz w:val="32"/>
          <w:szCs w:val="28"/>
        </w:rPr>
      </w:pPr>
      <w:r w:rsidRPr="00C27593">
        <w:rPr>
          <w:rFonts w:ascii="Times New Roman" w:eastAsia="Times New Roman" w:hAnsi="Times New Roman" w:cs="Times New Roman"/>
          <w:sz w:val="28"/>
          <w:szCs w:val="28"/>
        </w:rPr>
        <w:t xml:space="preserve">В этой связи материалы последующих разделов Стратегии </w:t>
      </w:r>
      <w:r w:rsidRPr="00C27593">
        <w:rPr>
          <w:rFonts w:ascii="Times New Roman" w:eastAsia="Times New Roman" w:hAnsi="Times New Roman" w:cs="Times New Roman"/>
          <w:sz w:val="32"/>
          <w:szCs w:val="28"/>
        </w:rPr>
        <w:t>рассматриваются с позиций инновационного сценария развития.</w:t>
      </w:r>
    </w:p>
    <w:p w:rsidR="00C353BF" w:rsidRDefault="00C353BF" w:rsidP="007217BD">
      <w:pPr>
        <w:spacing w:after="0"/>
        <w:contextualSpacing/>
        <w:jc w:val="center"/>
        <w:rPr>
          <w:rFonts w:ascii="Times New Roman" w:eastAsia="Times New Roman" w:hAnsi="Times New Roman" w:cs="Times New Roman"/>
          <w:b/>
          <w:sz w:val="32"/>
          <w:szCs w:val="28"/>
        </w:rPr>
      </w:pPr>
    </w:p>
    <w:p w:rsidR="00C353BF" w:rsidRPr="00A45DA1" w:rsidRDefault="00C353BF" w:rsidP="007217BD">
      <w:pPr>
        <w:spacing w:after="0"/>
        <w:ind w:firstLine="567"/>
        <w:contextualSpacing/>
        <w:jc w:val="both"/>
        <w:rPr>
          <w:rFonts w:ascii="Times New Roman" w:eastAsia="Times New Roman" w:hAnsi="Times New Roman" w:cs="Times New Roman"/>
          <w:b/>
          <w:sz w:val="28"/>
          <w:szCs w:val="28"/>
        </w:rPr>
      </w:pPr>
      <w:r w:rsidRPr="00A45DA1">
        <w:rPr>
          <w:rFonts w:ascii="Times New Roman" w:eastAsia="Times New Roman" w:hAnsi="Times New Roman" w:cs="Times New Roman"/>
          <w:b/>
          <w:sz w:val="28"/>
          <w:szCs w:val="28"/>
        </w:rPr>
        <w:t>5. Стратегическая цель, цели и задачи социально-экономического развития Ивантеевского муниципального района</w:t>
      </w:r>
      <w:r>
        <w:rPr>
          <w:rFonts w:ascii="Times New Roman" w:eastAsia="Times New Roman" w:hAnsi="Times New Roman" w:cs="Times New Roman"/>
          <w:b/>
          <w:sz w:val="28"/>
          <w:szCs w:val="28"/>
        </w:rPr>
        <w:t xml:space="preserve"> </w:t>
      </w:r>
      <w:r w:rsidRPr="00A45DA1">
        <w:rPr>
          <w:rFonts w:ascii="Times New Roman" w:eastAsia="Times New Roman" w:hAnsi="Times New Roman" w:cs="Times New Roman"/>
          <w:b/>
          <w:sz w:val="28"/>
          <w:szCs w:val="28"/>
        </w:rPr>
        <w:t>до 2030 года</w:t>
      </w:r>
    </w:p>
    <w:p w:rsidR="00C353BF" w:rsidRPr="007974F9" w:rsidRDefault="00C353BF" w:rsidP="007217BD">
      <w:pPr>
        <w:spacing w:after="0"/>
        <w:contextualSpacing/>
        <w:jc w:val="center"/>
        <w:rPr>
          <w:rFonts w:ascii="Times New Roman" w:eastAsia="Times New Roman" w:hAnsi="Times New Roman" w:cs="Times New Roman"/>
          <w:sz w:val="28"/>
          <w:szCs w:val="28"/>
          <w:lang w:eastAsia="ru-RU"/>
        </w:rPr>
      </w:pPr>
    </w:p>
    <w:p w:rsidR="00C353BF" w:rsidRPr="007974F9" w:rsidRDefault="00C353BF" w:rsidP="007217BD">
      <w:pPr>
        <w:spacing w:after="0"/>
        <w:ind w:firstLine="567"/>
        <w:contextualSpacing/>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Имеющийся потенциал социально-экономического развития Ивантеевского муниципального района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Ивантеевского муниципального района до 2030 года.</w:t>
      </w: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w:t>
      </w:r>
    </w:p>
    <w:p w:rsidR="00C353BF"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Комплекс преобразований должен оказать положительное влияние на развитие различных сфер деятельности и повышение уровня жизни на территории Ивантеевского муниципального района.</w:t>
      </w:r>
    </w:p>
    <w:p w:rsidR="00C353BF" w:rsidRPr="005642D8" w:rsidRDefault="00C353BF" w:rsidP="007217BD">
      <w:pPr>
        <w:spacing w:after="0"/>
        <w:ind w:firstLine="567"/>
        <w:jc w:val="both"/>
        <w:rPr>
          <w:rFonts w:ascii="Times New Roman" w:eastAsia="Times New Roman" w:hAnsi="Times New Roman" w:cs="Times New Roman"/>
          <w:sz w:val="28"/>
          <w:szCs w:val="28"/>
          <w:lang w:eastAsia="ru-RU"/>
        </w:rPr>
      </w:pPr>
      <w:r w:rsidRPr="005642D8">
        <w:rPr>
          <w:rFonts w:ascii="Times New Roman" w:eastAsia="Times New Roman" w:hAnsi="Times New Roman" w:cs="Times New Roman"/>
          <w:sz w:val="28"/>
          <w:szCs w:val="28"/>
          <w:lang w:eastAsia="ru-RU"/>
        </w:rPr>
        <w:t>Стратегическая цель социально-экономического развития Ивантеевского муниципального района – обеспечить высокое качество жизни в районе за счёт реализации инфраструктурных проектов и развития экономического потенциала.</w:t>
      </w:r>
    </w:p>
    <w:p w:rsidR="00C353BF" w:rsidRPr="007974F9"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Выбор стратегической цели социально-экономического развития Ивантеевского муниципального района основан на определении ключевых факторов устойчивого экономического роста и преобразований в социальной сфере.</w:t>
      </w:r>
    </w:p>
    <w:p w:rsidR="00C353BF" w:rsidRDefault="00C353BF" w:rsidP="007217BD">
      <w:pPr>
        <w:spacing w:after="0"/>
        <w:ind w:firstLine="567"/>
        <w:jc w:val="both"/>
        <w:rPr>
          <w:rFonts w:ascii="Times New Roman" w:eastAsia="Times New Roman" w:hAnsi="Times New Roman" w:cs="Times New Roman"/>
          <w:sz w:val="28"/>
          <w:szCs w:val="28"/>
          <w:lang w:eastAsia="ru-RU"/>
        </w:rPr>
      </w:pPr>
      <w:r w:rsidRPr="007974F9">
        <w:rPr>
          <w:rFonts w:ascii="Times New Roman" w:eastAsia="Times New Roman" w:hAnsi="Times New Roman" w:cs="Times New Roman"/>
          <w:sz w:val="28"/>
          <w:szCs w:val="28"/>
          <w:lang w:eastAsia="ru-RU"/>
        </w:rPr>
        <w:t xml:space="preserve">Ключевым фактором развития Ивантеевского муниципального района определено развитие транспортной, инженерной, логистической, социальной и других видов инфраструктуры, обеспечивающей условия для развития бизнеса и  жизни населения. Важным условием достижения стратегической цели является улучшение инвестиционного климата в Ивантеевском муниципальном районе. </w:t>
      </w:r>
    </w:p>
    <w:p w:rsidR="00C353BF" w:rsidRPr="00A45DA1" w:rsidRDefault="00C353BF" w:rsidP="007217BD">
      <w:pPr>
        <w:spacing w:after="0"/>
        <w:ind w:firstLine="567"/>
        <w:jc w:val="both"/>
        <w:rPr>
          <w:rFonts w:ascii="Times New Roman" w:eastAsia="Times New Roman" w:hAnsi="Times New Roman" w:cs="Times New Roman"/>
          <w:sz w:val="28"/>
          <w:szCs w:val="28"/>
          <w:lang w:eastAsia="ru-RU"/>
        </w:rPr>
      </w:pPr>
      <w:r w:rsidRPr="00A45DA1">
        <w:rPr>
          <w:rFonts w:ascii="Times New Roman" w:eastAsia="Times New Roman" w:hAnsi="Times New Roman" w:cs="Times New Roman"/>
          <w:sz w:val="28"/>
          <w:szCs w:val="28"/>
          <w:lang w:eastAsia="ru-RU"/>
        </w:rPr>
        <w:lastRenderedPageBreak/>
        <w:t xml:space="preserve">Ключевые цели социально-экономического развития района следующие (соответствуют стратегическим приоритетам развития региона до 2030 года): сохранение, воспроизводство и развитие человеческого потенциала района, повышение качества жизни населения </w:t>
      </w:r>
      <w:r>
        <w:rPr>
          <w:rFonts w:ascii="Times New Roman" w:eastAsia="Times New Roman" w:hAnsi="Times New Roman" w:cs="Times New Roman"/>
          <w:sz w:val="28"/>
          <w:szCs w:val="28"/>
          <w:lang w:eastAsia="ru-RU"/>
        </w:rPr>
        <w:t>Ивантеевского</w:t>
      </w:r>
      <w:r w:rsidRPr="00A45DA1">
        <w:rPr>
          <w:rFonts w:ascii="Times New Roman" w:eastAsia="Times New Roman" w:hAnsi="Times New Roman" w:cs="Times New Roman"/>
          <w:sz w:val="28"/>
          <w:szCs w:val="28"/>
          <w:lang w:eastAsia="ru-RU"/>
        </w:rPr>
        <w:t xml:space="preserve"> муниципального района, сильная экономика, повышение эффективности управления, обеспечение устойчивости бюджетной системы района, консолидация усилий власти и всех составляющих гражданского общества – основа движения вперед.</w:t>
      </w:r>
    </w:p>
    <w:p w:rsidR="00C353BF" w:rsidRPr="00A45DA1" w:rsidRDefault="00C353BF" w:rsidP="007217BD">
      <w:pPr>
        <w:spacing w:after="0"/>
        <w:rPr>
          <w:rFonts w:ascii="Times New Roman" w:eastAsia="Times New Roman" w:hAnsi="Times New Roman" w:cs="Times New Roman"/>
          <w:sz w:val="28"/>
          <w:szCs w:val="20"/>
          <w:lang w:eastAsia="ru-RU"/>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5.1. Демография</w:t>
      </w:r>
    </w:p>
    <w:p w:rsidR="00C353BF" w:rsidRDefault="00C353BF" w:rsidP="007217BD">
      <w:pPr>
        <w:spacing w:after="0"/>
        <w:ind w:firstLine="851"/>
        <w:jc w:val="both"/>
        <w:rPr>
          <w:rFonts w:ascii="Times New Roman" w:hAnsi="Times New Roman" w:cs="Times New Roman"/>
          <w:b/>
          <w:sz w:val="28"/>
          <w:szCs w:val="28"/>
        </w:rPr>
      </w:pPr>
    </w:p>
    <w:p w:rsidR="00C353BF" w:rsidRPr="00C563D2" w:rsidRDefault="00C353BF" w:rsidP="007217BD">
      <w:pPr>
        <w:spacing w:after="0"/>
        <w:ind w:firstLine="567"/>
        <w:jc w:val="both"/>
        <w:rPr>
          <w:rFonts w:ascii="Times New Roman" w:hAnsi="Times New Roman" w:cs="Times New Roman"/>
          <w:sz w:val="28"/>
          <w:szCs w:val="28"/>
        </w:rPr>
      </w:pPr>
      <w:r w:rsidRPr="00C563D2">
        <w:rPr>
          <w:rFonts w:ascii="Times New Roman" w:hAnsi="Times New Roman" w:cs="Times New Roman"/>
          <w:sz w:val="28"/>
          <w:szCs w:val="28"/>
        </w:rPr>
        <w:t xml:space="preserve">В связи с тем, что в </w:t>
      </w:r>
      <w:r>
        <w:rPr>
          <w:rFonts w:ascii="Times New Roman" w:hAnsi="Times New Roman" w:cs="Times New Roman"/>
          <w:sz w:val="28"/>
          <w:szCs w:val="28"/>
        </w:rPr>
        <w:t>Ивантеевском</w:t>
      </w:r>
      <w:r w:rsidRPr="00C563D2">
        <w:rPr>
          <w:rFonts w:ascii="Times New Roman" w:hAnsi="Times New Roman" w:cs="Times New Roman"/>
          <w:sz w:val="28"/>
          <w:szCs w:val="28"/>
        </w:rPr>
        <w:t xml:space="preserve"> муниципальном районе так же, как и на региональном уровне, не удается преломить тенденцию сокращения общей численности населения и экономически активной его части,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 стабилизации численности населения и создании условий для ее роста, а также увеличении ожидаемой продолжительности жизни.</w:t>
      </w:r>
    </w:p>
    <w:p w:rsidR="00C353BF" w:rsidRPr="00C563D2" w:rsidRDefault="00C353BF" w:rsidP="007217BD">
      <w:pPr>
        <w:spacing w:after="0"/>
        <w:ind w:firstLine="567"/>
        <w:jc w:val="both"/>
        <w:rPr>
          <w:rFonts w:ascii="Times New Roman" w:hAnsi="Times New Roman" w:cs="Times New Roman"/>
          <w:sz w:val="28"/>
          <w:szCs w:val="28"/>
        </w:rPr>
      </w:pPr>
      <w:r w:rsidRPr="00C563D2">
        <w:rPr>
          <w:rFonts w:ascii="Times New Roman" w:hAnsi="Times New Roman" w:cs="Times New Roman"/>
          <w:sz w:val="28"/>
          <w:szCs w:val="28"/>
        </w:rPr>
        <w:t>Основными задачами демографической политики являются:</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63D2">
        <w:rPr>
          <w:rFonts w:ascii="Times New Roman" w:hAnsi="Times New Roman" w:cs="Times New Roman"/>
          <w:sz w:val="28"/>
          <w:szCs w:val="28"/>
        </w:rPr>
        <w:t xml:space="preserve">снижение смертности населения, прежде всего, </w:t>
      </w:r>
      <w:r>
        <w:rPr>
          <w:rFonts w:ascii="Times New Roman" w:hAnsi="Times New Roman" w:cs="Times New Roman"/>
          <w:sz w:val="28"/>
          <w:szCs w:val="28"/>
        </w:rPr>
        <w:t>показателей смертности категории трудоспособного населения</w:t>
      </w:r>
      <w:r w:rsidRPr="00C563D2">
        <w:rPr>
          <w:rFonts w:ascii="Times New Roman" w:hAnsi="Times New Roman" w:cs="Times New Roman"/>
          <w:sz w:val="28"/>
          <w:szCs w:val="28"/>
        </w:rPr>
        <w:t>;</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63D2">
        <w:rPr>
          <w:rFonts w:ascii="Times New Roman" w:hAnsi="Times New Roman" w:cs="Times New Roman"/>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63D2">
        <w:rPr>
          <w:rFonts w:ascii="Times New Roman" w:hAnsi="Times New Roman" w:cs="Times New Roman"/>
          <w:sz w:val="28"/>
          <w:szCs w:val="28"/>
        </w:rPr>
        <w:t>повышение уровня рождаемости, в первую очередь, за счет создания условий для рождения в семьях второго и последующих детей, включая вопросы обеспечения многодетных семей земельными участками, предоставляемыми для жилищного строительства, с необходимой инженерной инфраструктурой и т.д.;</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63D2">
        <w:rPr>
          <w:rFonts w:ascii="Times New Roman" w:hAnsi="Times New Roman" w:cs="Times New Roman"/>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63D2">
        <w:rPr>
          <w:rFonts w:ascii="Times New Roman" w:hAnsi="Times New Roman" w:cs="Times New Roman"/>
          <w:sz w:val="28"/>
          <w:szCs w:val="28"/>
        </w:rPr>
        <w:t xml:space="preserve">проведение активной социально-экономической политики, направленной на сохранение численности населения в </w:t>
      </w:r>
      <w:r>
        <w:rPr>
          <w:rFonts w:ascii="Times New Roman" w:hAnsi="Times New Roman" w:cs="Times New Roman"/>
          <w:sz w:val="28"/>
          <w:szCs w:val="28"/>
        </w:rPr>
        <w:t>муниципальных образованиях</w:t>
      </w:r>
      <w:r w:rsidRPr="00C563D2">
        <w:rPr>
          <w:rFonts w:ascii="Times New Roman" w:hAnsi="Times New Roman" w:cs="Times New Roman"/>
          <w:sz w:val="28"/>
          <w:szCs w:val="28"/>
        </w:rPr>
        <w:t xml:space="preserve"> района; </w:t>
      </w:r>
    </w:p>
    <w:p w:rsidR="00C353BF" w:rsidRPr="00C563D2"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63D2">
        <w:rPr>
          <w:rFonts w:ascii="Times New Roman" w:hAnsi="Times New Roman" w:cs="Times New Roman"/>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C353BF" w:rsidRDefault="00C353BF" w:rsidP="007217BD">
      <w:pPr>
        <w:spacing w:after="0"/>
        <w:ind w:firstLine="567"/>
        <w:jc w:val="both"/>
        <w:rPr>
          <w:rFonts w:ascii="Times New Roman" w:hAnsi="Times New Roman" w:cs="Times New Roman"/>
          <w:sz w:val="28"/>
          <w:szCs w:val="28"/>
        </w:rPr>
      </w:pPr>
      <w:r w:rsidRPr="00C563D2">
        <w:rPr>
          <w:rFonts w:ascii="Times New Roman" w:hAnsi="Times New Roman" w:cs="Times New Roman"/>
          <w:sz w:val="28"/>
          <w:szCs w:val="28"/>
        </w:rPr>
        <w:t>Решение данных задач позволит добиться улучшения демографической ситуации, стабилизировать численность населения.</w:t>
      </w:r>
    </w:p>
    <w:p w:rsidR="00C353BF" w:rsidRDefault="00C353BF" w:rsidP="007217BD">
      <w:pPr>
        <w:spacing w:after="0"/>
        <w:ind w:firstLine="567"/>
        <w:jc w:val="both"/>
        <w:rPr>
          <w:rFonts w:ascii="Times New Roman" w:hAnsi="Times New Roman" w:cs="Times New Roman"/>
          <w:sz w:val="28"/>
          <w:szCs w:val="28"/>
        </w:rPr>
      </w:pPr>
      <w:r w:rsidRPr="00604ED3">
        <w:rPr>
          <w:rFonts w:ascii="Times New Roman" w:hAnsi="Times New Roman" w:cs="Times New Roman"/>
          <w:sz w:val="28"/>
          <w:szCs w:val="28"/>
        </w:rPr>
        <w:t xml:space="preserve">К 2030 году необходимо обеспечить следующие целевые значения важнейших индикаторов: </w:t>
      </w:r>
      <w:r>
        <w:rPr>
          <w:rFonts w:ascii="Times New Roman" w:hAnsi="Times New Roman" w:cs="Times New Roman"/>
          <w:sz w:val="28"/>
          <w:szCs w:val="28"/>
        </w:rPr>
        <w:t xml:space="preserve">остановить снижение численности населения Ивантеевского муниципального района, </w:t>
      </w:r>
      <w:proofErr w:type="spellStart"/>
      <w:r>
        <w:rPr>
          <w:rFonts w:ascii="Times New Roman" w:hAnsi="Times New Roman" w:cs="Times New Roman"/>
          <w:sz w:val="28"/>
          <w:szCs w:val="28"/>
        </w:rPr>
        <w:t>увеличени</w:t>
      </w:r>
      <w:r w:rsidRPr="00604ED3">
        <w:rPr>
          <w:rFonts w:ascii="Times New Roman" w:hAnsi="Times New Roman" w:cs="Times New Roman"/>
          <w:sz w:val="28"/>
          <w:szCs w:val="28"/>
        </w:rPr>
        <w:t>ие</w:t>
      </w:r>
      <w:proofErr w:type="spellEnd"/>
      <w:r w:rsidRPr="00604ED3">
        <w:rPr>
          <w:rFonts w:ascii="Times New Roman" w:hAnsi="Times New Roman" w:cs="Times New Roman"/>
          <w:sz w:val="28"/>
          <w:szCs w:val="28"/>
        </w:rPr>
        <w:t xml:space="preserve"> численности населения </w:t>
      </w:r>
      <w:r>
        <w:rPr>
          <w:rFonts w:ascii="Times New Roman" w:hAnsi="Times New Roman" w:cs="Times New Roman"/>
          <w:sz w:val="28"/>
          <w:szCs w:val="28"/>
        </w:rPr>
        <w:t>Ивантеевского</w:t>
      </w:r>
      <w:r w:rsidRPr="00604ED3">
        <w:rPr>
          <w:rFonts w:ascii="Times New Roman" w:hAnsi="Times New Roman" w:cs="Times New Roman"/>
          <w:sz w:val="28"/>
          <w:szCs w:val="28"/>
        </w:rPr>
        <w:t xml:space="preserve"> муниципального района на </w:t>
      </w:r>
      <w:r>
        <w:rPr>
          <w:rFonts w:ascii="Times New Roman" w:hAnsi="Times New Roman" w:cs="Times New Roman"/>
          <w:sz w:val="28"/>
          <w:szCs w:val="28"/>
        </w:rPr>
        <w:t>0,8%</w:t>
      </w:r>
      <w:r w:rsidRPr="00604ED3">
        <w:rPr>
          <w:rFonts w:ascii="Times New Roman" w:hAnsi="Times New Roman" w:cs="Times New Roman"/>
          <w:sz w:val="28"/>
          <w:szCs w:val="28"/>
        </w:rPr>
        <w:t xml:space="preserve"> (с </w:t>
      </w:r>
      <w:r>
        <w:rPr>
          <w:rFonts w:ascii="Times New Roman" w:hAnsi="Times New Roman" w:cs="Times New Roman"/>
          <w:sz w:val="28"/>
          <w:szCs w:val="28"/>
        </w:rPr>
        <w:t>13710 человек на 1 января 2018 года до 13819 человек в 2030 году).</w:t>
      </w:r>
    </w:p>
    <w:p w:rsidR="00D33208" w:rsidRDefault="00D33208"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604ED3">
        <w:rPr>
          <w:rFonts w:ascii="Times New Roman" w:hAnsi="Times New Roman" w:cs="Times New Roman"/>
          <w:b/>
          <w:sz w:val="28"/>
          <w:szCs w:val="28"/>
        </w:rPr>
        <w:t>.2. Здравоохранение</w:t>
      </w:r>
    </w:p>
    <w:p w:rsidR="00C353BF" w:rsidRDefault="00C353BF" w:rsidP="007217BD">
      <w:pPr>
        <w:spacing w:after="0"/>
        <w:ind w:firstLine="567"/>
        <w:jc w:val="both"/>
        <w:rPr>
          <w:rFonts w:ascii="Times New Roman" w:hAnsi="Times New Roman" w:cs="Times New Roman"/>
          <w:sz w:val="28"/>
          <w:szCs w:val="28"/>
        </w:rPr>
      </w:pPr>
    </w:p>
    <w:p w:rsidR="00C353BF" w:rsidRPr="00604ED3" w:rsidRDefault="00C353BF" w:rsidP="007217BD">
      <w:pPr>
        <w:spacing w:after="0"/>
        <w:ind w:firstLine="567"/>
        <w:jc w:val="both"/>
        <w:rPr>
          <w:rFonts w:ascii="Times New Roman" w:hAnsi="Times New Roman" w:cs="Times New Roman"/>
          <w:sz w:val="28"/>
          <w:szCs w:val="28"/>
        </w:rPr>
      </w:pPr>
      <w:r w:rsidRPr="00604ED3">
        <w:rPr>
          <w:rFonts w:ascii="Times New Roman" w:hAnsi="Times New Roman" w:cs="Times New Roman"/>
          <w:sz w:val="28"/>
          <w:szCs w:val="28"/>
        </w:rPr>
        <w:t xml:space="preserve">Основными задачами в сфере здравоохранения для реализации Стратегии социально-экономического развития </w:t>
      </w:r>
      <w:r>
        <w:rPr>
          <w:rFonts w:ascii="Times New Roman" w:hAnsi="Times New Roman" w:cs="Times New Roman"/>
          <w:sz w:val="28"/>
          <w:szCs w:val="28"/>
        </w:rPr>
        <w:t>Ивантеевского муниципального района</w:t>
      </w:r>
      <w:r w:rsidRPr="00604ED3">
        <w:rPr>
          <w:rFonts w:ascii="Times New Roman" w:hAnsi="Times New Roman" w:cs="Times New Roman"/>
          <w:sz w:val="28"/>
          <w:szCs w:val="28"/>
        </w:rPr>
        <w:t xml:space="preserve"> являются: </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 xml:space="preserve">выполнение Территориальной программы государственных гарантий бесплатного оказания гражданам медицинской помощи в Саратовской области, </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реализация мероприятий в рамках государственной программы «Развитие здравоохранения Саратовской области до 2020 года»;</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обеспечение доступности современных медицинских технологий, соответствующих международным стандартам оказания медицинской помощи, для всех категорий населения района;</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 xml:space="preserve">улучшение демографических показателей, в </w:t>
      </w:r>
      <w:proofErr w:type="spellStart"/>
      <w:r w:rsidRPr="00604ED3">
        <w:rPr>
          <w:rFonts w:ascii="Times New Roman" w:hAnsi="Times New Roman" w:cs="Times New Roman"/>
          <w:sz w:val="28"/>
          <w:szCs w:val="28"/>
        </w:rPr>
        <w:t>т.ч</w:t>
      </w:r>
      <w:proofErr w:type="spellEnd"/>
      <w:r w:rsidRPr="00604ED3">
        <w:rPr>
          <w:rFonts w:ascii="Times New Roman" w:hAnsi="Times New Roman" w:cs="Times New Roman"/>
          <w:sz w:val="28"/>
          <w:szCs w:val="28"/>
        </w:rPr>
        <w:t xml:space="preserve">. в рамках реализации Концепции демографической политики Саратовской области до 2025 года; </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 xml:space="preserve">совершенствование профилактического направления, в </w:t>
      </w:r>
      <w:proofErr w:type="spellStart"/>
      <w:r w:rsidRPr="00604ED3">
        <w:rPr>
          <w:rFonts w:ascii="Times New Roman" w:hAnsi="Times New Roman" w:cs="Times New Roman"/>
          <w:sz w:val="28"/>
          <w:szCs w:val="28"/>
        </w:rPr>
        <w:t>т.ч</w:t>
      </w:r>
      <w:proofErr w:type="spellEnd"/>
      <w:r w:rsidRPr="00604ED3">
        <w:rPr>
          <w:rFonts w:ascii="Times New Roman" w:hAnsi="Times New Roman" w:cs="Times New Roman"/>
          <w:sz w:val="28"/>
          <w:szCs w:val="28"/>
        </w:rPr>
        <w:t xml:space="preserve">. в рамках реализации Концепции здорового образа жизни и профилактики заболеваний в Саратовской области до 2025 года, </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развитие первичной медико-санитарной помощи, совершенствование работы службы скорой медицинской помощи;</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реализация комплекса мер, направленных на привлечение кадров в медицинские организации;</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укрепление материально - технической базы медицинских организаций;</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 xml:space="preserve">повышение доступности лекарственного обеспечения населения, в </w:t>
      </w:r>
      <w:proofErr w:type="spellStart"/>
      <w:r w:rsidRPr="00604ED3">
        <w:rPr>
          <w:rFonts w:ascii="Times New Roman" w:hAnsi="Times New Roman" w:cs="Times New Roman"/>
          <w:sz w:val="28"/>
          <w:szCs w:val="28"/>
        </w:rPr>
        <w:t>т.ч</w:t>
      </w:r>
      <w:proofErr w:type="spellEnd"/>
      <w:r w:rsidRPr="00604ED3">
        <w:rPr>
          <w:rFonts w:ascii="Times New Roman" w:hAnsi="Times New Roman" w:cs="Times New Roman"/>
          <w:sz w:val="28"/>
          <w:szCs w:val="28"/>
        </w:rPr>
        <w:t>. для льготных категорий граждан;</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развитие медицинской реабилитации;</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4ED3">
        <w:rPr>
          <w:rFonts w:ascii="Times New Roman" w:hAnsi="Times New Roman" w:cs="Times New Roman"/>
          <w:sz w:val="28"/>
          <w:szCs w:val="28"/>
        </w:rPr>
        <w:t>развитие и</w:t>
      </w:r>
      <w:r>
        <w:rPr>
          <w:rFonts w:ascii="Times New Roman" w:hAnsi="Times New Roman" w:cs="Times New Roman"/>
          <w:sz w:val="28"/>
          <w:szCs w:val="28"/>
        </w:rPr>
        <w:t>нформатизации в здравоохранении;</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привлечение молодых специалистов для работы в медицинских учреждениях на территории района;</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расширение спектра, а так же повышение качества оказываемых медицинских услуг;</w:t>
      </w:r>
    </w:p>
    <w:p w:rsidR="00C353BF" w:rsidRPr="00604ED3"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развития фельдшерско-акушерских </w:t>
      </w:r>
      <w:proofErr w:type="spellStart"/>
      <w:r>
        <w:rPr>
          <w:rFonts w:ascii="Times New Roman" w:hAnsi="Times New Roman" w:cs="Times New Roman"/>
          <w:sz w:val="28"/>
          <w:szCs w:val="28"/>
        </w:rPr>
        <w:t>пунков</w:t>
      </w:r>
      <w:proofErr w:type="spellEnd"/>
      <w:r>
        <w:rPr>
          <w:rFonts w:ascii="Times New Roman" w:hAnsi="Times New Roman" w:cs="Times New Roman"/>
          <w:sz w:val="28"/>
          <w:szCs w:val="28"/>
        </w:rPr>
        <w:t>, привлечение квалифицированных специалистов.</w:t>
      </w:r>
    </w:p>
    <w:p w:rsidR="00C353BF" w:rsidRPr="00604ED3" w:rsidRDefault="00C353BF" w:rsidP="007217BD">
      <w:pPr>
        <w:spacing w:after="0"/>
        <w:ind w:firstLine="567"/>
        <w:jc w:val="both"/>
        <w:rPr>
          <w:rFonts w:ascii="Times New Roman" w:hAnsi="Times New Roman" w:cs="Times New Roman"/>
          <w:sz w:val="28"/>
          <w:szCs w:val="28"/>
        </w:rPr>
      </w:pPr>
      <w:r w:rsidRPr="00604ED3">
        <w:rPr>
          <w:rFonts w:ascii="Times New Roman" w:hAnsi="Times New Roman" w:cs="Times New Roman"/>
          <w:sz w:val="28"/>
          <w:szCs w:val="28"/>
        </w:rPr>
        <w:t>Необходимость инновационного развития здравоохранения обусловлена двумя факторами. С одной стороны, имеет место негативная демографическая тенденция, которая предполагает дальнейшее уменьшение числа жителей, численности трудоспособного населения при увеличении доли детей и лиц пожилого возраста, снижение численности женщин репродуктивного возраста (15-49 лет) и, как следствие, рождаемости. С другой стороны, объективно развиваются новые медицинские и социальные технологии, позволяющие оказывать реальное влияние на показатели здоровья населения.</w:t>
      </w:r>
    </w:p>
    <w:p w:rsidR="00C353BF" w:rsidRDefault="00C353BF" w:rsidP="007217BD">
      <w:pPr>
        <w:spacing w:after="0"/>
        <w:ind w:firstLine="567"/>
        <w:jc w:val="both"/>
        <w:rPr>
          <w:rFonts w:ascii="Times New Roman" w:hAnsi="Times New Roman" w:cs="Times New Roman"/>
          <w:sz w:val="28"/>
          <w:szCs w:val="28"/>
        </w:rPr>
      </w:pPr>
      <w:r w:rsidRPr="00604ED3">
        <w:rPr>
          <w:rFonts w:ascii="Times New Roman" w:hAnsi="Times New Roman" w:cs="Times New Roman"/>
          <w:sz w:val="28"/>
          <w:szCs w:val="28"/>
        </w:rPr>
        <w:t>В этих условиях необходима реализация мер долгосрочного характера, направленных на существенное снижение предотвратимых потерь здоровья, масштабов смертности (особенно мужской) в трудоспособном возрасте, что обеспечит наиболее эффективный путь роста продолжительности жизни населения, его трудового и репродуктивного потенциала, укрепление здоровья населения.</w:t>
      </w:r>
    </w:p>
    <w:p w:rsidR="00C353BF" w:rsidRDefault="00C353BF" w:rsidP="007217BD">
      <w:pPr>
        <w:spacing w:after="0"/>
        <w:ind w:firstLine="567"/>
        <w:jc w:val="both"/>
        <w:rPr>
          <w:rFonts w:ascii="Times New Roman" w:hAnsi="Times New Roman" w:cs="Times New Roman"/>
          <w:sz w:val="28"/>
          <w:szCs w:val="28"/>
        </w:rPr>
      </w:pPr>
    </w:p>
    <w:p w:rsidR="00C353BF" w:rsidRPr="00057EAD"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057EAD">
        <w:rPr>
          <w:rFonts w:ascii="Times New Roman" w:hAnsi="Times New Roman" w:cs="Times New Roman"/>
          <w:b/>
          <w:sz w:val="28"/>
          <w:szCs w:val="28"/>
        </w:rPr>
        <w:t>.3. Образование</w:t>
      </w:r>
    </w:p>
    <w:p w:rsidR="00C353BF" w:rsidRDefault="00C353BF" w:rsidP="007217BD">
      <w:pPr>
        <w:spacing w:after="0"/>
        <w:ind w:firstLine="567"/>
        <w:jc w:val="both"/>
        <w:rPr>
          <w:rFonts w:ascii="Times New Roman" w:hAnsi="Times New Roman" w:cs="Times New Roman"/>
          <w:sz w:val="28"/>
          <w:szCs w:val="28"/>
        </w:rPr>
      </w:pPr>
    </w:p>
    <w:p w:rsidR="00C353BF" w:rsidRPr="00057EAD" w:rsidRDefault="00C353BF" w:rsidP="007217BD">
      <w:pPr>
        <w:spacing w:after="0"/>
        <w:ind w:firstLine="284"/>
        <w:contextualSpacing/>
        <w:jc w:val="both"/>
        <w:rPr>
          <w:rFonts w:ascii="Times New Roman" w:eastAsia="Calibri" w:hAnsi="Times New Roman" w:cs="Times New Roman"/>
          <w:sz w:val="28"/>
          <w:szCs w:val="28"/>
        </w:rPr>
      </w:pPr>
      <w:r w:rsidRPr="00057EAD">
        <w:rPr>
          <w:rFonts w:ascii="Times New Roman" w:eastAsia="Calibri" w:hAnsi="Times New Roman" w:cs="Times New Roman"/>
          <w:sz w:val="28"/>
          <w:szCs w:val="28"/>
        </w:rPr>
        <w:t>Приоритетными задачами развития образования на территории Ивантеевского муниципального района являются:</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способностей;</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w:t>
      </w:r>
      <w:r w:rsidRPr="00057EAD">
        <w:rPr>
          <w:rFonts w:ascii="Times New Roman" w:eastAsia="Calibri" w:hAnsi="Times New Roman" w:cs="Times New Roman"/>
          <w:sz w:val="28"/>
          <w:szCs w:val="28"/>
        </w:rPr>
        <w:t xml:space="preserve"> обеспечение  к 2030 году доступности дополнительного образования для 100% детей в возрасте от 5 до 18 лет,</w:t>
      </w:r>
      <w:r w:rsidRPr="00057EAD">
        <w:rPr>
          <w:rFonts w:ascii="Times New Roman" w:eastAsia="MS ??" w:hAnsi="Times New Roman" w:cs="Times New Roman"/>
          <w:b/>
          <w:sz w:val="28"/>
          <w:szCs w:val="28"/>
        </w:rPr>
        <w:t xml:space="preserve"> </w:t>
      </w:r>
      <w:r w:rsidRPr="00057EAD">
        <w:rPr>
          <w:rFonts w:ascii="Times New Roman" w:eastAsia="MS ??" w:hAnsi="Times New Roman" w:cs="Times New Roman"/>
          <w:sz w:val="28"/>
          <w:szCs w:val="28"/>
        </w:rPr>
        <w:t>в том числе естественно-научной и технической направленности</w:t>
      </w:r>
      <w:r w:rsidRPr="00057EAD">
        <w:rPr>
          <w:rFonts w:ascii="Times New Roman" w:eastAsia="Calibri" w:hAnsi="Times New Roman" w:cs="Times New Roman"/>
          <w:sz w:val="28"/>
          <w:szCs w:val="28"/>
        </w:rPr>
        <w:t xml:space="preserve">; </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совершенствование информационной образовательной среды образовательных организаций, внедрение цифровых и электронных средств обучения;</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создание условий для профессионального роста педагогов, а также привлечение молодых специалистов в образовательные организации Ивантеевского  района.</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057EAD">
        <w:rPr>
          <w:rFonts w:ascii="Times New Roman" w:eastAsia="Calibri" w:hAnsi="Times New Roman" w:cs="Times New Roman"/>
          <w:sz w:val="28"/>
          <w:szCs w:val="28"/>
        </w:rPr>
        <w:t>Ожидаемые результаты:</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57EAD">
        <w:rPr>
          <w:rFonts w:ascii="Times New Roman" w:eastAsia="Calibri" w:hAnsi="Times New Roman" w:cs="Times New Roman"/>
          <w:sz w:val="28"/>
          <w:szCs w:val="28"/>
        </w:rPr>
        <w:t>обеспечение доступности  дополнительного образования для 100% детей в возрасте от 5 до 18 лет;</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обеспечение качества и доступности общего образования на основе государственных образовательных стандартов с учетом вариативности образовательных программ, в том числе для детей-инвалидов и детей с ограниченными возможностями здоровья;</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увеличение количества педагогов образовательных организаций  имеющих  высшую и первую квалификационные категории, а также  молодых специалистов;</w:t>
      </w:r>
    </w:p>
    <w:p w:rsidR="00C353BF" w:rsidRPr="00057EAD" w:rsidRDefault="00C353BF" w:rsidP="007217BD">
      <w:pPr>
        <w:spacing w:after="0"/>
        <w:ind w:firstLine="567"/>
        <w:contextualSpacing/>
        <w:jc w:val="both"/>
        <w:rPr>
          <w:rFonts w:ascii="Times New Roman" w:eastAsia="Calibri" w:hAnsi="Times New Roman" w:cs="Times New Roman"/>
          <w:sz w:val="28"/>
          <w:szCs w:val="28"/>
        </w:rPr>
      </w:pPr>
      <w:r w:rsidRPr="00057EAD">
        <w:rPr>
          <w:rFonts w:ascii="Times New Roman" w:eastAsia="Calibri" w:hAnsi="Times New Roman" w:cs="Times New Roman"/>
          <w:sz w:val="28"/>
          <w:szCs w:val="28"/>
        </w:rPr>
        <w:t>Пути реализации:</w:t>
      </w:r>
    </w:p>
    <w:p w:rsidR="00C353BF" w:rsidRPr="00057EAD" w:rsidRDefault="00C353BF" w:rsidP="007217BD">
      <w:pPr>
        <w:overflowPunct w:val="0"/>
        <w:autoSpaceDE w:val="0"/>
        <w:autoSpaceDN w:val="0"/>
        <w:adjustRightInd w:val="0"/>
        <w:spacing w:after="0"/>
        <w:ind w:firstLine="567"/>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к</w:t>
      </w:r>
      <w:r w:rsidRPr="00057EAD">
        <w:rPr>
          <w:rFonts w:ascii="Times New Roman" w:eastAsia="Calibri" w:hAnsi="Times New Roman" w:cs="Times New Roman"/>
          <w:sz w:val="28"/>
          <w:szCs w:val="28"/>
        </w:rPr>
        <w:t xml:space="preserve">апитальный ремонт и модернизация  образовательных учреждений;  </w:t>
      </w:r>
    </w:p>
    <w:p w:rsidR="00C353BF" w:rsidRPr="00057EAD" w:rsidRDefault="00C353BF" w:rsidP="007217BD">
      <w:pPr>
        <w:overflowPunct w:val="0"/>
        <w:autoSpaceDE w:val="0"/>
        <w:autoSpaceDN w:val="0"/>
        <w:adjustRightInd w:val="0"/>
        <w:spacing w:after="0"/>
        <w:ind w:firstLine="567"/>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обеспечение вариативности реализуемых образовательных программ;</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обеспечение с 1 сентября 2019 года реализации  федерального государственного образовательного стандарта основного общего образования для 100% общеобразовательных учреждений;</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расширение спектра образовательных услуг, учитывающего особенности личностного запроса обучающихся;</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 xml:space="preserve">обеспечение позитивной динамики уровня </w:t>
      </w:r>
      <w:proofErr w:type="spellStart"/>
      <w:r w:rsidRPr="00057EAD">
        <w:rPr>
          <w:rFonts w:ascii="Times New Roman" w:eastAsia="Calibri" w:hAnsi="Times New Roman" w:cs="Times New Roman"/>
          <w:sz w:val="28"/>
          <w:szCs w:val="28"/>
        </w:rPr>
        <w:t>обученности</w:t>
      </w:r>
      <w:proofErr w:type="spellEnd"/>
      <w:r w:rsidRPr="00057EAD">
        <w:rPr>
          <w:rFonts w:ascii="Times New Roman" w:eastAsia="Calibri" w:hAnsi="Times New Roman" w:cs="Times New Roman"/>
          <w:sz w:val="28"/>
          <w:szCs w:val="28"/>
        </w:rPr>
        <w:t xml:space="preserve"> выпускников по результатам независимых экспертиз;</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 xml:space="preserve">стабильный рост и расширение сферы предоставляемых образовательных услуг детям с ограниченными возможностями здоровья; </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активизация работы по раннему выявлению и подготовке школьников к участию в предметных олимпиадах и интеллектуальных конкурсах регионального, всероссийского и  международного уровней;</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создание условий</w:t>
      </w:r>
      <w:r>
        <w:rPr>
          <w:rFonts w:ascii="Times New Roman" w:eastAsia="Calibri" w:hAnsi="Times New Roman" w:cs="Times New Roman"/>
          <w:sz w:val="28"/>
          <w:szCs w:val="28"/>
        </w:rPr>
        <w:t>,</w:t>
      </w:r>
      <w:r w:rsidRPr="00057EAD">
        <w:rPr>
          <w:rFonts w:ascii="Times New Roman" w:eastAsia="Calibri" w:hAnsi="Times New Roman" w:cs="Times New Roman"/>
          <w:sz w:val="28"/>
          <w:szCs w:val="28"/>
        </w:rPr>
        <w:t xml:space="preserve"> обеспечивающих доступность  дополнительного образования для 100% детей в возрасте от 5 до 18 лет;</w:t>
      </w:r>
    </w:p>
    <w:p w:rsidR="00C353BF" w:rsidRPr="00057EAD" w:rsidRDefault="00C353BF" w:rsidP="007217BD">
      <w:pPr>
        <w:overflowPunct w:val="0"/>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7EAD">
        <w:rPr>
          <w:rFonts w:ascii="Times New Roman" w:eastAsia="Calibri" w:hAnsi="Times New Roman" w:cs="Times New Roman"/>
          <w:sz w:val="28"/>
          <w:szCs w:val="28"/>
        </w:rPr>
        <w:t xml:space="preserve">активизация работы  по профориентации учащихся </w:t>
      </w:r>
      <w:r w:rsidRPr="00057EAD">
        <w:rPr>
          <w:rFonts w:ascii="Times New Roman" w:eastAsia="MS ??" w:hAnsi="Times New Roman" w:cs="Times New Roman"/>
          <w:sz w:val="28"/>
          <w:szCs w:val="28"/>
        </w:rPr>
        <w:t>и создание профессионально-ориентированной среды в образовательных учреждениях района;</w:t>
      </w:r>
    </w:p>
    <w:p w:rsidR="00C353BF" w:rsidRDefault="00C353BF" w:rsidP="007217BD">
      <w:pPr>
        <w:overflowPunct w:val="0"/>
        <w:autoSpaceDE w:val="0"/>
        <w:autoSpaceDN w:val="0"/>
        <w:adjustRightInd w:val="0"/>
        <w:spacing w:after="0"/>
        <w:ind w:right="-216" w:firstLine="567"/>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7EAD">
        <w:rPr>
          <w:rFonts w:ascii="Times New Roman" w:eastAsia="Times New Roman" w:hAnsi="Times New Roman" w:cs="Times New Roman"/>
          <w:sz w:val="28"/>
          <w:szCs w:val="28"/>
        </w:rPr>
        <w:t xml:space="preserve">создание оптимальных условий для повышения уровня профессиональной компетентности педагогических кадров.  </w:t>
      </w:r>
    </w:p>
    <w:p w:rsidR="00C353BF" w:rsidRDefault="00C353BF" w:rsidP="007217BD">
      <w:pPr>
        <w:overflowPunct w:val="0"/>
        <w:autoSpaceDE w:val="0"/>
        <w:autoSpaceDN w:val="0"/>
        <w:adjustRightInd w:val="0"/>
        <w:spacing w:after="0"/>
        <w:ind w:right="-216" w:firstLine="567"/>
        <w:contextualSpacing/>
        <w:jc w:val="both"/>
        <w:textAlignment w:val="baseline"/>
        <w:rPr>
          <w:rFonts w:ascii="Times New Roman" w:eastAsia="Times New Roman" w:hAnsi="Times New Roman" w:cs="Times New Roman"/>
          <w:sz w:val="28"/>
          <w:szCs w:val="28"/>
        </w:rPr>
      </w:pPr>
    </w:p>
    <w:p w:rsidR="00D33208" w:rsidRDefault="00D33208" w:rsidP="007217BD">
      <w:pPr>
        <w:overflowPunct w:val="0"/>
        <w:autoSpaceDE w:val="0"/>
        <w:autoSpaceDN w:val="0"/>
        <w:adjustRightInd w:val="0"/>
        <w:spacing w:after="0"/>
        <w:ind w:right="-216" w:firstLine="567"/>
        <w:contextualSpacing/>
        <w:jc w:val="both"/>
        <w:textAlignment w:val="baseline"/>
        <w:rPr>
          <w:rFonts w:ascii="Times New Roman" w:eastAsia="Times New Roman" w:hAnsi="Times New Roman" w:cs="Times New Roman"/>
          <w:sz w:val="28"/>
          <w:szCs w:val="28"/>
        </w:rPr>
      </w:pPr>
    </w:p>
    <w:p w:rsidR="00D33208" w:rsidRDefault="00D33208" w:rsidP="007217BD">
      <w:pPr>
        <w:overflowPunct w:val="0"/>
        <w:autoSpaceDE w:val="0"/>
        <w:autoSpaceDN w:val="0"/>
        <w:adjustRightInd w:val="0"/>
        <w:spacing w:after="0"/>
        <w:ind w:right="-216" w:firstLine="567"/>
        <w:contextualSpacing/>
        <w:jc w:val="both"/>
        <w:textAlignment w:val="baseline"/>
        <w:rPr>
          <w:rFonts w:ascii="Times New Roman" w:eastAsia="Times New Roman" w:hAnsi="Times New Roman" w:cs="Times New Roman"/>
          <w:sz w:val="28"/>
          <w:szCs w:val="28"/>
        </w:rPr>
      </w:pPr>
    </w:p>
    <w:p w:rsidR="00D33208" w:rsidRDefault="00D33208" w:rsidP="007217BD">
      <w:pPr>
        <w:overflowPunct w:val="0"/>
        <w:autoSpaceDE w:val="0"/>
        <w:autoSpaceDN w:val="0"/>
        <w:adjustRightInd w:val="0"/>
        <w:spacing w:after="0"/>
        <w:ind w:right="-216" w:firstLine="567"/>
        <w:contextualSpacing/>
        <w:jc w:val="both"/>
        <w:textAlignment w:val="baseline"/>
        <w:rPr>
          <w:rFonts w:ascii="Times New Roman" w:eastAsia="Times New Roman" w:hAnsi="Times New Roman" w:cs="Times New Roman"/>
          <w:sz w:val="28"/>
          <w:szCs w:val="28"/>
        </w:rPr>
      </w:pPr>
    </w:p>
    <w:p w:rsidR="00C353BF" w:rsidRPr="00057EAD" w:rsidRDefault="00D610E8" w:rsidP="007217BD">
      <w:pPr>
        <w:spacing w:after="0"/>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16. Целевые показатели по развитию сферы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970"/>
        <w:gridCol w:w="1296"/>
        <w:gridCol w:w="1193"/>
        <w:gridCol w:w="1323"/>
      </w:tblGrid>
      <w:tr w:rsidR="00C353BF" w:rsidRPr="005642D8" w:rsidTr="00C353BF">
        <w:tc>
          <w:tcPr>
            <w:tcW w:w="2502"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Показатели</w:t>
            </w:r>
          </w:p>
        </w:tc>
        <w:tc>
          <w:tcPr>
            <w:tcW w:w="50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2017</w:t>
            </w:r>
          </w:p>
        </w:tc>
        <w:tc>
          <w:tcPr>
            <w:tcW w:w="67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2018</w:t>
            </w:r>
          </w:p>
        </w:tc>
        <w:tc>
          <w:tcPr>
            <w:tcW w:w="623"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2025</w:t>
            </w:r>
          </w:p>
        </w:tc>
        <w:tc>
          <w:tcPr>
            <w:tcW w:w="691"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2030</w:t>
            </w:r>
          </w:p>
        </w:tc>
      </w:tr>
      <w:tr w:rsidR="00C353BF" w:rsidRPr="005642D8" w:rsidTr="00C353BF">
        <w:tc>
          <w:tcPr>
            <w:tcW w:w="2502"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Доля педагогов с первой и высшей квалификационной категорией</w:t>
            </w:r>
          </w:p>
        </w:tc>
        <w:tc>
          <w:tcPr>
            <w:tcW w:w="50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74</w:t>
            </w:r>
          </w:p>
        </w:tc>
        <w:tc>
          <w:tcPr>
            <w:tcW w:w="67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76</w:t>
            </w:r>
          </w:p>
        </w:tc>
        <w:tc>
          <w:tcPr>
            <w:tcW w:w="623"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86</w:t>
            </w:r>
          </w:p>
        </w:tc>
        <w:tc>
          <w:tcPr>
            <w:tcW w:w="691"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90</w:t>
            </w:r>
          </w:p>
        </w:tc>
      </w:tr>
      <w:tr w:rsidR="00C353BF" w:rsidRPr="005642D8" w:rsidTr="00C353BF">
        <w:tc>
          <w:tcPr>
            <w:tcW w:w="2502"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lastRenderedPageBreak/>
              <w:t>Доля педагогов с высшим образованием</w:t>
            </w:r>
          </w:p>
        </w:tc>
        <w:tc>
          <w:tcPr>
            <w:tcW w:w="50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56</w:t>
            </w:r>
          </w:p>
        </w:tc>
        <w:tc>
          <w:tcPr>
            <w:tcW w:w="67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57</w:t>
            </w:r>
          </w:p>
        </w:tc>
        <w:tc>
          <w:tcPr>
            <w:tcW w:w="623"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60</w:t>
            </w:r>
          </w:p>
        </w:tc>
        <w:tc>
          <w:tcPr>
            <w:tcW w:w="691"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65</w:t>
            </w:r>
          </w:p>
        </w:tc>
      </w:tr>
      <w:tr w:rsidR="00C353BF" w:rsidRPr="005642D8" w:rsidTr="00C353BF">
        <w:tc>
          <w:tcPr>
            <w:tcW w:w="2502"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Доля детей в возрасте от 5 до 18 лет, получающих услуги по дополнительному образованию</w:t>
            </w:r>
          </w:p>
        </w:tc>
        <w:tc>
          <w:tcPr>
            <w:tcW w:w="50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65</w:t>
            </w:r>
          </w:p>
        </w:tc>
        <w:tc>
          <w:tcPr>
            <w:tcW w:w="67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67</w:t>
            </w:r>
          </w:p>
        </w:tc>
        <w:tc>
          <w:tcPr>
            <w:tcW w:w="623"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76</w:t>
            </w:r>
          </w:p>
        </w:tc>
        <w:tc>
          <w:tcPr>
            <w:tcW w:w="691"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100</w:t>
            </w:r>
          </w:p>
        </w:tc>
      </w:tr>
      <w:tr w:rsidR="00C353BF" w:rsidRPr="005642D8" w:rsidTr="00C353BF">
        <w:tc>
          <w:tcPr>
            <w:tcW w:w="2502"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Доля образовательных учреждений, в которых обеспечены условия для получения образования детьми-инвалидами</w:t>
            </w:r>
          </w:p>
        </w:tc>
        <w:tc>
          <w:tcPr>
            <w:tcW w:w="50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14</w:t>
            </w:r>
          </w:p>
        </w:tc>
        <w:tc>
          <w:tcPr>
            <w:tcW w:w="677"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24</w:t>
            </w:r>
          </w:p>
        </w:tc>
        <w:tc>
          <w:tcPr>
            <w:tcW w:w="623"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67</w:t>
            </w:r>
          </w:p>
        </w:tc>
        <w:tc>
          <w:tcPr>
            <w:tcW w:w="691" w:type="pct"/>
          </w:tcPr>
          <w:p w:rsidR="00C353BF" w:rsidRPr="005642D8" w:rsidRDefault="00C353BF" w:rsidP="00C353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42D8">
              <w:rPr>
                <w:rFonts w:ascii="Times New Roman" w:eastAsia="Times New Roman" w:hAnsi="Times New Roman" w:cs="Times New Roman"/>
                <w:sz w:val="24"/>
                <w:szCs w:val="24"/>
                <w:lang w:eastAsia="ru-RU"/>
              </w:rPr>
              <w:t>100</w:t>
            </w:r>
          </w:p>
        </w:tc>
      </w:tr>
    </w:tbl>
    <w:p w:rsidR="00C353BF" w:rsidRPr="00057EAD" w:rsidRDefault="00C353BF" w:rsidP="007217BD">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p>
    <w:p w:rsidR="00C353BF" w:rsidRPr="00057EAD" w:rsidRDefault="00C353BF" w:rsidP="007217BD">
      <w:pPr>
        <w:overflowPunct w:val="0"/>
        <w:autoSpaceDE w:val="0"/>
        <w:autoSpaceDN w:val="0"/>
        <w:adjustRightInd w:val="0"/>
        <w:spacing w:after="0"/>
        <w:ind w:firstLine="567"/>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D77368">
        <w:rPr>
          <w:rFonts w:ascii="Times New Roman" w:eastAsia="Times New Roman" w:hAnsi="Times New Roman" w:cs="Times New Roman"/>
          <w:b/>
          <w:sz w:val="28"/>
          <w:szCs w:val="28"/>
          <w:lang w:eastAsia="ru-RU"/>
        </w:rPr>
        <w:t>.4. Физическая культура и спорт</w:t>
      </w:r>
    </w:p>
    <w:p w:rsidR="00C353BF" w:rsidRDefault="00C353BF" w:rsidP="007217BD">
      <w:pPr>
        <w:spacing w:after="0"/>
        <w:ind w:firstLine="567"/>
        <w:jc w:val="both"/>
        <w:rPr>
          <w:rFonts w:ascii="Times New Roman" w:hAnsi="Times New Roman" w:cs="Times New Roman"/>
          <w:sz w:val="28"/>
          <w:szCs w:val="28"/>
        </w:rPr>
      </w:pP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eastAsia="Calibri" w:hAnsi="Times New Roman" w:cs="Times New Roman"/>
          <w:sz w:val="28"/>
          <w:szCs w:val="28"/>
        </w:rPr>
        <w:t xml:space="preserve">Стратегической целью развития физической культуры и спорта является </w:t>
      </w:r>
      <w:r w:rsidRPr="003352E8">
        <w:rPr>
          <w:rFonts w:ascii="Times New Roman" w:hAnsi="Times New Roman" w:cs="Times New Roman"/>
          <w:sz w:val="28"/>
          <w:szCs w:val="28"/>
        </w:rPr>
        <w:t xml:space="preserve">пропаганда здорового образа жизни среди населения района, массового спорта, вовлечение в активные занятия физической культуры и спорта различных возрастных и социальных категорий населения области, повышение уровня подготовки спортсменов </w:t>
      </w:r>
      <w:r>
        <w:rPr>
          <w:rFonts w:ascii="Times New Roman" w:hAnsi="Times New Roman" w:cs="Times New Roman"/>
          <w:sz w:val="28"/>
          <w:szCs w:val="28"/>
        </w:rPr>
        <w:t>на</w:t>
      </w:r>
      <w:r w:rsidRPr="003352E8">
        <w:rPr>
          <w:rFonts w:ascii="Times New Roman" w:hAnsi="Times New Roman" w:cs="Times New Roman"/>
          <w:sz w:val="28"/>
          <w:szCs w:val="28"/>
        </w:rPr>
        <w:t xml:space="preserve"> областные соревнования и всероссийские</w:t>
      </w:r>
      <w:r>
        <w:rPr>
          <w:rFonts w:ascii="Times New Roman" w:hAnsi="Times New Roman" w:cs="Times New Roman"/>
          <w:sz w:val="28"/>
          <w:szCs w:val="28"/>
        </w:rPr>
        <w:t>,</w:t>
      </w:r>
      <w:r w:rsidRPr="003352E8">
        <w:rPr>
          <w:rFonts w:ascii="Times New Roman" w:hAnsi="Times New Roman" w:cs="Times New Roman"/>
          <w:sz w:val="28"/>
          <w:szCs w:val="28"/>
        </w:rPr>
        <w:t xml:space="preserve"> улучшение состояния здоровья жителей Ивантеевского муниципального района</w:t>
      </w:r>
      <w:r w:rsidRPr="003352E8">
        <w:rPr>
          <w:rFonts w:ascii="Times New Roman" w:eastAsia="Calibri" w:hAnsi="Times New Roman" w:cs="Times New Roman"/>
          <w:sz w:val="28"/>
          <w:szCs w:val="28"/>
        </w:rPr>
        <w:t>.</w:t>
      </w:r>
      <w:r w:rsidRPr="00D77368">
        <w:rPr>
          <w:rFonts w:ascii="Times New Roman" w:eastAsia="Calibri" w:hAnsi="Times New Roman" w:cs="Times New Roman"/>
          <w:sz w:val="28"/>
          <w:szCs w:val="28"/>
        </w:rPr>
        <w:t xml:space="preserve"> </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eastAsia="Calibri" w:hAnsi="Times New Roman" w:cs="Times New Roman"/>
          <w:sz w:val="28"/>
          <w:szCs w:val="28"/>
        </w:rPr>
        <w:t>Достижение основной цели предполагает решение следующих задач:</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hAnsi="Times New Roman" w:cs="Times New Roman"/>
          <w:sz w:val="28"/>
          <w:szCs w:val="28"/>
        </w:rPr>
        <w:t xml:space="preserve">- </w:t>
      </w:r>
      <w:r w:rsidRPr="00D77368">
        <w:rPr>
          <w:rFonts w:ascii="Times New Roman" w:eastAsia="Calibri" w:hAnsi="Times New Roman" w:cs="Times New Roman"/>
          <w:sz w:val="28"/>
          <w:szCs w:val="28"/>
        </w:rPr>
        <w:t>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подрастающего поколения;</w:t>
      </w:r>
    </w:p>
    <w:p w:rsidR="00C353BF" w:rsidRPr="00D77368" w:rsidRDefault="00C353BF" w:rsidP="007217BD">
      <w:pPr>
        <w:pStyle w:val="ConsPlusNormal"/>
        <w:spacing w:line="276" w:lineRule="auto"/>
        <w:ind w:firstLine="567"/>
        <w:jc w:val="both"/>
        <w:rPr>
          <w:rFonts w:ascii="Times New Roman" w:hAnsi="Times New Roman" w:cs="Times New Roman"/>
          <w:sz w:val="28"/>
          <w:szCs w:val="28"/>
        </w:rPr>
      </w:pPr>
      <w:r w:rsidRPr="00D77368">
        <w:rPr>
          <w:rFonts w:ascii="Times New Roman" w:hAnsi="Times New Roman" w:cs="Times New Roman"/>
          <w:sz w:val="28"/>
          <w:szCs w:val="28"/>
        </w:rPr>
        <w:t>- дальнейшее развитие инфраструктуры объектов физической культуры и спорта, увеличение количества уличных спортивных объектов, расположенных в шаговой доступности, а также популяризация здорового образа жизни;</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hAnsi="Times New Roman" w:cs="Times New Roman"/>
          <w:sz w:val="28"/>
          <w:szCs w:val="28"/>
        </w:rPr>
        <w:t xml:space="preserve">- </w:t>
      </w:r>
      <w:r w:rsidRPr="00D77368">
        <w:rPr>
          <w:rFonts w:ascii="Times New Roman" w:eastAsia="Calibri" w:hAnsi="Times New Roman" w:cs="Times New Roman"/>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социальные сети, образовательные учреждения всех уровней;</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hAnsi="Times New Roman" w:cs="Times New Roman"/>
          <w:sz w:val="28"/>
          <w:szCs w:val="28"/>
        </w:rPr>
        <w:t xml:space="preserve">- </w:t>
      </w:r>
      <w:r w:rsidRPr="00D77368">
        <w:rPr>
          <w:rFonts w:ascii="Times New Roman" w:eastAsia="Calibri" w:hAnsi="Times New Roman" w:cs="Times New Roman"/>
          <w:sz w:val="28"/>
          <w:szCs w:val="28"/>
        </w:rPr>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hAnsi="Times New Roman" w:cs="Times New Roman"/>
          <w:sz w:val="28"/>
          <w:szCs w:val="28"/>
        </w:rPr>
        <w:t xml:space="preserve">- </w:t>
      </w:r>
      <w:r w:rsidRPr="00D77368">
        <w:rPr>
          <w:rFonts w:ascii="Times New Roman" w:eastAsia="Calibri" w:hAnsi="Times New Roman" w:cs="Times New Roman"/>
          <w:sz w:val="28"/>
          <w:szCs w:val="28"/>
        </w:rPr>
        <w:t xml:space="preserve">создание </w:t>
      </w:r>
      <w:proofErr w:type="spellStart"/>
      <w:r w:rsidRPr="00D77368">
        <w:rPr>
          <w:rFonts w:ascii="Times New Roman" w:eastAsia="Calibri" w:hAnsi="Times New Roman" w:cs="Times New Roman"/>
          <w:sz w:val="28"/>
          <w:szCs w:val="28"/>
        </w:rPr>
        <w:t>безбарьерной</w:t>
      </w:r>
      <w:proofErr w:type="spellEnd"/>
      <w:r w:rsidRPr="00D77368">
        <w:rPr>
          <w:rFonts w:ascii="Times New Roman" w:eastAsia="Calibri" w:hAnsi="Times New Roman" w:cs="Times New Roman"/>
          <w:sz w:val="28"/>
          <w:szCs w:val="28"/>
        </w:rPr>
        <w:t xml:space="preserve"> среды жизнедеятельности для инвалидов и иных маломобильных категорий населения для занятий физкультуры и спортом.</w:t>
      </w:r>
    </w:p>
    <w:p w:rsidR="00C353BF" w:rsidRPr="00D77368" w:rsidRDefault="00C353BF" w:rsidP="007217BD">
      <w:pPr>
        <w:spacing w:after="0"/>
        <w:ind w:firstLine="567"/>
        <w:jc w:val="both"/>
        <w:rPr>
          <w:rFonts w:ascii="Times New Roman" w:eastAsia="Calibri" w:hAnsi="Times New Roman" w:cs="Times New Roman"/>
          <w:sz w:val="28"/>
          <w:szCs w:val="28"/>
        </w:rPr>
      </w:pPr>
      <w:r w:rsidRPr="00D77368">
        <w:rPr>
          <w:rFonts w:ascii="Times New Roman" w:eastAsia="Calibri" w:hAnsi="Times New Roman" w:cs="Times New Roman"/>
          <w:sz w:val="28"/>
          <w:szCs w:val="28"/>
        </w:rPr>
        <w:t xml:space="preserve">В ходе реализации поставленных задач будет создана целостная система развития физической культуры и спорта, которая позволит сохранить и укрепить здоровье населения области и достичь следующих результатов </w:t>
      </w:r>
      <w:r w:rsidRPr="00D77368">
        <w:rPr>
          <w:rFonts w:ascii="Times New Roman" w:hAnsi="Times New Roman" w:cs="Times New Roman"/>
          <w:sz w:val="28"/>
          <w:szCs w:val="28"/>
        </w:rPr>
        <w:t>.</w:t>
      </w:r>
    </w:p>
    <w:p w:rsidR="00C353BF" w:rsidRDefault="00C353BF" w:rsidP="007217BD">
      <w:pPr>
        <w:spacing w:after="0"/>
        <w:ind w:firstLine="709"/>
        <w:jc w:val="both"/>
        <w:rPr>
          <w:rFonts w:ascii="Times New Roman" w:hAnsi="Times New Roman" w:cs="Times New Roman"/>
          <w:sz w:val="28"/>
          <w:szCs w:val="28"/>
        </w:rPr>
      </w:pPr>
    </w:p>
    <w:p w:rsidR="00C353BF" w:rsidRDefault="00C353BF" w:rsidP="007217BD">
      <w:pPr>
        <w:spacing w:after="0"/>
        <w:ind w:firstLine="709"/>
        <w:jc w:val="both"/>
        <w:rPr>
          <w:rFonts w:ascii="Times New Roman" w:eastAsia="Calibri" w:hAnsi="Times New Roman" w:cs="Times New Roman"/>
          <w:bCs/>
          <w:sz w:val="28"/>
          <w:szCs w:val="28"/>
        </w:rPr>
      </w:pPr>
      <w:r w:rsidRPr="00D77368">
        <w:rPr>
          <w:rFonts w:ascii="Times New Roman" w:hAnsi="Times New Roman" w:cs="Times New Roman"/>
          <w:sz w:val="28"/>
          <w:szCs w:val="28"/>
        </w:rPr>
        <w:t xml:space="preserve">Таблица </w:t>
      </w:r>
      <w:r w:rsidR="00D610E8">
        <w:rPr>
          <w:rFonts w:ascii="Times New Roman" w:hAnsi="Times New Roman" w:cs="Times New Roman"/>
          <w:sz w:val="28"/>
          <w:szCs w:val="28"/>
        </w:rPr>
        <w:t>17.</w:t>
      </w:r>
      <w:r w:rsidRPr="00D77368">
        <w:rPr>
          <w:rFonts w:ascii="Times New Roman" w:hAnsi="Times New Roman" w:cs="Times New Roman"/>
          <w:sz w:val="28"/>
          <w:szCs w:val="28"/>
        </w:rPr>
        <w:t xml:space="preserve"> </w:t>
      </w:r>
      <w:r w:rsidRPr="00D77368">
        <w:rPr>
          <w:rFonts w:ascii="Times New Roman" w:eastAsia="Calibri" w:hAnsi="Times New Roman" w:cs="Times New Roman"/>
          <w:bCs/>
          <w:sz w:val="28"/>
          <w:szCs w:val="28"/>
        </w:rPr>
        <w:t>Целевые ориентиры развития физической культуры и спорта</w:t>
      </w:r>
    </w:p>
    <w:tbl>
      <w:tblPr>
        <w:tblStyle w:val="a4"/>
        <w:tblpPr w:leftFromText="180" w:rightFromText="180" w:vertAnchor="text" w:horzAnchor="margin" w:tblpXSpec="center" w:tblpY="165"/>
        <w:tblW w:w="9571" w:type="dxa"/>
        <w:tblLook w:val="04A0" w:firstRow="1" w:lastRow="0" w:firstColumn="1" w:lastColumn="0" w:noHBand="0" w:noVBand="1"/>
      </w:tblPr>
      <w:tblGrid>
        <w:gridCol w:w="3768"/>
        <w:gridCol w:w="1175"/>
        <w:gridCol w:w="1162"/>
        <w:gridCol w:w="1162"/>
        <w:gridCol w:w="1152"/>
        <w:gridCol w:w="1152"/>
      </w:tblGrid>
      <w:tr w:rsidR="00C353BF" w:rsidRPr="003352E8" w:rsidTr="00C353BF">
        <w:trPr>
          <w:trHeight w:val="357"/>
        </w:trPr>
        <w:tc>
          <w:tcPr>
            <w:tcW w:w="3768" w:type="dxa"/>
          </w:tcPr>
          <w:p w:rsidR="00C353BF" w:rsidRPr="003352E8" w:rsidRDefault="00C353BF" w:rsidP="00C353BF">
            <w:pPr>
              <w:jc w:val="center"/>
              <w:rPr>
                <w:rFonts w:ascii="Times New Roman" w:hAnsi="Times New Roman" w:cs="Times New Roman"/>
                <w:bCs/>
                <w:sz w:val="24"/>
                <w:szCs w:val="24"/>
              </w:rPr>
            </w:pPr>
            <w:r w:rsidRPr="003352E8">
              <w:rPr>
                <w:rFonts w:ascii="Times New Roman" w:hAnsi="Times New Roman" w:cs="Times New Roman"/>
                <w:bCs/>
                <w:sz w:val="24"/>
                <w:szCs w:val="24"/>
              </w:rPr>
              <w:t>Наименование целевого показателя</w:t>
            </w:r>
          </w:p>
        </w:tc>
        <w:tc>
          <w:tcPr>
            <w:tcW w:w="1175" w:type="dxa"/>
          </w:tcPr>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2018</w:t>
            </w:r>
          </w:p>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год</w:t>
            </w:r>
          </w:p>
        </w:tc>
        <w:tc>
          <w:tcPr>
            <w:tcW w:w="1162" w:type="dxa"/>
          </w:tcPr>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2019</w:t>
            </w:r>
          </w:p>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год</w:t>
            </w:r>
          </w:p>
        </w:tc>
        <w:tc>
          <w:tcPr>
            <w:tcW w:w="1162" w:type="dxa"/>
          </w:tcPr>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2020</w:t>
            </w:r>
          </w:p>
          <w:p w:rsidR="00C353BF" w:rsidRPr="003352E8" w:rsidRDefault="00C353BF" w:rsidP="00C353BF">
            <w:pPr>
              <w:pStyle w:val="ConsTitle"/>
              <w:spacing w:line="276" w:lineRule="auto"/>
              <w:jc w:val="center"/>
              <w:rPr>
                <w:rFonts w:ascii="Times New Roman" w:hAnsi="Times New Roman"/>
                <w:b w:val="0"/>
                <w:bCs/>
                <w:sz w:val="24"/>
                <w:szCs w:val="24"/>
                <w:lang w:eastAsia="en-US"/>
              </w:rPr>
            </w:pPr>
            <w:r w:rsidRPr="003352E8">
              <w:rPr>
                <w:rFonts w:ascii="Times New Roman" w:hAnsi="Times New Roman"/>
                <w:b w:val="0"/>
                <w:bCs/>
                <w:sz w:val="24"/>
                <w:szCs w:val="24"/>
                <w:lang w:eastAsia="en-US"/>
              </w:rPr>
              <w:t>год</w:t>
            </w:r>
          </w:p>
        </w:tc>
        <w:tc>
          <w:tcPr>
            <w:tcW w:w="1152" w:type="dxa"/>
          </w:tcPr>
          <w:p w:rsidR="00C353BF" w:rsidRDefault="00C353BF" w:rsidP="00C353BF">
            <w:pPr>
              <w:pStyle w:val="ConsTitle"/>
              <w:spacing w:line="276" w:lineRule="auto"/>
              <w:jc w:val="center"/>
              <w:rPr>
                <w:rFonts w:ascii="Times New Roman" w:hAnsi="Times New Roman"/>
                <w:b w:val="0"/>
                <w:bCs/>
                <w:sz w:val="24"/>
                <w:szCs w:val="24"/>
                <w:lang w:eastAsia="en-US"/>
              </w:rPr>
            </w:pPr>
            <w:r>
              <w:rPr>
                <w:rFonts w:ascii="Times New Roman" w:hAnsi="Times New Roman"/>
                <w:b w:val="0"/>
                <w:bCs/>
                <w:sz w:val="24"/>
                <w:szCs w:val="24"/>
                <w:lang w:eastAsia="en-US"/>
              </w:rPr>
              <w:t xml:space="preserve">2025 </w:t>
            </w:r>
          </w:p>
          <w:p w:rsidR="00C353BF" w:rsidRPr="003352E8" w:rsidRDefault="00C353BF" w:rsidP="00C353BF">
            <w:pPr>
              <w:pStyle w:val="ConsTitle"/>
              <w:spacing w:line="276" w:lineRule="auto"/>
              <w:jc w:val="center"/>
              <w:rPr>
                <w:rFonts w:ascii="Times New Roman" w:hAnsi="Times New Roman"/>
                <w:b w:val="0"/>
                <w:bCs/>
                <w:sz w:val="24"/>
                <w:szCs w:val="24"/>
                <w:lang w:eastAsia="en-US"/>
              </w:rPr>
            </w:pPr>
            <w:r>
              <w:rPr>
                <w:rFonts w:ascii="Times New Roman" w:hAnsi="Times New Roman"/>
                <w:b w:val="0"/>
                <w:bCs/>
                <w:sz w:val="24"/>
                <w:szCs w:val="24"/>
                <w:lang w:eastAsia="en-US"/>
              </w:rPr>
              <w:t>год</w:t>
            </w:r>
          </w:p>
        </w:tc>
        <w:tc>
          <w:tcPr>
            <w:tcW w:w="1152" w:type="dxa"/>
          </w:tcPr>
          <w:p w:rsidR="00C353BF" w:rsidRDefault="00C353BF" w:rsidP="00C353BF">
            <w:pPr>
              <w:pStyle w:val="ConsTitle"/>
              <w:spacing w:line="276" w:lineRule="auto"/>
              <w:jc w:val="center"/>
              <w:rPr>
                <w:rFonts w:ascii="Times New Roman" w:hAnsi="Times New Roman"/>
                <w:b w:val="0"/>
                <w:bCs/>
                <w:sz w:val="24"/>
                <w:szCs w:val="24"/>
                <w:lang w:eastAsia="en-US"/>
              </w:rPr>
            </w:pPr>
            <w:r>
              <w:rPr>
                <w:rFonts w:ascii="Times New Roman" w:hAnsi="Times New Roman"/>
                <w:b w:val="0"/>
                <w:bCs/>
                <w:sz w:val="24"/>
                <w:szCs w:val="24"/>
                <w:lang w:eastAsia="en-US"/>
              </w:rPr>
              <w:t>2030</w:t>
            </w:r>
          </w:p>
          <w:p w:rsidR="00C353BF" w:rsidRPr="003352E8" w:rsidRDefault="00C353BF" w:rsidP="00C353BF">
            <w:pPr>
              <w:pStyle w:val="ConsTitle"/>
              <w:spacing w:line="276" w:lineRule="auto"/>
              <w:jc w:val="center"/>
              <w:rPr>
                <w:rFonts w:ascii="Times New Roman" w:hAnsi="Times New Roman"/>
                <w:b w:val="0"/>
                <w:bCs/>
                <w:sz w:val="24"/>
                <w:szCs w:val="24"/>
                <w:lang w:eastAsia="en-US"/>
              </w:rPr>
            </w:pPr>
            <w:r>
              <w:rPr>
                <w:rFonts w:ascii="Times New Roman" w:hAnsi="Times New Roman"/>
                <w:b w:val="0"/>
                <w:bCs/>
                <w:sz w:val="24"/>
                <w:szCs w:val="24"/>
                <w:lang w:eastAsia="en-US"/>
              </w:rPr>
              <w:t>год</w:t>
            </w:r>
          </w:p>
        </w:tc>
      </w:tr>
      <w:tr w:rsidR="00C353BF" w:rsidRPr="003352E8" w:rsidTr="00C353BF">
        <w:trPr>
          <w:trHeight w:val="357"/>
        </w:trPr>
        <w:tc>
          <w:tcPr>
            <w:tcW w:w="3768" w:type="dxa"/>
          </w:tcPr>
          <w:p w:rsidR="00C353BF" w:rsidRPr="003352E8" w:rsidRDefault="00C353BF" w:rsidP="00C353BF">
            <w:pPr>
              <w:jc w:val="both"/>
              <w:rPr>
                <w:rFonts w:ascii="Times New Roman" w:hAnsi="Times New Roman" w:cs="Times New Roman"/>
                <w:color w:val="000000"/>
                <w:sz w:val="24"/>
                <w:szCs w:val="24"/>
              </w:rPr>
            </w:pPr>
            <w:r w:rsidRPr="003352E8">
              <w:rPr>
                <w:rFonts w:ascii="Times New Roman" w:hAnsi="Times New Roman" w:cs="Times New Roman"/>
                <w:color w:val="000000"/>
                <w:sz w:val="24"/>
                <w:szCs w:val="24"/>
              </w:rPr>
              <w:t>Доля населения, систематически занимающихся физической культурой и спортом.(%)</w:t>
            </w:r>
          </w:p>
        </w:tc>
        <w:tc>
          <w:tcPr>
            <w:tcW w:w="1175"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65,4</w:t>
            </w:r>
          </w:p>
        </w:tc>
        <w:tc>
          <w:tcPr>
            <w:tcW w:w="1162"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65,6</w:t>
            </w:r>
          </w:p>
        </w:tc>
        <w:tc>
          <w:tcPr>
            <w:tcW w:w="1162"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65,8</w:t>
            </w:r>
          </w:p>
        </w:tc>
        <w:tc>
          <w:tcPr>
            <w:tcW w:w="1152" w:type="dxa"/>
          </w:tcPr>
          <w:p w:rsidR="00C353BF" w:rsidRPr="003352E8" w:rsidRDefault="00C353BF" w:rsidP="00C353BF">
            <w:pPr>
              <w:jc w:val="center"/>
              <w:rPr>
                <w:rFonts w:ascii="Times New Roman" w:hAnsi="Times New Roman" w:cs="Times New Roman"/>
                <w:sz w:val="24"/>
                <w:szCs w:val="24"/>
              </w:rPr>
            </w:pPr>
            <w:r>
              <w:rPr>
                <w:rFonts w:ascii="Times New Roman" w:hAnsi="Times New Roman" w:cs="Times New Roman"/>
                <w:sz w:val="24"/>
                <w:szCs w:val="24"/>
              </w:rPr>
              <w:t>66,7</w:t>
            </w:r>
          </w:p>
        </w:tc>
        <w:tc>
          <w:tcPr>
            <w:tcW w:w="1152" w:type="dxa"/>
          </w:tcPr>
          <w:p w:rsidR="00C353BF" w:rsidRPr="003352E8" w:rsidRDefault="00C353BF" w:rsidP="00C353BF">
            <w:pPr>
              <w:jc w:val="center"/>
              <w:rPr>
                <w:rFonts w:ascii="Times New Roman" w:hAnsi="Times New Roman" w:cs="Times New Roman"/>
                <w:sz w:val="24"/>
                <w:szCs w:val="24"/>
              </w:rPr>
            </w:pPr>
            <w:r>
              <w:rPr>
                <w:rFonts w:ascii="Times New Roman" w:hAnsi="Times New Roman" w:cs="Times New Roman"/>
                <w:sz w:val="24"/>
                <w:szCs w:val="24"/>
              </w:rPr>
              <w:t>68,2</w:t>
            </w:r>
          </w:p>
        </w:tc>
      </w:tr>
      <w:tr w:rsidR="00C353BF" w:rsidRPr="003352E8" w:rsidTr="00C353BF">
        <w:trPr>
          <w:trHeight w:val="357"/>
        </w:trPr>
        <w:tc>
          <w:tcPr>
            <w:tcW w:w="3768" w:type="dxa"/>
          </w:tcPr>
          <w:p w:rsidR="00C353BF" w:rsidRPr="003352E8" w:rsidRDefault="00C353BF" w:rsidP="00C353BF">
            <w:pPr>
              <w:jc w:val="both"/>
              <w:rPr>
                <w:rFonts w:ascii="Times New Roman" w:hAnsi="Times New Roman" w:cs="Times New Roman"/>
                <w:bCs/>
                <w:color w:val="D6E3BC" w:themeColor="accent3" w:themeTint="66"/>
                <w:sz w:val="24"/>
                <w:szCs w:val="24"/>
              </w:rPr>
            </w:pPr>
            <w:r w:rsidRPr="003352E8">
              <w:rPr>
                <w:rFonts w:ascii="Times New Roman" w:hAnsi="Times New Roman" w:cs="Times New Roman"/>
                <w:color w:val="000000"/>
                <w:sz w:val="24"/>
                <w:szCs w:val="24"/>
              </w:rPr>
              <w:t>Доля учащихся и студентов, систематически занимающихся физической культурой и спортом, в общей численности обучающихся (%).</w:t>
            </w:r>
          </w:p>
        </w:tc>
        <w:tc>
          <w:tcPr>
            <w:tcW w:w="1175"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73,2</w:t>
            </w:r>
          </w:p>
        </w:tc>
        <w:tc>
          <w:tcPr>
            <w:tcW w:w="1162"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73,3</w:t>
            </w:r>
          </w:p>
        </w:tc>
        <w:tc>
          <w:tcPr>
            <w:tcW w:w="1162" w:type="dxa"/>
          </w:tcPr>
          <w:p w:rsidR="00C353BF" w:rsidRPr="003352E8" w:rsidRDefault="00C353BF" w:rsidP="00C353BF">
            <w:pPr>
              <w:jc w:val="center"/>
              <w:rPr>
                <w:rFonts w:ascii="Times New Roman" w:hAnsi="Times New Roman" w:cs="Times New Roman"/>
                <w:sz w:val="24"/>
                <w:szCs w:val="24"/>
              </w:rPr>
            </w:pPr>
            <w:r w:rsidRPr="003352E8">
              <w:rPr>
                <w:rFonts w:ascii="Times New Roman" w:hAnsi="Times New Roman" w:cs="Times New Roman"/>
                <w:sz w:val="24"/>
                <w:szCs w:val="24"/>
              </w:rPr>
              <w:t>73,4</w:t>
            </w:r>
          </w:p>
        </w:tc>
        <w:tc>
          <w:tcPr>
            <w:tcW w:w="1152" w:type="dxa"/>
          </w:tcPr>
          <w:p w:rsidR="00C353BF" w:rsidRPr="003352E8" w:rsidRDefault="00C353BF" w:rsidP="00C353BF">
            <w:pPr>
              <w:jc w:val="center"/>
              <w:rPr>
                <w:rFonts w:ascii="Times New Roman" w:hAnsi="Times New Roman" w:cs="Times New Roman"/>
                <w:sz w:val="24"/>
                <w:szCs w:val="24"/>
              </w:rPr>
            </w:pPr>
            <w:r>
              <w:rPr>
                <w:rFonts w:ascii="Times New Roman" w:hAnsi="Times New Roman" w:cs="Times New Roman"/>
                <w:sz w:val="24"/>
                <w:szCs w:val="24"/>
              </w:rPr>
              <w:t>74,1</w:t>
            </w:r>
          </w:p>
        </w:tc>
        <w:tc>
          <w:tcPr>
            <w:tcW w:w="1152" w:type="dxa"/>
          </w:tcPr>
          <w:p w:rsidR="00C353BF" w:rsidRPr="003352E8" w:rsidRDefault="00C353BF" w:rsidP="00C353BF">
            <w:pPr>
              <w:jc w:val="center"/>
              <w:rPr>
                <w:rFonts w:ascii="Times New Roman" w:hAnsi="Times New Roman" w:cs="Times New Roman"/>
                <w:sz w:val="24"/>
                <w:szCs w:val="24"/>
              </w:rPr>
            </w:pPr>
            <w:r>
              <w:rPr>
                <w:rFonts w:ascii="Times New Roman" w:hAnsi="Times New Roman" w:cs="Times New Roman"/>
                <w:sz w:val="24"/>
                <w:szCs w:val="24"/>
              </w:rPr>
              <w:t>75,6</w:t>
            </w:r>
          </w:p>
        </w:tc>
      </w:tr>
    </w:tbl>
    <w:p w:rsidR="00C353BF" w:rsidRDefault="00C353BF" w:rsidP="007217BD">
      <w:pPr>
        <w:spacing w:after="0"/>
        <w:ind w:firstLine="567"/>
        <w:jc w:val="both"/>
        <w:rPr>
          <w:rFonts w:ascii="Times New Roman" w:hAnsi="Times New Roman" w:cs="Times New Roman"/>
          <w:sz w:val="28"/>
          <w:szCs w:val="28"/>
        </w:rPr>
      </w:pPr>
    </w:p>
    <w:p w:rsidR="00C353BF" w:rsidRPr="00D77368"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D77368">
        <w:rPr>
          <w:rFonts w:ascii="Times New Roman" w:hAnsi="Times New Roman" w:cs="Times New Roman"/>
          <w:b/>
          <w:sz w:val="28"/>
          <w:szCs w:val="28"/>
        </w:rPr>
        <w:t>.5. Развитие культуры</w:t>
      </w:r>
    </w:p>
    <w:p w:rsidR="00C353BF" w:rsidRDefault="00C353BF" w:rsidP="007217BD">
      <w:pPr>
        <w:spacing w:after="0"/>
        <w:ind w:firstLine="567"/>
        <w:jc w:val="both"/>
        <w:rPr>
          <w:rFonts w:ascii="Times New Roman" w:hAnsi="Times New Roman" w:cs="Times New Roman"/>
          <w:sz w:val="28"/>
          <w:szCs w:val="28"/>
        </w:rPr>
      </w:pP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 xml:space="preserve">Основными целями развития культуры на территории </w:t>
      </w:r>
      <w:r>
        <w:rPr>
          <w:rFonts w:ascii="Times New Roman" w:hAnsi="Times New Roman" w:cs="Times New Roman"/>
          <w:sz w:val="28"/>
          <w:szCs w:val="28"/>
        </w:rPr>
        <w:t xml:space="preserve">Ивантеевского муниципального </w:t>
      </w:r>
      <w:r w:rsidRPr="00D77368">
        <w:rPr>
          <w:rFonts w:ascii="Times New Roman" w:hAnsi="Times New Roman" w:cs="Times New Roman"/>
          <w:sz w:val="28"/>
          <w:szCs w:val="28"/>
        </w:rPr>
        <w:t>района являются:</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7368">
        <w:rPr>
          <w:rFonts w:ascii="Times New Roman" w:hAnsi="Times New Roman" w:cs="Times New Roman"/>
          <w:sz w:val="28"/>
          <w:szCs w:val="28"/>
        </w:rPr>
        <w:t>формирование гармонично развитой личности;</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создание условий для воспитания граждан;</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сохранение исторического и культурного наследия и его использование для воспитания и образования;</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передача из поколения в поколение традиционных для российского  общества ценностей, норм, традиций и обычаев;  </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создание условий для реализации каждым человеком его творческого потенциала;</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7368">
        <w:rPr>
          <w:rFonts w:ascii="Times New Roman" w:hAnsi="Times New Roman" w:cs="Times New Roman"/>
          <w:sz w:val="28"/>
          <w:szCs w:val="28"/>
        </w:rPr>
        <w:t>обеспечение гражданам доступа к знаниям, информации и культурным ценностям.</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Реализация задач и основных направлений развития культуры на территории района планируется в следующих сферах деятельности:</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осуществление всех видов культурной деятельности и развитие связанных с ними индустрий;</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воспитание;</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ф</w:t>
      </w:r>
      <w:r w:rsidRPr="00D77368">
        <w:rPr>
          <w:rFonts w:ascii="Times New Roman" w:hAnsi="Times New Roman" w:cs="Times New Roman"/>
          <w:sz w:val="28"/>
          <w:szCs w:val="28"/>
        </w:rPr>
        <w:t>ормирование информационной среды, благоприятной для становления личности</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Приоритетными направлениями являются:</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активизация культурного потенциала района и сглаживание диспропорций;</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D77368">
        <w:rPr>
          <w:rFonts w:ascii="Times New Roman" w:hAnsi="Times New Roman" w:cs="Times New Roman"/>
          <w:sz w:val="28"/>
          <w:szCs w:val="28"/>
        </w:rPr>
        <w:t xml:space="preserve">  повышение социального статуса семьи как общественного института, обеспечивающего воспитание человека и передачу из поколения в поколение традиционных для российской цивилизации ценностей и норм;</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содействие формированию гармонично развитой личности, способной к активному участию в реализации культурной политики;</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сохранение культурного наследия и создание условий для развития культуры в районе;</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обеспечение местного населения рабочими местами в сфере культуры, а также развитие народных промыслов;</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D77368">
        <w:rPr>
          <w:rFonts w:ascii="Times New Roman" w:hAnsi="Times New Roman" w:cs="Times New Roman"/>
          <w:sz w:val="28"/>
          <w:szCs w:val="28"/>
        </w:rPr>
        <w:t xml:space="preserve"> гастрольная деятельность, направленная на выравнивание возможностей доступа жителей к культурным благам.</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w:t>
      </w:r>
      <w:r w:rsidRPr="00D77368">
        <w:rPr>
          <w:rFonts w:ascii="Times New Roman" w:hAnsi="Times New Roman" w:cs="Times New Roman"/>
          <w:sz w:val="28"/>
          <w:szCs w:val="28"/>
        </w:rPr>
        <w:t xml:space="preserve"> установлены цели, задачи и основные приоритеты развития культуры на территории  Ивантеевского района до 2030 года, исходя из которых определены основные целевые показатели:  </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к</w:t>
      </w:r>
      <w:r w:rsidRPr="00D77368">
        <w:rPr>
          <w:rFonts w:ascii="Times New Roman" w:hAnsi="Times New Roman" w:cs="Times New Roman"/>
          <w:sz w:val="28"/>
          <w:szCs w:val="28"/>
        </w:rPr>
        <w:t>оличество обслуженного населения учреждениями сферы культуры, в том числе нестационарными формами и в электронном виде — с 152,4 тыс. человек в 2017 году увеличится до 165,5 тыс. человек в 2030 году,</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к</w:t>
      </w:r>
      <w:r w:rsidRPr="00D77368">
        <w:rPr>
          <w:rFonts w:ascii="Times New Roman" w:hAnsi="Times New Roman" w:cs="Times New Roman"/>
          <w:sz w:val="28"/>
          <w:szCs w:val="28"/>
        </w:rPr>
        <w:t>оличество учреждений культуры (сетевых единиц) — сохранится не ниже уровня 2017 года 33 единицы.</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д</w:t>
      </w:r>
      <w:r w:rsidRPr="00D77368">
        <w:rPr>
          <w:rFonts w:ascii="Times New Roman" w:hAnsi="Times New Roman" w:cs="Times New Roman"/>
          <w:sz w:val="28"/>
          <w:szCs w:val="28"/>
        </w:rPr>
        <w:t xml:space="preserve">оля учреждений культуры, здания которых находятся в аварийном состоянии или требуют капитального ремонта - с 14 % в 2017 поду уменьшится до 5 % в 2030 году.  </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д</w:t>
      </w:r>
      <w:r w:rsidRPr="00D77368">
        <w:rPr>
          <w:rFonts w:ascii="Times New Roman" w:hAnsi="Times New Roman" w:cs="Times New Roman"/>
          <w:sz w:val="28"/>
          <w:szCs w:val="28"/>
        </w:rPr>
        <w:t>оля учреждений культуры, имеющих выход в Интернет - с 46 процентов в 2016 году увеличится до 100 процентов в 2030 году.</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д</w:t>
      </w:r>
      <w:r w:rsidRPr="00D77368">
        <w:rPr>
          <w:rFonts w:ascii="Times New Roman" w:hAnsi="Times New Roman" w:cs="Times New Roman"/>
          <w:sz w:val="28"/>
          <w:szCs w:val="28"/>
        </w:rPr>
        <w:t>оля детей от общего количества детей в районе, привлекаемых к участию в творческих мероприятиях — с 24,7 процента в 2016 году увеличится до 35 процентов в 2030 году.</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Пути реализации ожидаемых результатов:</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Для улучшения состояния материально – технической базы необходимо:</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у</w:t>
      </w:r>
      <w:r w:rsidRPr="00D77368">
        <w:rPr>
          <w:rFonts w:ascii="Times New Roman" w:hAnsi="Times New Roman" w:cs="Times New Roman"/>
          <w:sz w:val="28"/>
          <w:szCs w:val="28"/>
        </w:rPr>
        <w:t>величение показателей качества оказания услуг путем внедрения новых достижений в отрасли: повышение  материально-технического обеспечения учреждений (ремонт библиотек центральной  и Знаменской, Канаевского и Знаменского СДК; перевод  на автономное отопление здания ДШИ, Кинотеатра «Колос», ЦДК; приобретение светового и звукового оборудования, одежды для сцены, музыкальных инструментов, кресел для зрительных залов;  расширение информированности населения об услугах по организации досуга и культуры;</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D77368">
        <w:rPr>
          <w:rFonts w:ascii="Times New Roman" w:hAnsi="Times New Roman" w:cs="Times New Roman"/>
          <w:sz w:val="28"/>
          <w:szCs w:val="28"/>
        </w:rPr>
        <w:t>частие в Федеральных и Региональных программах, обеспечивающих финансирование сферы культуры.</w:t>
      </w:r>
    </w:p>
    <w:p w:rsidR="00C353BF" w:rsidRPr="00D77368"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lastRenderedPageBreak/>
        <w:t xml:space="preserve">Для определения конечных общественно значимых результатов реализации </w:t>
      </w:r>
      <w:r>
        <w:rPr>
          <w:rFonts w:ascii="Times New Roman" w:hAnsi="Times New Roman" w:cs="Times New Roman"/>
          <w:sz w:val="28"/>
          <w:szCs w:val="28"/>
        </w:rPr>
        <w:t>выделенных мероприятий</w:t>
      </w:r>
      <w:r w:rsidRPr="00D77368">
        <w:rPr>
          <w:rFonts w:ascii="Times New Roman" w:hAnsi="Times New Roman" w:cs="Times New Roman"/>
          <w:sz w:val="28"/>
          <w:szCs w:val="28"/>
        </w:rPr>
        <w:t xml:space="preserve">  применяется следующая система индикаторов:</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7368">
        <w:rPr>
          <w:rFonts w:ascii="Times New Roman" w:hAnsi="Times New Roman" w:cs="Times New Roman"/>
          <w:sz w:val="28"/>
          <w:szCs w:val="28"/>
        </w:rPr>
        <w:t>охват детей дополнительного образования в сфере культуры повысится до 14%;</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7368">
        <w:rPr>
          <w:rFonts w:ascii="Times New Roman" w:hAnsi="Times New Roman" w:cs="Times New Roman"/>
          <w:sz w:val="28"/>
          <w:szCs w:val="28"/>
        </w:rPr>
        <w:t>уровень удовлетворенности  жителей качеством услуг, предоставляемых учреждениями культуры, вырастет с 70% до 90%;</w:t>
      </w:r>
    </w:p>
    <w:p w:rsidR="00C353BF" w:rsidRPr="00D77368"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77368">
        <w:rPr>
          <w:rFonts w:ascii="Times New Roman" w:hAnsi="Times New Roman" w:cs="Times New Roman"/>
          <w:sz w:val="28"/>
          <w:szCs w:val="28"/>
        </w:rPr>
        <w:t>доля библиотечных каталогов, переведенных в электронную форму, достигнет 50%;</w:t>
      </w:r>
    </w:p>
    <w:p w:rsidR="00C353BF" w:rsidRDefault="00C353BF" w:rsidP="007217BD">
      <w:pPr>
        <w:spacing w:after="0"/>
        <w:ind w:firstLine="567"/>
        <w:jc w:val="both"/>
        <w:rPr>
          <w:rFonts w:ascii="Times New Roman" w:hAnsi="Times New Roman" w:cs="Times New Roman"/>
          <w:sz w:val="28"/>
          <w:szCs w:val="28"/>
        </w:rPr>
      </w:pPr>
      <w:r w:rsidRPr="00D77368">
        <w:rPr>
          <w:rFonts w:ascii="Times New Roman" w:hAnsi="Times New Roman" w:cs="Times New Roman"/>
          <w:sz w:val="28"/>
          <w:szCs w:val="28"/>
        </w:rPr>
        <w:t xml:space="preserve">Итогом реализации </w:t>
      </w:r>
      <w:r>
        <w:rPr>
          <w:rFonts w:ascii="Times New Roman" w:hAnsi="Times New Roman" w:cs="Times New Roman"/>
          <w:sz w:val="28"/>
          <w:szCs w:val="28"/>
        </w:rPr>
        <w:t>мероприятий по развитию культуры в Ивантеевском муниципальном районе</w:t>
      </w:r>
      <w:r w:rsidRPr="00D77368">
        <w:rPr>
          <w:rFonts w:ascii="Times New Roman" w:hAnsi="Times New Roman" w:cs="Times New Roman"/>
          <w:sz w:val="28"/>
          <w:szCs w:val="28"/>
        </w:rPr>
        <w:t xml:space="preserve"> станет достижение качественно нового уровня культурного развития района.</w:t>
      </w:r>
    </w:p>
    <w:p w:rsidR="00C353BF" w:rsidRDefault="00C353BF" w:rsidP="007217BD">
      <w:pPr>
        <w:spacing w:after="0"/>
        <w:ind w:firstLine="567"/>
        <w:jc w:val="both"/>
        <w:rPr>
          <w:rFonts w:ascii="Times New Roman" w:hAnsi="Times New Roman" w:cs="Times New Roman"/>
          <w:sz w:val="28"/>
          <w:szCs w:val="28"/>
        </w:rPr>
      </w:pPr>
    </w:p>
    <w:p w:rsidR="00C353BF" w:rsidRPr="00F31D6A" w:rsidRDefault="00C353BF" w:rsidP="007217BD">
      <w:pPr>
        <w:spacing w:after="0"/>
        <w:ind w:firstLine="567"/>
        <w:jc w:val="both"/>
        <w:rPr>
          <w:rFonts w:ascii="Times New Roman" w:hAnsi="Times New Roman" w:cs="Times New Roman"/>
          <w:b/>
          <w:sz w:val="28"/>
          <w:szCs w:val="28"/>
        </w:rPr>
      </w:pPr>
      <w:r w:rsidRPr="00F31D6A">
        <w:rPr>
          <w:rFonts w:ascii="Times New Roman" w:hAnsi="Times New Roman" w:cs="Times New Roman"/>
          <w:b/>
          <w:sz w:val="28"/>
          <w:szCs w:val="28"/>
        </w:rPr>
        <w:t>5.6. Рынок труда</w:t>
      </w:r>
    </w:p>
    <w:p w:rsidR="00C353BF" w:rsidRDefault="00C353BF" w:rsidP="007217BD">
      <w:pPr>
        <w:spacing w:after="0"/>
        <w:ind w:firstLine="567"/>
        <w:jc w:val="both"/>
        <w:rPr>
          <w:rFonts w:ascii="Times New Roman" w:hAnsi="Times New Roman" w:cs="Times New Roman"/>
          <w:sz w:val="28"/>
          <w:szCs w:val="28"/>
        </w:rPr>
      </w:pP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Переход к инновационной экономике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инновационной экономики,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Для достижения стратегической цели и установленных значений целевых показателей предусматривается решение следующих основных задач.</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Развитие инфраструктуры рынка труда и стимулирование сокращения нелегальной занятости и скрытой безработицы предполагает:</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повышение качества рабочих мест, легализацию занятости и доходов населения, снижение неполной занятости, усиление мер контроля и надзора за нарушением трудового законодательства;</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lastRenderedPageBreak/>
        <w:t>- развитие системы долгосрочного прогнозирования потребности работодателей в кадрах и согласования объемов и профилей подготовки кадров;</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расширение спектра и повышение качества предоставления услуг в области содействия занятости населения;</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стимулирование организации безработными гражданами, особенно в «критических зонах» рынка труда,  предпринимательской деятельности и ее поддержка с целью дальнейшего создания рабочих мест, развития производства и сферы услуг населению.</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Рост занятости и эффективности использования труда через повышение гибкости рынка труда, улучшение качества рабочей силы, развитие территориальной и профессиональной мобильности трудовых ресурсов с учетом приоритетов развития экономики района предполагает развитие:</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механизмов взаимодействия системы образования и экономической системы путем создания интегрированной информационной системы, отражающей реальные требования бизнес-среды к качеству и квалификационным характеристикам трудовых ресурсов;</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эффективного механизма взаимосвязи профессионального образования и рынка труда, а также развитие системы профориентации в тесной взаимосвязи органов власти, образования и бизнеса;</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профессиональной мобильности населения на основе профессионального обучения и дополнительного профессионального обучения, учитывающего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 модернизации и реструктуризации производства;</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стимулирование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xml:space="preserve">- территориальной мобильности через осуществление комплекса мер по содействию внутренней трудовой миграции, включая совершенствование системы предоставления поддержки гражданам, переселяющимся для работы </w:t>
      </w:r>
      <w:r w:rsidRPr="00F31D6A">
        <w:rPr>
          <w:rFonts w:ascii="Times New Roman" w:hAnsi="Times New Roman" w:cs="Times New Roman"/>
          <w:sz w:val="28"/>
          <w:szCs w:val="28"/>
        </w:rPr>
        <w:lastRenderedPageBreak/>
        <w:t>в другую местность, и меры по стимулированию квалифицированных кадров района к возвращению из других регионов Российской Федерации.</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Защита трудовых прав граждан, обеспечение здоровых и безопасных условий труда и развитие социального партнерства предполагает:</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развитие системы оценки условий труда с точки зрения заблаговременного выявления риска угрозы жизни и здоровью работника на каждом рабочем месте;</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реализацию комплекса превентивных мер, направленных на снижение количества рабочих мест с вредными и опасными условиями труда.</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C353BF" w:rsidRPr="00F31D6A" w:rsidRDefault="00C353BF" w:rsidP="007217BD">
      <w:pPr>
        <w:spacing w:after="0"/>
        <w:ind w:firstLine="567"/>
        <w:jc w:val="both"/>
        <w:rPr>
          <w:rFonts w:ascii="Times New Roman" w:hAnsi="Times New Roman" w:cs="Times New Roman"/>
          <w:sz w:val="28"/>
          <w:szCs w:val="28"/>
        </w:rPr>
      </w:pPr>
      <w:r w:rsidRPr="00F31D6A">
        <w:rPr>
          <w:rFonts w:ascii="Times New Roman" w:hAnsi="Times New Roman" w:cs="Times New Roman"/>
          <w:sz w:val="28"/>
          <w:szCs w:val="28"/>
        </w:rPr>
        <w:t xml:space="preserve">К 2030 году необходимо обеспечить следующие целевые значения важнейшего показателя, характеризующего состояние рынка труда </w:t>
      </w:r>
      <w:r>
        <w:rPr>
          <w:rFonts w:ascii="Times New Roman" w:hAnsi="Times New Roman" w:cs="Times New Roman"/>
          <w:sz w:val="28"/>
          <w:szCs w:val="28"/>
        </w:rPr>
        <w:t xml:space="preserve">Ивантеевского муниципального района: </w:t>
      </w:r>
      <w:r w:rsidRPr="00F31D6A">
        <w:rPr>
          <w:rFonts w:ascii="Times New Roman" w:hAnsi="Times New Roman" w:cs="Times New Roman"/>
          <w:sz w:val="28"/>
          <w:szCs w:val="28"/>
        </w:rPr>
        <w:t>обеспечить уровень регистрируемой безработицы – не выше 0,</w:t>
      </w:r>
      <w:r>
        <w:rPr>
          <w:rFonts w:ascii="Times New Roman" w:hAnsi="Times New Roman" w:cs="Times New Roman"/>
          <w:sz w:val="28"/>
          <w:szCs w:val="28"/>
        </w:rPr>
        <w:t>6</w:t>
      </w:r>
      <w:r w:rsidRPr="00F31D6A">
        <w:rPr>
          <w:rFonts w:ascii="Times New Roman" w:hAnsi="Times New Roman" w:cs="Times New Roman"/>
          <w:sz w:val="28"/>
          <w:szCs w:val="28"/>
        </w:rPr>
        <w:t>% от численности экономически ак</w:t>
      </w:r>
      <w:r>
        <w:rPr>
          <w:rFonts w:ascii="Times New Roman" w:hAnsi="Times New Roman" w:cs="Times New Roman"/>
          <w:sz w:val="28"/>
          <w:szCs w:val="28"/>
        </w:rPr>
        <w:t>тивного населения (на 01.01.2018 года – 0,66%).</w:t>
      </w:r>
    </w:p>
    <w:p w:rsidR="00C353BF" w:rsidRDefault="00C353BF" w:rsidP="007217BD">
      <w:pPr>
        <w:spacing w:after="0"/>
        <w:jc w:val="both"/>
        <w:rPr>
          <w:rFonts w:ascii="Times New Roman" w:hAnsi="Times New Roman" w:cs="Times New Roman"/>
          <w:sz w:val="28"/>
          <w:szCs w:val="28"/>
        </w:rPr>
      </w:pPr>
    </w:p>
    <w:p w:rsidR="00C353BF" w:rsidRPr="006576AE"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6576AE">
        <w:rPr>
          <w:rFonts w:ascii="Times New Roman" w:hAnsi="Times New Roman" w:cs="Times New Roman"/>
          <w:b/>
          <w:sz w:val="28"/>
          <w:szCs w:val="28"/>
        </w:rPr>
        <w:t>.7. Развитие промышленности</w:t>
      </w:r>
    </w:p>
    <w:p w:rsidR="00C353BF" w:rsidRPr="006576AE"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6576AE">
        <w:rPr>
          <w:rFonts w:ascii="Times New Roman" w:hAnsi="Times New Roman" w:cs="Times New Roman"/>
          <w:b/>
          <w:sz w:val="28"/>
          <w:szCs w:val="28"/>
        </w:rPr>
        <w:t>.7.1. Промышленность по добыче полезных ископаемых</w:t>
      </w:r>
    </w:p>
    <w:p w:rsidR="00C353BF" w:rsidRDefault="00C353BF"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Основываясь на текущих условиях, экономической ситуации, состоянии рынка полезных ископаемых данного вида, микро- и макроэкономических условиях, можно выделить общие для вышеназванных предприятий текущие и долгосрочные цели.</w:t>
      </w:r>
    </w:p>
    <w:p w:rsidR="00C353BF" w:rsidRPr="00C95266" w:rsidRDefault="00C353BF" w:rsidP="007217BD">
      <w:pPr>
        <w:spacing w:after="0"/>
        <w:ind w:firstLine="567"/>
        <w:jc w:val="both"/>
        <w:rPr>
          <w:rFonts w:ascii="Times New Roman" w:hAnsi="Times New Roman" w:cs="Times New Roman"/>
          <w:sz w:val="28"/>
          <w:szCs w:val="28"/>
        </w:rPr>
      </w:pPr>
      <w:r w:rsidRPr="00C95266">
        <w:rPr>
          <w:rFonts w:ascii="Times New Roman" w:hAnsi="Times New Roman" w:cs="Times New Roman"/>
          <w:sz w:val="28"/>
          <w:szCs w:val="28"/>
        </w:rPr>
        <w:t>Текущие цели:</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1353B">
        <w:rPr>
          <w:rFonts w:ascii="Times New Roman" w:hAnsi="Times New Roman" w:cs="Times New Roman"/>
          <w:sz w:val="28"/>
          <w:szCs w:val="28"/>
        </w:rPr>
        <w:t>улучшение</w:t>
      </w:r>
      <w:r w:rsidRPr="00003AEB">
        <w:rPr>
          <w:rFonts w:ascii="Times New Roman" w:hAnsi="Times New Roman" w:cs="Times New Roman"/>
          <w:sz w:val="28"/>
          <w:szCs w:val="28"/>
        </w:rPr>
        <w:t xml:space="preserve"> номенклатуры продукции</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обеспечение бесперебойн</w:t>
      </w:r>
      <w:r>
        <w:rPr>
          <w:rFonts w:ascii="Times New Roman" w:hAnsi="Times New Roman" w:cs="Times New Roman"/>
          <w:sz w:val="28"/>
          <w:szCs w:val="28"/>
        </w:rPr>
        <w:t xml:space="preserve">ого наличия  продукции,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во вре</w:t>
      </w:r>
      <w:r w:rsidRPr="00003AEB">
        <w:rPr>
          <w:rFonts w:ascii="Times New Roman" w:hAnsi="Times New Roman" w:cs="Times New Roman"/>
          <w:sz w:val="28"/>
          <w:szCs w:val="28"/>
        </w:rPr>
        <w:t>мя сезонных колебаний</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снижение потерь производства</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3AEB">
        <w:rPr>
          <w:rFonts w:ascii="Times New Roman" w:hAnsi="Times New Roman" w:cs="Times New Roman"/>
          <w:sz w:val="28"/>
          <w:szCs w:val="28"/>
        </w:rPr>
        <w:t>сокращение сроков поставки продукции</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усиление рекламной компании предприятия</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обучение персонала</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привлечение более квалифицированных специалистов</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углубленный подход в системе мотивации персонала.</w:t>
      </w:r>
    </w:p>
    <w:p w:rsidR="00C353BF" w:rsidRPr="00C95266" w:rsidRDefault="00C353BF" w:rsidP="007217BD">
      <w:pPr>
        <w:spacing w:after="0"/>
        <w:ind w:firstLine="567"/>
        <w:jc w:val="both"/>
        <w:rPr>
          <w:rFonts w:ascii="Times New Roman" w:hAnsi="Times New Roman" w:cs="Times New Roman"/>
          <w:sz w:val="28"/>
          <w:szCs w:val="28"/>
        </w:rPr>
      </w:pPr>
      <w:r w:rsidRPr="00C95266">
        <w:rPr>
          <w:rFonts w:ascii="Times New Roman" w:hAnsi="Times New Roman" w:cs="Times New Roman"/>
          <w:sz w:val="28"/>
          <w:szCs w:val="28"/>
        </w:rPr>
        <w:t>Перспективы развития (долгосрочные  цели):</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 xml:space="preserve">увеличение прибыли </w:t>
      </w:r>
      <w:r>
        <w:rPr>
          <w:rFonts w:ascii="Times New Roman" w:hAnsi="Times New Roman" w:cs="Times New Roman"/>
          <w:sz w:val="28"/>
          <w:szCs w:val="28"/>
        </w:rPr>
        <w:t xml:space="preserve">в среднем </w:t>
      </w:r>
      <w:r w:rsidRPr="00003AEB">
        <w:rPr>
          <w:rFonts w:ascii="Times New Roman" w:hAnsi="Times New Roman" w:cs="Times New Roman"/>
          <w:sz w:val="28"/>
          <w:szCs w:val="28"/>
        </w:rPr>
        <w:t>на 5-10% в год</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повышение конкурентоспособности</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прирост </w:t>
      </w:r>
      <w:r w:rsidRPr="00003AEB">
        <w:rPr>
          <w:rFonts w:ascii="Times New Roman" w:hAnsi="Times New Roman" w:cs="Times New Roman"/>
          <w:sz w:val="28"/>
          <w:szCs w:val="28"/>
        </w:rPr>
        <w:t>площадей добычи строительного камня</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модернизация производства;</w:t>
      </w:r>
    </w:p>
    <w:p w:rsidR="00C353BF" w:rsidRPr="00003AEB"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EB">
        <w:rPr>
          <w:rFonts w:ascii="Times New Roman" w:hAnsi="Times New Roman" w:cs="Times New Roman"/>
          <w:sz w:val="28"/>
          <w:szCs w:val="28"/>
        </w:rPr>
        <w:t>оптимизация бизнес процессов</w:t>
      </w:r>
      <w:r>
        <w:rPr>
          <w:rFonts w:ascii="Times New Roman" w:hAnsi="Times New Roman" w:cs="Times New Roman"/>
          <w:sz w:val="28"/>
          <w:szCs w:val="28"/>
        </w:rPr>
        <w:t>;</w:t>
      </w:r>
    </w:p>
    <w:p w:rsidR="00C353BF" w:rsidRPr="00003AEB"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повышение </w:t>
      </w:r>
      <w:r w:rsidRPr="00003AEB">
        <w:rPr>
          <w:rFonts w:ascii="Times New Roman" w:hAnsi="Times New Roman" w:cs="Times New Roman"/>
          <w:sz w:val="28"/>
          <w:szCs w:val="28"/>
        </w:rPr>
        <w:t>уровня рентабельности активов и деловой активности предприятия.</w:t>
      </w:r>
    </w:p>
    <w:p w:rsidR="00C353BF" w:rsidRDefault="00C353BF" w:rsidP="007217BD">
      <w:pPr>
        <w:spacing w:after="0"/>
        <w:ind w:firstLine="567"/>
        <w:jc w:val="both"/>
        <w:rPr>
          <w:rFonts w:ascii="Times New Roman" w:hAnsi="Times New Roman" w:cs="Times New Roman"/>
          <w:sz w:val="28"/>
          <w:szCs w:val="28"/>
        </w:rPr>
      </w:pPr>
    </w:p>
    <w:p w:rsidR="00C353BF" w:rsidRPr="00EF7733" w:rsidRDefault="00C353BF" w:rsidP="007217BD">
      <w:pPr>
        <w:spacing w:after="0"/>
        <w:ind w:firstLine="567"/>
        <w:jc w:val="both"/>
        <w:rPr>
          <w:rFonts w:ascii="Times New Roman" w:hAnsi="Times New Roman" w:cs="Times New Roman"/>
          <w:b/>
          <w:sz w:val="28"/>
          <w:szCs w:val="28"/>
        </w:rPr>
      </w:pPr>
      <w:r w:rsidRPr="00EF7733">
        <w:rPr>
          <w:rFonts w:ascii="Times New Roman" w:hAnsi="Times New Roman" w:cs="Times New Roman"/>
          <w:b/>
          <w:sz w:val="28"/>
          <w:szCs w:val="28"/>
        </w:rPr>
        <w:t>5.7.2. Развитие сельского хозяйства</w:t>
      </w:r>
    </w:p>
    <w:p w:rsidR="00C353BF" w:rsidRDefault="00C353BF" w:rsidP="007217BD">
      <w:pPr>
        <w:spacing w:after="0"/>
        <w:ind w:firstLine="567"/>
        <w:jc w:val="both"/>
        <w:rPr>
          <w:rFonts w:ascii="Times New Roman" w:hAnsi="Times New Roman" w:cs="Times New Roman"/>
          <w:sz w:val="28"/>
          <w:szCs w:val="28"/>
        </w:rPr>
      </w:pP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В 2018 году планируется повысить производство сельскохозяйственной продукции во всех категориях хозяйств района:</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 xml:space="preserve"> -произвести  во всех категориях хозяйств района зерна– 95600тонн,  подсолнечника – 64800 тонн, что на 17% выше уровня прошлого года;</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 xml:space="preserve">-произвести молока во всех категориях хозяйств района 10300 тонн, или  101% к уровню 2017 года, мяса 2225 тонн, что  на 1,2 % выше прошлогоднего уровня; </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 повышение производства продукции животноводства планируется за счет повышения продуктивности сельскохозяйственных животных: надой на 1 фуражную корову в 2018 году в сравнении с 2017увеличится на 4% и  составит 3750кг;  и  увеличения поголовья во всех категориях хозяйств. Поголовье КРС повысится на 1,3% и составит - 8250 гол., в том числе поголовье КРС специализированных мясных пород довести до 1850 голов,  свиней – 4500 голов или на 1%, овец – 16000  голов.</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-получить выручку от реализации сельскохозяйственной продукции в размере 1500 млн.  рублей, получить прибыли от реализации с/х продукции 320 млн. руб., добиться рентабельности 27%;</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 xml:space="preserve">-продолжить работу по внедрению более продуктивных и </w:t>
      </w:r>
      <w:proofErr w:type="spellStart"/>
      <w:r w:rsidRPr="00263DF4">
        <w:rPr>
          <w:rFonts w:ascii="Times New Roman" w:hAnsi="Times New Roman" w:cs="Times New Roman"/>
          <w:sz w:val="28"/>
          <w:szCs w:val="28"/>
        </w:rPr>
        <w:t>конкурентноспособных</w:t>
      </w:r>
      <w:proofErr w:type="spellEnd"/>
      <w:r w:rsidRPr="00263DF4">
        <w:rPr>
          <w:rFonts w:ascii="Times New Roman" w:hAnsi="Times New Roman" w:cs="Times New Roman"/>
          <w:sz w:val="28"/>
          <w:szCs w:val="28"/>
        </w:rPr>
        <w:t xml:space="preserve"> сельскохозяйственных культур;</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-обеспечить рост заработной платы в сельскохозяйственном производстве на 8% или до 23300 руб. и обеспечить своевременную выплату;</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t>-произвести валовой продукции во всех категориях хозяйств    на сумму  2401 млн. руб., что составит 102,3 % к уровню прошлого года.;</w:t>
      </w:r>
    </w:p>
    <w:p w:rsidR="00C353BF" w:rsidRPr="00263DF4" w:rsidRDefault="00C353BF" w:rsidP="007217BD">
      <w:pPr>
        <w:spacing w:after="0"/>
        <w:ind w:firstLine="567"/>
        <w:jc w:val="both"/>
        <w:rPr>
          <w:rFonts w:ascii="Times New Roman" w:hAnsi="Times New Roman" w:cs="Times New Roman"/>
          <w:sz w:val="28"/>
          <w:szCs w:val="28"/>
        </w:rPr>
      </w:pPr>
      <w:r w:rsidRPr="00263DF4">
        <w:rPr>
          <w:rFonts w:ascii="Times New Roman" w:hAnsi="Times New Roman" w:cs="Times New Roman"/>
          <w:sz w:val="28"/>
          <w:szCs w:val="28"/>
        </w:rPr>
        <w:lastRenderedPageBreak/>
        <w:t>-вложение инвестиций в основной капитал запланировано в размере  400 млн. руб., что на 8 % выше уровня прошлого года,   в результате чего ожидается повышение технической и технологической модернизации сельского хозяйства, планируется приобретение тракторов – 17 штук, зерноуборочных комбайнов –13 штук, почвообрабатывающей техники – 35 единиц.</w:t>
      </w:r>
    </w:p>
    <w:p w:rsidR="00EA1A43" w:rsidRPr="00EA1A43" w:rsidRDefault="00EA1A43" w:rsidP="00EA1A43">
      <w:pPr>
        <w:spacing w:after="0"/>
        <w:ind w:firstLine="567"/>
        <w:jc w:val="both"/>
        <w:rPr>
          <w:rFonts w:ascii="Times New Roman" w:eastAsia="Times New Roman" w:hAnsi="Times New Roman" w:cs="Times New Roman"/>
          <w:b/>
          <w:sz w:val="28"/>
          <w:szCs w:val="28"/>
          <w:lang w:eastAsia="ru-RU"/>
        </w:rPr>
      </w:pPr>
      <w:r w:rsidRPr="00EA1A43">
        <w:rPr>
          <w:rFonts w:ascii="Times New Roman" w:eastAsia="Times New Roman" w:hAnsi="Times New Roman" w:cs="Times New Roman"/>
          <w:b/>
          <w:bCs/>
          <w:iCs/>
          <w:sz w:val="28"/>
          <w:szCs w:val="28"/>
          <w:lang w:eastAsia="ru-RU"/>
        </w:rPr>
        <w:t xml:space="preserve">В развитие растениеводства </w:t>
      </w:r>
      <w:r w:rsidRPr="00EA1A43">
        <w:rPr>
          <w:rFonts w:ascii="Times New Roman" w:eastAsia="Times New Roman" w:hAnsi="Times New Roman" w:cs="Times New Roman"/>
          <w:b/>
          <w:sz w:val="28"/>
          <w:szCs w:val="28"/>
          <w:lang w:eastAsia="ru-RU"/>
        </w:rPr>
        <w:t>планируется:</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сохранение/увеличение посевных площадей под основные сельскохозяйственные культуры;</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повышение качества посевов, внедрение новых высокопродуктивных сортов, адаптированных к местным условиям;</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xml:space="preserve">- реализация комплекса агрохимических, </w:t>
      </w:r>
      <w:proofErr w:type="spellStart"/>
      <w:r w:rsidRPr="00EA1A43">
        <w:rPr>
          <w:rFonts w:ascii="Times New Roman" w:eastAsia="Times New Roman" w:hAnsi="Times New Roman" w:cs="Times New Roman"/>
          <w:sz w:val="28"/>
          <w:szCs w:val="28"/>
          <w:lang w:eastAsia="ru-RU"/>
        </w:rPr>
        <w:t>культуртехнических</w:t>
      </w:r>
      <w:proofErr w:type="spellEnd"/>
      <w:r w:rsidRPr="00EA1A43">
        <w:rPr>
          <w:rFonts w:ascii="Times New Roman" w:eastAsia="Times New Roman" w:hAnsi="Times New Roman" w:cs="Times New Roman"/>
          <w:sz w:val="28"/>
          <w:szCs w:val="28"/>
          <w:lang w:eastAsia="ru-RU"/>
        </w:rPr>
        <w:t xml:space="preserve"> и организационных мероприятий, направленных на сохранение и воспроизводство плодородия почв;</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xml:space="preserve">- организация семеноводства на основе прогрессивных технологий и передового опыта для ежегодного снабжения семенами </w:t>
      </w:r>
      <w:proofErr w:type="spellStart"/>
      <w:r w:rsidRPr="00EA1A43">
        <w:rPr>
          <w:rFonts w:ascii="Times New Roman" w:eastAsia="Times New Roman" w:hAnsi="Times New Roman" w:cs="Times New Roman"/>
          <w:sz w:val="28"/>
          <w:szCs w:val="28"/>
          <w:lang w:eastAsia="ru-RU"/>
        </w:rPr>
        <w:t>сельхозтоваропроизводителей</w:t>
      </w:r>
      <w:proofErr w:type="spellEnd"/>
      <w:r w:rsidRPr="00EA1A43">
        <w:rPr>
          <w:rFonts w:ascii="Times New Roman" w:eastAsia="Times New Roman" w:hAnsi="Times New Roman" w:cs="Times New Roman"/>
          <w:sz w:val="28"/>
          <w:szCs w:val="28"/>
          <w:lang w:eastAsia="ru-RU"/>
        </w:rPr>
        <w:t xml:space="preserve"> всех форм собственности в полной потребности;</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внедрение в производство передовых технологий и комплексной механизации возделывания сельскохозяйственных культур, позволяющих снизить издержки на 1 га посевов;</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организация культурных пастбищ и кормовых культур длительного использования,  ежегодно 5  га;</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ежегодная распашка и подсев бобово-злаковых трав не менее 5 га;</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закладка семенных участков зерновых на площади 500га.</w:t>
      </w:r>
    </w:p>
    <w:p w:rsidR="00EA1A43" w:rsidRPr="00EA1A43" w:rsidRDefault="00EA1A43" w:rsidP="00EA1A43">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К 2030 году в Ивантеевском муниципальном районе планируется производство зерновых и зернобобовых культур в объеме 128,0 тыс. тонн, из них: озимых зерновых в объеме 67,5 тыс. тонн, яровых зерновых и зернобобовых 68,0 тыс. тонн; технических культур к 2030 году планируется производство в объеме 49,9 тыс. тонн,  из них: подсолнечника 45,0 тыс. тонн, льна 4,0 тыс. тонн и эфира-масличных культур в объеме 0,9 тыс. тонн; кормовых культур в объеме 21,1 тыс. тонн из них: кукуруза на корм 13,0 тыс. тонн, многолетние травы 0,6 тыс. тонн, однолетние травы на сено 7,5 тыс. тонн. Овощей открытого грунта планируется производство в объеме 0,125 тыс. тонн, плодов и ягод 0,15 тыс. тонн.</w:t>
      </w:r>
    </w:p>
    <w:p w:rsidR="00EA1A43" w:rsidRPr="00EA1A43" w:rsidRDefault="00EA1A43" w:rsidP="00EA1A43">
      <w:pPr>
        <w:shd w:val="clear" w:color="auto" w:fill="FFFFFF"/>
        <w:suppressAutoHyphens/>
        <w:spacing w:after="0"/>
        <w:ind w:left="-142" w:right="-1" w:firstLine="568"/>
        <w:jc w:val="both"/>
        <w:rPr>
          <w:rFonts w:ascii="Times New Roman" w:eastAsia="Times New Roman" w:hAnsi="Times New Roman" w:cs="Times New Roman"/>
          <w:b/>
          <w:bCs/>
          <w:iCs/>
          <w:sz w:val="28"/>
          <w:szCs w:val="28"/>
          <w:lang w:eastAsia="ru-RU"/>
        </w:rPr>
      </w:pPr>
      <w:r w:rsidRPr="00EA1A43">
        <w:rPr>
          <w:rFonts w:ascii="Times New Roman" w:eastAsia="Times New Roman" w:hAnsi="Times New Roman" w:cs="Times New Roman"/>
          <w:sz w:val="28"/>
          <w:szCs w:val="28"/>
          <w:lang w:eastAsia="ar-SA"/>
        </w:rPr>
        <w:t xml:space="preserve">Рост производства зерна происходит за счет применения интенсивных способов выращивания сельскохозяйственных культур – применение удобрений, химических средств защиты растений, комплексных методов проведения посевных работ. </w:t>
      </w:r>
    </w:p>
    <w:p w:rsidR="00EA1A43" w:rsidRPr="00EA1A43" w:rsidRDefault="00EA1A43" w:rsidP="00EA1A43">
      <w:pPr>
        <w:rPr>
          <w:rFonts w:ascii="Times New Roman" w:eastAsia="Times New Roman" w:hAnsi="Times New Roman" w:cs="Times New Roman"/>
          <w:b/>
          <w:bCs/>
          <w:iCs/>
          <w:sz w:val="28"/>
          <w:szCs w:val="28"/>
          <w:lang w:eastAsia="ru-RU"/>
        </w:rPr>
        <w:sectPr w:rsidR="00EA1A43" w:rsidRPr="00EA1A43" w:rsidSect="00540363">
          <w:footerReference w:type="default" r:id="rId11"/>
          <w:pgSz w:w="11906" w:h="16838"/>
          <w:pgMar w:top="1134" w:right="850" w:bottom="1134" w:left="1701" w:header="708" w:footer="708" w:gutter="0"/>
          <w:cols w:space="708"/>
          <w:titlePg/>
          <w:docGrid w:linePitch="360"/>
        </w:sectPr>
      </w:pPr>
    </w:p>
    <w:p w:rsidR="00EA1A43" w:rsidRPr="00FF200F" w:rsidRDefault="00FF200F" w:rsidP="00FF200F">
      <w:pPr>
        <w:suppressAutoHyphens/>
        <w:spacing w:after="0" w:line="240" w:lineRule="auto"/>
        <w:ind w:firstLine="567"/>
        <w:jc w:val="both"/>
        <w:rPr>
          <w:rFonts w:ascii="Times New Roman" w:eastAsia="Times New Roman" w:hAnsi="Times New Roman" w:cs="Times New Roman"/>
          <w:sz w:val="24"/>
          <w:szCs w:val="24"/>
          <w:lang w:eastAsia="ar-SA"/>
        </w:rPr>
      </w:pPr>
      <w:r w:rsidRPr="00FF200F">
        <w:rPr>
          <w:rFonts w:ascii="Times New Roman" w:eastAsia="Times New Roman" w:hAnsi="Times New Roman" w:cs="Times New Roman"/>
          <w:sz w:val="24"/>
          <w:szCs w:val="24"/>
          <w:lang w:eastAsia="ar-SA"/>
        </w:rPr>
        <w:lastRenderedPageBreak/>
        <w:t xml:space="preserve">Таблица 18. </w:t>
      </w:r>
      <w:r w:rsidR="00EA1A43" w:rsidRPr="00FF200F">
        <w:rPr>
          <w:rFonts w:ascii="Times New Roman" w:eastAsia="Times New Roman" w:hAnsi="Times New Roman" w:cs="Times New Roman"/>
          <w:sz w:val="24"/>
          <w:szCs w:val="24"/>
          <w:lang w:eastAsia="ar-SA"/>
        </w:rPr>
        <w:t xml:space="preserve">Прогноз посевных площадей основных сельскохозяйственных культур во всех категориях хозяйств района . </w:t>
      </w:r>
      <w:proofErr w:type="spellStart"/>
      <w:r w:rsidR="00EA1A43" w:rsidRPr="00FF200F">
        <w:rPr>
          <w:rFonts w:ascii="Times New Roman" w:eastAsia="Times New Roman" w:hAnsi="Times New Roman" w:cs="Times New Roman"/>
          <w:sz w:val="24"/>
          <w:szCs w:val="24"/>
          <w:lang w:eastAsia="ar-SA"/>
        </w:rPr>
        <w:t>тыс.га</w:t>
      </w:r>
      <w:proofErr w:type="spellEnd"/>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9"/>
        <w:gridCol w:w="795"/>
        <w:gridCol w:w="795"/>
        <w:gridCol w:w="795"/>
        <w:gridCol w:w="795"/>
        <w:gridCol w:w="795"/>
        <w:gridCol w:w="795"/>
        <w:gridCol w:w="795"/>
        <w:gridCol w:w="795"/>
        <w:gridCol w:w="795"/>
        <w:gridCol w:w="795"/>
        <w:gridCol w:w="795"/>
        <w:gridCol w:w="795"/>
        <w:gridCol w:w="795"/>
        <w:gridCol w:w="795"/>
      </w:tblGrid>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Показатель, наименование</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2017г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2018г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2019г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2020г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2021г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2022г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2023г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2024г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2025г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2026г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2027г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2028г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2029г</w:t>
            </w:r>
          </w:p>
        </w:tc>
        <w:tc>
          <w:tcPr>
            <w:tcW w:w="795"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2030г</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Площадь пашни в обработке</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140.7</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Вся посевная площадь</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113.2</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Зерновые и зернобобовые всего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67.0</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Озимые зерновые</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28</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рожь </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Яровые зерновые и зернобобовые</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39</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ячмень</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18</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кукуруза на зерно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овёс</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2</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Зернобобовые всего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в т. ч. нут</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гречиха</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просо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сорго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Технические культуры всего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41.5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масличные культуры, всего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40.5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подсолнечник на зерно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37</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лён-кудряш</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соя</w:t>
            </w: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c>
          <w:tcPr>
            <w:tcW w:w="795" w:type="dxa"/>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w:t>
            </w:r>
            <w:proofErr w:type="spellStart"/>
            <w:r w:rsidRPr="00EA1A43">
              <w:rPr>
                <w:rFonts w:ascii="Times New Roman" w:eastAsia="Times New Roman" w:hAnsi="Times New Roman" w:cs="Times New Roman"/>
              </w:rPr>
              <w:t>эфиро</w:t>
            </w:r>
            <w:proofErr w:type="spellEnd"/>
            <w:r w:rsidRPr="00EA1A43">
              <w:rPr>
                <w:rFonts w:ascii="Times New Roman" w:eastAsia="Times New Roman" w:hAnsi="Times New Roman" w:cs="Times New Roman"/>
              </w:rPr>
              <w:t>- масличные культуры</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Картофель и овоще-бахчевые</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овощи открытого грунта</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0.005</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Плоды и ягоды</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0.007</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Кормовые культуры всего</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4.7</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Кукуруза на корм</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1</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Многолетние травы прошлых лет</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0.2</w:t>
            </w:r>
          </w:p>
        </w:tc>
      </w:tr>
      <w:tr w:rsidR="00EA1A43" w:rsidRPr="00EA1A43" w:rsidTr="00EA1A43">
        <w:tc>
          <w:tcPr>
            <w:tcW w:w="3779" w:type="dxa"/>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Однолетние травы</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c>
          <w:tcPr>
            <w:tcW w:w="795" w:type="dxa"/>
          </w:tcPr>
          <w:p w:rsidR="00EA1A43" w:rsidRPr="00EA1A43" w:rsidRDefault="00EA1A43" w:rsidP="00EA1A43">
            <w:pPr>
              <w:suppressAutoHyphens/>
              <w:spacing w:after="0"/>
              <w:rPr>
                <w:rFonts w:ascii="Times New Roman" w:eastAsia="Times New Roman" w:hAnsi="Times New Roman" w:cs="Times New Roman"/>
                <w:lang w:val="en-US"/>
              </w:rPr>
            </w:pPr>
            <w:r w:rsidRPr="00EA1A43">
              <w:rPr>
                <w:rFonts w:ascii="Times New Roman" w:eastAsia="Times New Roman" w:hAnsi="Times New Roman" w:cs="Times New Roman"/>
                <w:lang w:val="en-US"/>
              </w:rPr>
              <w:t>3.5</w:t>
            </w:r>
          </w:p>
        </w:tc>
      </w:tr>
    </w:tbl>
    <w:p w:rsidR="00EA1A43" w:rsidRPr="00FF200F" w:rsidRDefault="00FF200F" w:rsidP="00FF200F">
      <w:pPr>
        <w:suppressAutoHyphens/>
        <w:spacing w:after="0" w:line="240" w:lineRule="auto"/>
        <w:ind w:firstLine="567"/>
        <w:jc w:val="both"/>
        <w:rPr>
          <w:rFonts w:ascii="Times New Roman" w:eastAsia="Times New Roman" w:hAnsi="Times New Roman" w:cs="Times New Roman"/>
          <w:sz w:val="24"/>
          <w:szCs w:val="24"/>
          <w:lang w:eastAsia="ar-SA"/>
        </w:rPr>
      </w:pPr>
      <w:r w:rsidRPr="00FF200F">
        <w:rPr>
          <w:rFonts w:ascii="Times New Roman" w:eastAsia="Times New Roman" w:hAnsi="Times New Roman" w:cs="Times New Roman"/>
          <w:sz w:val="24"/>
          <w:szCs w:val="24"/>
          <w:lang w:eastAsia="ar-SA"/>
        </w:rPr>
        <w:lastRenderedPageBreak/>
        <w:t xml:space="preserve">Таблица 19. </w:t>
      </w:r>
      <w:r w:rsidR="00EA1A43" w:rsidRPr="00FF200F">
        <w:rPr>
          <w:rFonts w:ascii="Times New Roman" w:eastAsia="Times New Roman" w:hAnsi="Times New Roman" w:cs="Times New Roman"/>
          <w:sz w:val="24"/>
          <w:szCs w:val="24"/>
          <w:lang w:eastAsia="ar-SA"/>
        </w:rPr>
        <w:t>Прогноз производства основных сельскохозяйственных культур во всех категориях хозяйств района  тыс.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814"/>
        <w:gridCol w:w="941"/>
        <w:gridCol w:w="869"/>
        <w:gridCol w:w="869"/>
        <w:gridCol w:w="813"/>
        <w:gridCol w:w="926"/>
        <w:gridCol w:w="813"/>
        <w:gridCol w:w="813"/>
        <w:gridCol w:w="813"/>
        <w:gridCol w:w="813"/>
        <w:gridCol w:w="813"/>
        <w:gridCol w:w="813"/>
        <w:gridCol w:w="810"/>
      </w:tblGrid>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Показатель, наименование</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2018г</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2019г</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2020г</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2021г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2022г</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2023г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2024г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2025г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2026г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2027г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2028г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2029г</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2030г</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Зерновые и зернобобовые всего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128</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Озимые зерновые</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67,5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60</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рожь </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Яровые зерновые и зернобобовые</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68</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6,5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ячмень</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кукуруза на зерно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овёс</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Зернобобовые всего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в т. ч. нут</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гречиха</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просо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сорго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Технические культуры всего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49,9</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масличные культуры, всего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подсолнечник на зерно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лён-кудряш</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соя</w:t>
            </w: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318" w:type="pct"/>
          </w:tcPr>
          <w:p w:rsidR="00EA1A43" w:rsidRPr="00EA1A43" w:rsidRDefault="00EA1A43" w:rsidP="00EA1A43">
            <w:pPr>
              <w:suppressAutoHyphens/>
              <w:spacing w:after="0"/>
              <w:rPr>
                <w:rFonts w:ascii="Times New Roman" w:eastAsia="Times New Roman" w:hAnsi="Times New Roman" w:cs="Times New Roman"/>
              </w:rPr>
            </w:pPr>
          </w:p>
        </w:tc>
        <w:tc>
          <w:tcPr>
            <w:tcW w:w="294" w:type="pct"/>
          </w:tcPr>
          <w:p w:rsidR="00EA1A43" w:rsidRPr="00EA1A43" w:rsidRDefault="00EA1A43" w:rsidP="00EA1A43">
            <w:pPr>
              <w:suppressAutoHyphens/>
              <w:spacing w:after="0"/>
              <w:rPr>
                <w:rFonts w:ascii="Times New Roman" w:eastAsia="Times New Roman" w:hAnsi="Times New Roman" w:cs="Times New Roman"/>
              </w:rPr>
            </w:pPr>
          </w:p>
        </w:tc>
        <w:tc>
          <w:tcPr>
            <w:tcW w:w="294"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313"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c>
          <w:tcPr>
            <w:tcW w:w="275"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w:t>
            </w:r>
            <w:proofErr w:type="spellStart"/>
            <w:r w:rsidRPr="00EA1A43">
              <w:rPr>
                <w:rFonts w:ascii="Times New Roman" w:eastAsia="Times New Roman" w:hAnsi="Times New Roman" w:cs="Times New Roman"/>
              </w:rPr>
              <w:t>эфиро</w:t>
            </w:r>
            <w:proofErr w:type="spellEnd"/>
            <w:r w:rsidRPr="00EA1A43">
              <w:rPr>
                <w:rFonts w:ascii="Times New Roman" w:eastAsia="Times New Roman" w:hAnsi="Times New Roman" w:cs="Times New Roman"/>
              </w:rPr>
              <w:t>- масличные культуры</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0,9</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Картофель и овоще-бахчевые</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овощи открытого грунта</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0,125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Плоды и ягоды</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0,07</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0,15</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Кормовые культуры всего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Кукуруза на корм</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Многолетние травы прошлых лет на сено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0,6</w:t>
            </w:r>
          </w:p>
        </w:tc>
      </w:tr>
      <w:tr w:rsidR="00EA1A43" w:rsidRPr="00EA1A43" w:rsidTr="00EA1A43">
        <w:tc>
          <w:tcPr>
            <w:tcW w:w="1307"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Однолетние травы на сено</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8"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94"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313"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c>
          <w:tcPr>
            <w:tcW w:w="275"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w:t>
            </w:r>
          </w:p>
        </w:tc>
      </w:tr>
    </w:tbl>
    <w:p w:rsidR="00EA1A43" w:rsidRPr="00EA1A43" w:rsidRDefault="00EA1A43" w:rsidP="00EA1A43">
      <w:pPr>
        <w:suppressAutoHyphens/>
        <w:spacing w:after="0" w:line="240" w:lineRule="auto"/>
        <w:rPr>
          <w:rFonts w:ascii="Times New Roman" w:eastAsia="Times New Roman" w:hAnsi="Times New Roman" w:cs="Times New Roman"/>
          <w:lang w:eastAsia="ar-SA"/>
        </w:rPr>
      </w:pPr>
    </w:p>
    <w:p w:rsidR="00EA1A43" w:rsidRPr="00FF200F" w:rsidRDefault="00FF200F" w:rsidP="00FF200F">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Таблица 20. </w:t>
      </w:r>
      <w:r w:rsidR="00EA1A43" w:rsidRPr="00FF200F">
        <w:rPr>
          <w:rFonts w:ascii="Times New Roman" w:eastAsia="Times New Roman" w:hAnsi="Times New Roman" w:cs="Times New Roman"/>
          <w:sz w:val="24"/>
          <w:szCs w:val="24"/>
          <w:lang w:eastAsia="ar-SA"/>
        </w:rPr>
        <w:t>Потребность в семенах и посадочном материале на прогнозируемую посевную площадь во всех категориях</w:t>
      </w:r>
      <w:r>
        <w:rPr>
          <w:rFonts w:ascii="Times New Roman" w:eastAsia="Times New Roman" w:hAnsi="Times New Roman" w:cs="Times New Roman"/>
          <w:sz w:val="24"/>
          <w:szCs w:val="24"/>
          <w:lang w:eastAsia="ar-SA"/>
        </w:rPr>
        <w:t xml:space="preserve"> </w:t>
      </w:r>
      <w:r w:rsidR="00EA1A43" w:rsidRPr="00FF200F">
        <w:rPr>
          <w:rFonts w:ascii="Times New Roman" w:eastAsia="Times New Roman" w:hAnsi="Times New Roman" w:cs="Times New Roman"/>
          <w:sz w:val="24"/>
          <w:szCs w:val="24"/>
          <w:lang w:eastAsia="ar-SA"/>
        </w:rPr>
        <w:t>хозяйств Ивантеевского района,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834"/>
        <w:gridCol w:w="834"/>
        <w:gridCol w:w="834"/>
        <w:gridCol w:w="834"/>
        <w:gridCol w:w="834"/>
        <w:gridCol w:w="834"/>
        <w:gridCol w:w="834"/>
        <w:gridCol w:w="834"/>
        <w:gridCol w:w="834"/>
        <w:gridCol w:w="834"/>
        <w:gridCol w:w="834"/>
        <w:gridCol w:w="834"/>
        <w:gridCol w:w="819"/>
      </w:tblGrid>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Показатель, наименование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2018г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2019г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2020г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2021г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2022г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2023г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2024г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2025г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2026г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2027г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2028г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2029г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2030г</w:t>
            </w:r>
          </w:p>
        </w:tc>
      </w:tr>
      <w:tr w:rsidR="00EA1A43" w:rsidRPr="00EA1A43" w:rsidTr="00FF200F">
        <w:tc>
          <w:tcPr>
            <w:tcW w:w="5000" w:type="pct"/>
            <w:gridSpan w:val="14"/>
          </w:tcPr>
          <w:p w:rsidR="00EA1A43" w:rsidRPr="00EA1A43" w:rsidRDefault="00EA1A43" w:rsidP="00EA1A43">
            <w:pPr>
              <w:suppressAutoHyphens/>
              <w:spacing w:after="0"/>
              <w:jc w:val="center"/>
              <w:rPr>
                <w:rFonts w:ascii="Times New Roman" w:eastAsia="Times New Roman" w:hAnsi="Times New Roman" w:cs="Times New Roman"/>
              </w:rPr>
            </w:pPr>
            <w:r w:rsidRPr="00EA1A43">
              <w:rPr>
                <w:rFonts w:ascii="Times New Roman" w:eastAsia="Times New Roman" w:hAnsi="Times New Roman" w:cs="Times New Roman"/>
                <w:b/>
                <w:lang w:eastAsia="ar-SA"/>
              </w:rPr>
              <w:t>Потребность в семенах и посадочном материале на прогнозируемую посевную площадь, тонн</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Зерновые и зернобобовые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10610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Озимые зерновые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4920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4500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рожь </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Яровые зерновые и зернобобовые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2690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900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ячмень</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3600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кукуруза на зерно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овёс</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Зернобобовые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в т. ч. нут</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гречиха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просо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сорго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Технические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310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масличные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270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подсолнечник на зерно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130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лён-кудряш</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140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соя</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w:t>
            </w:r>
            <w:proofErr w:type="spellStart"/>
            <w:r w:rsidRPr="00EA1A43">
              <w:rPr>
                <w:rFonts w:ascii="Times New Roman" w:eastAsia="Times New Roman" w:hAnsi="Times New Roman" w:cs="Times New Roman"/>
              </w:rPr>
              <w:t>эфиро</w:t>
            </w:r>
            <w:proofErr w:type="spellEnd"/>
            <w:r w:rsidRPr="00EA1A43">
              <w:rPr>
                <w:rFonts w:ascii="Times New Roman" w:eastAsia="Times New Roman" w:hAnsi="Times New Roman" w:cs="Times New Roman"/>
              </w:rPr>
              <w:t>- масличные культуры</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Картофель и овоще-бахчевые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овощи открытого грунта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Плоды и ягоды</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Х</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Кормовые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175</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Кукуруза на корм</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Однолетние травы </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150</w:t>
            </w:r>
          </w:p>
        </w:tc>
      </w:tr>
    </w:tbl>
    <w:p w:rsidR="00EA1A43" w:rsidRPr="00EA1A43" w:rsidRDefault="00EA1A43" w:rsidP="00EA1A43">
      <w:pPr>
        <w:suppressAutoHyphens/>
        <w:spacing w:after="0" w:line="240" w:lineRule="auto"/>
        <w:rPr>
          <w:rFonts w:ascii="Times New Roman" w:eastAsia="Times New Roman"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834"/>
        <w:gridCol w:w="834"/>
        <w:gridCol w:w="834"/>
        <w:gridCol w:w="834"/>
        <w:gridCol w:w="834"/>
        <w:gridCol w:w="834"/>
        <w:gridCol w:w="834"/>
        <w:gridCol w:w="834"/>
        <w:gridCol w:w="834"/>
        <w:gridCol w:w="834"/>
        <w:gridCol w:w="834"/>
        <w:gridCol w:w="834"/>
        <w:gridCol w:w="819"/>
      </w:tblGrid>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lastRenderedPageBreak/>
              <w:t>Показатель, наименование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2018г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2019г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2020г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2021г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2022г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2023г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2024г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2025г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2026г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2027г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2028г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2029г</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2030г</w:t>
            </w:r>
          </w:p>
        </w:tc>
      </w:tr>
      <w:tr w:rsidR="00FF200F" w:rsidRPr="00EA1A43" w:rsidTr="00FF200F">
        <w:tc>
          <w:tcPr>
            <w:tcW w:w="5000" w:type="pct"/>
            <w:gridSpan w:val="14"/>
          </w:tcPr>
          <w:p w:rsidR="00FF200F" w:rsidRPr="00EA1A43" w:rsidRDefault="00FF200F" w:rsidP="00FF200F">
            <w:pPr>
              <w:suppressAutoHyphens/>
              <w:spacing w:after="0"/>
              <w:jc w:val="center"/>
              <w:rPr>
                <w:rFonts w:ascii="Times New Roman" w:eastAsia="Times New Roman" w:hAnsi="Times New Roman" w:cs="Times New Roman"/>
              </w:rPr>
            </w:pPr>
            <w:r w:rsidRPr="00EA1A43">
              <w:rPr>
                <w:rFonts w:ascii="Times New Roman" w:eastAsia="Times New Roman" w:hAnsi="Times New Roman" w:cs="Times New Roman"/>
                <w:b/>
                <w:lang w:eastAsia="ar-SA"/>
              </w:rPr>
              <w:t>Закупка недостающих семян и посадочного материала на прогнозируемую посевную площадь, тонн</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 xml:space="preserve">Потребность в финансовых средствах на закупку </w:t>
            </w:r>
            <w:proofErr w:type="spellStart"/>
            <w:r w:rsidRPr="00EA1A43">
              <w:rPr>
                <w:rFonts w:ascii="Times New Roman" w:eastAsia="Times New Roman" w:hAnsi="Times New Roman" w:cs="Times New Roman"/>
                <w:b/>
              </w:rPr>
              <w:t>семян,т.р</w:t>
            </w:r>
            <w:proofErr w:type="spellEnd"/>
            <w:r w:rsidRPr="00EA1A43">
              <w:rPr>
                <w:rFonts w:ascii="Times New Roman" w:eastAsia="Times New Roman" w:hAnsi="Times New Roman" w:cs="Times New Roman"/>
                <w:b/>
              </w:rPr>
              <w:t xml:space="preserve">. </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79000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80000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80000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80000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75000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Зерновые и зернобобовые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260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Озимые зерновые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рожь </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Яровые зерновые и зернобобовые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280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210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пшеница</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ячмень</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кукуруза на зерно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70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овёс</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Зернобобовые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в т. ч. нут</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гречиха</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просо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сорго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40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Технические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масличные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подсолнечник на зерно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120</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лён-кудряш</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10</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соя</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         </w:t>
            </w:r>
            <w:proofErr w:type="spellStart"/>
            <w:r w:rsidRPr="00EA1A43">
              <w:rPr>
                <w:rFonts w:ascii="Times New Roman" w:eastAsia="Times New Roman" w:hAnsi="Times New Roman" w:cs="Times New Roman"/>
              </w:rPr>
              <w:t>эфиро</w:t>
            </w:r>
            <w:proofErr w:type="spellEnd"/>
            <w:r w:rsidRPr="00EA1A43">
              <w:rPr>
                <w:rFonts w:ascii="Times New Roman" w:eastAsia="Times New Roman" w:hAnsi="Times New Roman" w:cs="Times New Roman"/>
              </w:rPr>
              <w:t>- масличные культуры</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Картофель и овоще-бахчевые</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из них овощи открытого грунта</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0,02</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Плоды и ягоды</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b/>
              </w:rPr>
            </w:pPr>
            <w:r w:rsidRPr="00EA1A43">
              <w:rPr>
                <w:rFonts w:ascii="Times New Roman" w:eastAsia="Times New Roman" w:hAnsi="Times New Roman" w:cs="Times New Roman"/>
                <w:b/>
              </w:rPr>
              <w:t>Кормовые культуры всего</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30</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Кукуруза на корм</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25</w:t>
            </w:r>
          </w:p>
        </w:tc>
      </w:tr>
      <w:tr w:rsidR="00EA1A43" w:rsidRPr="00EA1A43" w:rsidTr="00FF200F">
        <w:tc>
          <w:tcPr>
            <w:tcW w:w="1339"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 xml:space="preserve">Однолетние травы </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r w:rsidRPr="00EA1A43">
              <w:rPr>
                <w:rFonts w:ascii="Times New Roman" w:eastAsia="Times New Roman" w:hAnsi="Times New Roman" w:cs="Times New Roman"/>
              </w:rPr>
              <w:t>5</w:t>
            </w: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c>
          <w:tcPr>
            <w:tcW w:w="282" w:type="pct"/>
          </w:tcPr>
          <w:p w:rsidR="00EA1A43" w:rsidRPr="00EA1A43" w:rsidRDefault="00EA1A43" w:rsidP="00EA1A43">
            <w:pPr>
              <w:suppressAutoHyphens/>
              <w:spacing w:after="0"/>
              <w:rPr>
                <w:rFonts w:ascii="Times New Roman" w:eastAsia="Times New Roman" w:hAnsi="Times New Roman" w:cs="Times New Roman"/>
              </w:rPr>
            </w:pPr>
          </w:p>
        </w:tc>
      </w:tr>
    </w:tbl>
    <w:p w:rsidR="00EA1A43" w:rsidRPr="00EA1A43" w:rsidRDefault="00EA1A43" w:rsidP="00EA1A43">
      <w:pPr>
        <w:rPr>
          <w:rFonts w:ascii="Times New Roman" w:eastAsia="Times New Roman" w:hAnsi="Times New Roman" w:cs="Times New Roman"/>
          <w:b/>
          <w:bCs/>
          <w:iCs/>
          <w:sz w:val="28"/>
          <w:szCs w:val="28"/>
          <w:lang w:eastAsia="ru-RU"/>
        </w:rPr>
        <w:sectPr w:rsidR="00EA1A43" w:rsidRPr="00EA1A43" w:rsidSect="00EA1A43">
          <w:pgSz w:w="16838" w:h="11906" w:orient="landscape"/>
          <w:pgMar w:top="851" w:right="1134" w:bottom="1701" w:left="1134" w:header="709" w:footer="709" w:gutter="0"/>
          <w:cols w:space="708"/>
          <w:docGrid w:linePitch="360"/>
        </w:sectPr>
      </w:pPr>
    </w:p>
    <w:p w:rsidR="00EA1A43" w:rsidRPr="00FF200F" w:rsidRDefault="00FF200F" w:rsidP="00FF200F">
      <w:pPr>
        <w:spacing w:after="0"/>
        <w:ind w:firstLine="567"/>
        <w:jc w:val="both"/>
        <w:rPr>
          <w:rFonts w:ascii="Times New Roman" w:eastAsia="Times New Roman" w:hAnsi="Times New Roman" w:cs="Times New Roman"/>
          <w:b/>
          <w:sz w:val="28"/>
          <w:szCs w:val="28"/>
          <w:lang w:eastAsia="ru-RU"/>
        </w:rPr>
      </w:pPr>
      <w:r w:rsidRPr="00FF200F">
        <w:rPr>
          <w:rFonts w:ascii="Times New Roman" w:eastAsia="Times New Roman" w:hAnsi="Times New Roman" w:cs="Times New Roman"/>
          <w:b/>
          <w:bCs/>
          <w:iCs/>
          <w:sz w:val="28"/>
          <w:szCs w:val="28"/>
          <w:lang w:eastAsia="ru-RU"/>
        </w:rPr>
        <w:lastRenderedPageBreak/>
        <w:t>В</w:t>
      </w:r>
      <w:r w:rsidR="00EA1A43" w:rsidRPr="00FF200F">
        <w:rPr>
          <w:rFonts w:ascii="Times New Roman" w:eastAsia="Times New Roman" w:hAnsi="Times New Roman" w:cs="Times New Roman"/>
          <w:b/>
          <w:bCs/>
          <w:iCs/>
          <w:sz w:val="28"/>
          <w:szCs w:val="28"/>
          <w:lang w:eastAsia="ru-RU"/>
        </w:rPr>
        <w:t xml:space="preserve"> </w:t>
      </w:r>
      <w:r w:rsidRPr="00FF200F">
        <w:rPr>
          <w:rFonts w:ascii="Times New Roman" w:eastAsia="Times New Roman" w:hAnsi="Times New Roman" w:cs="Times New Roman"/>
          <w:b/>
          <w:bCs/>
          <w:iCs/>
          <w:sz w:val="28"/>
          <w:szCs w:val="28"/>
          <w:lang w:eastAsia="ru-RU"/>
        </w:rPr>
        <w:t>р</w:t>
      </w:r>
      <w:r w:rsidR="00613EDF">
        <w:rPr>
          <w:rFonts w:ascii="Times New Roman" w:eastAsia="Times New Roman" w:hAnsi="Times New Roman" w:cs="Times New Roman"/>
          <w:b/>
          <w:bCs/>
          <w:iCs/>
          <w:sz w:val="28"/>
          <w:szCs w:val="28"/>
          <w:lang w:eastAsia="ru-RU"/>
        </w:rPr>
        <w:t>азвитии</w:t>
      </w:r>
      <w:r w:rsidR="00EA1A43" w:rsidRPr="00FF200F">
        <w:rPr>
          <w:rFonts w:ascii="Times New Roman" w:eastAsia="Times New Roman" w:hAnsi="Times New Roman" w:cs="Times New Roman"/>
          <w:b/>
          <w:bCs/>
          <w:iCs/>
          <w:sz w:val="28"/>
          <w:szCs w:val="28"/>
          <w:lang w:eastAsia="ru-RU"/>
        </w:rPr>
        <w:t xml:space="preserve"> животноводства </w:t>
      </w:r>
      <w:r w:rsidR="00EA1A43" w:rsidRPr="00FF200F">
        <w:rPr>
          <w:rFonts w:ascii="Times New Roman" w:eastAsia="Times New Roman" w:hAnsi="Times New Roman" w:cs="Times New Roman"/>
          <w:b/>
          <w:sz w:val="28"/>
          <w:szCs w:val="28"/>
          <w:lang w:eastAsia="ru-RU"/>
        </w:rPr>
        <w:t>планируется:</w:t>
      </w:r>
    </w:p>
    <w:p w:rsidR="00EA1A43" w:rsidRPr="00EA1A43" w:rsidRDefault="00EA1A43" w:rsidP="00FF200F">
      <w:pPr>
        <w:spacing w:after="0"/>
        <w:ind w:left="-142" w:firstLine="568"/>
        <w:jc w:val="both"/>
        <w:rPr>
          <w:rFonts w:ascii="Times New Roman" w:eastAsia="Times New Roman" w:hAnsi="Times New Roman" w:cs="Times New Roman"/>
          <w:sz w:val="28"/>
          <w:szCs w:val="28"/>
        </w:rPr>
      </w:pPr>
      <w:r w:rsidRPr="00EA1A43">
        <w:rPr>
          <w:rFonts w:ascii="Times New Roman" w:eastAsia="Times New Roman" w:hAnsi="Times New Roman" w:cs="Times New Roman"/>
          <w:sz w:val="28"/>
          <w:szCs w:val="28"/>
          <w:lang w:eastAsia="ru-RU"/>
        </w:rPr>
        <w:t>- рост поголовья скота за счет покупки и расширенного воспроизводства стада;</w:t>
      </w:r>
      <w:r w:rsidRPr="00EA1A43">
        <w:rPr>
          <w:rFonts w:ascii="Times New Roman" w:eastAsia="Times New Roman" w:hAnsi="Times New Roman" w:cs="Times New Roman"/>
          <w:color w:val="FF0000"/>
          <w:sz w:val="28"/>
          <w:szCs w:val="28"/>
        </w:rPr>
        <w:t xml:space="preserve"> </w:t>
      </w:r>
      <w:r w:rsidRPr="00EA1A43">
        <w:rPr>
          <w:rFonts w:ascii="Times New Roman" w:eastAsia="Times New Roman" w:hAnsi="Times New Roman" w:cs="Times New Roman"/>
          <w:sz w:val="28"/>
          <w:szCs w:val="28"/>
        </w:rPr>
        <w:t xml:space="preserve">планируется увеличение поголовья КРС специализированных мясных пород казахской белоголовой породы до 2022 года на 420 голов: В </w:t>
      </w:r>
      <w:r w:rsidR="00FF200F">
        <w:rPr>
          <w:rFonts w:ascii="Times New Roman" w:eastAsia="Times New Roman" w:hAnsi="Times New Roman" w:cs="Times New Roman"/>
          <w:sz w:val="28"/>
          <w:szCs w:val="28"/>
        </w:rPr>
        <w:t>ИП глава КФХ Целых В.В.</w:t>
      </w:r>
      <w:r w:rsidRPr="00EA1A43">
        <w:rPr>
          <w:rFonts w:ascii="Times New Roman" w:eastAsia="Times New Roman" w:hAnsi="Times New Roman" w:cs="Times New Roman"/>
          <w:sz w:val="28"/>
          <w:szCs w:val="28"/>
        </w:rPr>
        <w:t xml:space="preserve"> пл</w:t>
      </w:r>
      <w:r w:rsidR="00FF200F">
        <w:rPr>
          <w:rFonts w:ascii="Times New Roman" w:eastAsia="Times New Roman" w:hAnsi="Times New Roman" w:cs="Times New Roman"/>
          <w:sz w:val="28"/>
          <w:szCs w:val="28"/>
        </w:rPr>
        <w:t>анирует  приобрести 140 голов,</w:t>
      </w:r>
      <w:r w:rsidRPr="00EA1A43">
        <w:rPr>
          <w:rFonts w:ascii="Times New Roman" w:eastAsia="Times New Roman" w:hAnsi="Times New Roman" w:cs="Times New Roman"/>
          <w:sz w:val="28"/>
          <w:szCs w:val="28"/>
        </w:rPr>
        <w:t xml:space="preserve"> в ООО «Урожай» - 200 голов, КФХ «Горшенин В.А» – 40 гол</w:t>
      </w:r>
      <w:r w:rsidR="00FF200F">
        <w:rPr>
          <w:rFonts w:ascii="Times New Roman" w:eastAsia="Times New Roman" w:hAnsi="Times New Roman" w:cs="Times New Roman"/>
          <w:sz w:val="28"/>
          <w:szCs w:val="28"/>
        </w:rPr>
        <w:t>ов, подсобное хозяйст</w:t>
      </w:r>
      <w:r w:rsidRPr="00EA1A43">
        <w:rPr>
          <w:rFonts w:ascii="Times New Roman" w:eastAsia="Times New Roman" w:hAnsi="Times New Roman" w:cs="Times New Roman"/>
          <w:sz w:val="28"/>
          <w:szCs w:val="28"/>
        </w:rPr>
        <w:t>во ООО «</w:t>
      </w:r>
      <w:proofErr w:type="spellStart"/>
      <w:r w:rsidRPr="00EA1A43">
        <w:rPr>
          <w:rFonts w:ascii="Times New Roman" w:eastAsia="Times New Roman" w:hAnsi="Times New Roman" w:cs="Times New Roman"/>
          <w:sz w:val="28"/>
          <w:szCs w:val="28"/>
        </w:rPr>
        <w:t>ВолгаТрансЩебень</w:t>
      </w:r>
      <w:proofErr w:type="spellEnd"/>
      <w:r w:rsidRPr="00EA1A43">
        <w:rPr>
          <w:rFonts w:ascii="Times New Roman" w:eastAsia="Times New Roman" w:hAnsi="Times New Roman" w:cs="Times New Roman"/>
          <w:sz w:val="28"/>
          <w:szCs w:val="28"/>
        </w:rPr>
        <w:t>» – 40 гол. Поголовье молочных коров увеличится  за счет приобретения коров молочн</w:t>
      </w:r>
      <w:r w:rsidR="00FF200F">
        <w:rPr>
          <w:rFonts w:ascii="Times New Roman" w:eastAsia="Times New Roman" w:hAnsi="Times New Roman" w:cs="Times New Roman"/>
          <w:sz w:val="28"/>
          <w:szCs w:val="28"/>
        </w:rPr>
        <w:t xml:space="preserve">ого направления в ИП глава КФХ Рамазанов М.А. </w:t>
      </w:r>
      <w:r w:rsidRPr="00EA1A43">
        <w:rPr>
          <w:rFonts w:ascii="Times New Roman" w:eastAsia="Times New Roman" w:hAnsi="Times New Roman" w:cs="Times New Roman"/>
          <w:sz w:val="28"/>
          <w:szCs w:val="28"/>
        </w:rPr>
        <w:t>(участник программы «Начинающий ферм</w:t>
      </w:r>
      <w:r w:rsidR="00FF200F">
        <w:rPr>
          <w:rFonts w:ascii="Times New Roman" w:eastAsia="Times New Roman" w:hAnsi="Times New Roman" w:cs="Times New Roman"/>
          <w:sz w:val="28"/>
          <w:szCs w:val="28"/>
        </w:rPr>
        <w:t xml:space="preserve">ер») – 32 головы, ИП глава КФХ </w:t>
      </w:r>
      <w:proofErr w:type="spellStart"/>
      <w:r w:rsidR="00FF200F">
        <w:rPr>
          <w:rFonts w:ascii="Times New Roman" w:eastAsia="Times New Roman" w:hAnsi="Times New Roman" w:cs="Times New Roman"/>
          <w:sz w:val="28"/>
          <w:szCs w:val="28"/>
        </w:rPr>
        <w:t>Башкаев</w:t>
      </w:r>
      <w:proofErr w:type="spellEnd"/>
      <w:r w:rsidR="00FF200F">
        <w:rPr>
          <w:rFonts w:ascii="Times New Roman" w:eastAsia="Times New Roman" w:hAnsi="Times New Roman" w:cs="Times New Roman"/>
          <w:sz w:val="28"/>
          <w:szCs w:val="28"/>
        </w:rPr>
        <w:t xml:space="preserve"> С.Ю. – 25 голов, ИП глава КФХ  </w:t>
      </w:r>
      <w:proofErr w:type="spellStart"/>
      <w:r w:rsidR="00FF200F">
        <w:rPr>
          <w:rFonts w:ascii="Times New Roman" w:eastAsia="Times New Roman" w:hAnsi="Times New Roman" w:cs="Times New Roman"/>
          <w:sz w:val="28"/>
          <w:szCs w:val="28"/>
        </w:rPr>
        <w:t>Канапеева</w:t>
      </w:r>
      <w:proofErr w:type="spellEnd"/>
      <w:r w:rsidR="00FF200F">
        <w:rPr>
          <w:rFonts w:ascii="Times New Roman" w:eastAsia="Times New Roman" w:hAnsi="Times New Roman" w:cs="Times New Roman"/>
          <w:sz w:val="28"/>
          <w:szCs w:val="28"/>
        </w:rPr>
        <w:t xml:space="preserve"> Н.М. – 120 голов, ИП глава КФХ Целых В.В.</w:t>
      </w:r>
      <w:r w:rsidRPr="00EA1A43">
        <w:rPr>
          <w:rFonts w:ascii="Times New Roman" w:eastAsia="Times New Roman" w:hAnsi="Times New Roman" w:cs="Times New Roman"/>
          <w:sz w:val="28"/>
          <w:szCs w:val="28"/>
        </w:rPr>
        <w:t xml:space="preserve"> - 80 голов.</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рост производства животноводческой продукции на основе интенсификации производства, повышения продуктивности животных, что позволит значительно снизить себестоимость производства единицы продукции;</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повышение уровня воспроизводства стада на основе высококачественного кормления, отвечающего физиологической потребности животных, и широкого применения биотехнологических методов;</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xml:space="preserve">- внедрение современных технологий </w:t>
      </w:r>
      <w:proofErr w:type="spellStart"/>
      <w:r w:rsidRPr="00EA1A43">
        <w:rPr>
          <w:rFonts w:ascii="Times New Roman" w:eastAsia="Times New Roman" w:hAnsi="Times New Roman" w:cs="Times New Roman"/>
          <w:sz w:val="28"/>
          <w:szCs w:val="28"/>
          <w:lang w:eastAsia="ru-RU"/>
        </w:rPr>
        <w:t>исскуственного</w:t>
      </w:r>
      <w:proofErr w:type="spellEnd"/>
      <w:r w:rsidRPr="00EA1A43">
        <w:rPr>
          <w:rFonts w:ascii="Times New Roman" w:eastAsia="Times New Roman" w:hAnsi="Times New Roman" w:cs="Times New Roman"/>
          <w:sz w:val="28"/>
          <w:szCs w:val="28"/>
          <w:lang w:eastAsia="ru-RU"/>
        </w:rPr>
        <w:t xml:space="preserve"> осеменения, обеспечивающих высокие результаты оплодотворения, применение современных методов профилактики и лечения животных</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реконструкции и модернизации животноводческих помещений (ООО «</w:t>
      </w:r>
      <w:proofErr w:type="spellStart"/>
      <w:r w:rsidRPr="00EA1A43">
        <w:rPr>
          <w:rFonts w:ascii="Times New Roman" w:eastAsia="Times New Roman" w:hAnsi="Times New Roman" w:cs="Times New Roman"/>
          <w:sz w:val="28"/>
          <w:szCs w:val="28"/>
          <w:lang w:eastAsia="ru-RU"/>
        </w:rPr>
        <w:t>ВолгаТрансЩебень</w:t>
      </w:r>
      <w:proofErr w:type="spellEnd"/>
      <w:r w:rsidRPr="00EA1A43">
        <w:rPr>
          <w:rFonts w:ascii="Times New Roman" w:eastAsia="Times New Roman" w:hAnsi="Times New Roman" w:cs="Times New Roman"/>
          <w:sz w:val="28"/>
          <w:szCs w:val="28"/>
          <w:lang w:eastAsia="ru-RU"/>
        </w:rPr>
        <w:t>» на 800 голов овец);</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строительство молочной фермы на 50 голов с общим доильным залом на 8 голов (ИП глава КФХ Рамазанов М.А.);</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повышения уровня воспроизводства, высококачественного кормления за счет ввода в эксплуатацию кормосмесителей (</w:t>
      </w:r>
      <w:r w:rsidR="00FF200F">
        <w:rPr>
          <w:rFonts w:ascii="Times New Roman" w:eastAsia="Times New Roman" w:hAnsi="Times New Roman" w:cs="Times New Roman"/>
          <w:sz w:val="28"/>
          <w:szCs w:val="28"/>
          <w:lang w:eastAsia="ru-RU"/>
        </w:rPr>
        <w:t>ИП Глава КФХ Целых В.В.</w:t>
      </w:r>
      <w:r w:rsidRPr="00EA1A43">
        <w:rPr>
          <w:rFonts w:ascii="Times New Roman" w:eastAsia="Times New Roman" w:hAnsi="Times New Roman" w:cs="Times New Roman"/>
          <w:sz w:val="28"/>
          <w:szCs w:val="28"/>
          <w:lang w:eastAsia="ru-RU"/>
        </w:rPr>
        <w:t xml:space="preserve">, </w:t>
      </w:r>
      <w:r w:rsidR="00FF200F">
        <w:rPr>
          <w:rFonts w:ascii="Times New Roman" w:eastAsia="Times New Roman" w:hAnsi="Times New Roman" w:cs="Times New Roman"/>
          <w:sz w:val="28"/>
          <w:szCs w:val="28"/>
          <w:lang w:eastAsia="ru-RU"/>
        </w:rPr>
        <w:t>ИП Глава КФХ Гриднев А.В.</w:t>
      </w:r>
      <w:r w:rsidRPr="00EA1A43">
        <w:rPr>
          <w:rFonts w:ascii="Times New Roman" w:eastAsia="Times New Roman" w:hAnsi="Times New Roman" w:cs="Times New Roman"/>
          <w:sz w:val="28"/>
          <w:szCs w:val="28"/>
          <w:lang w:eastAsia="ru-RU"/>
        </w:rPr>
        <w:t>);</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применения современных методов профилактики и лечения животных, технологии искусственного осеменения;</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внедрения беспривязного содержания животных с целью сокращения затрат.</w:t>
      </w:r>
    </w:p>
    <w:p w:rsidR="00EA1A43" w:rsidRPr="00EA1A43" w:rsidRDefault="00EA1A43" w:rsidP="00FF200F">
      <w:pPr>
        <w:spacing w:after="0"/>
        <w:ind w:firstLine="567"/>
        <w:jc w:val="both"/>
        <w:rPr>
          <w:rFonts w:ascii="Times New Roman" w:eastAsia="Times New Roman" w:hAnsi="Times New Roman" w:cs="Times New Roman"/>
          <w:bCs/>
          <w:iCs/>
          <w:sz w:val="28"/>
          <w:szCs w:val="28"/>
          <w:lang w:eastAsia="ru-RU"/>
        </w:rPr>
      </w:pPr>
      <w:r w:rsidRPr="00EA1A43">
        <w:rPr>
          <w:rFonts w:ascii="Times New Roman" w:eastAsia="Times New Roman" w:hAnsi="Times New Roman" w:cs="Times New Roman"/>
          <w:bCs/>
          <w:iCs/>
          <w:sz w:val="28"/>
          <w:szCs w:val="28"/>
          <w:lang w:eastAsia="ru-RU"/>
        </w:rPr>
        <w:t>К 2030 году в Ивантеевском муниципальном районе планируется увеличение поголовья КРС до 9366 гол, в том числе коров до 4579 гол, свиней до 5308 гол, кроликов до 510 гол, овец до 18539 гол.</w:t>
      </w:r>
    </w:p>
    <w:p w:rsidR="00EA1A43" w:rsidRPr="00EA1A43" w:rsidRDefault="00EA1A43" w:rsidP="00FF200F">
      <w:pPr>
        <w:spacing w:after="0"/>
        <w:ind w:firstLine="567"/>
        <w:jc w:val="both"/>
        <w:rPr>
          <w:rFonts w:ascii="Times New Roman" w:eastAsia="Times New Roman" w:hAnsi="Times New Roman" w:cs="Times New Roman"/>
          <w:bCs/>
          <w:iCs/>
          <w:sz w:val="28"/>
          <w:szCs w:val="28"/>
          <w:lang w:eastAsia="ru-RU"/>
        </w:rPr>
      </w:pPr>
      <w:r w:rsidRPr="00EA1A43">
        <w:rPr>
          <w:rFonts w:ascii="Times New Roman" w:eastAsia="Times New Roman" w:hAnsi="Times New Roman" w:cs="Times New Roman"/>
          <w:bCs/>
          <w:iCs/>
          <w:sz w:val="28"/>
          <w:szCs w:val="28"/>
          <w:lang w:eastAsia="ru-RU"/>
        </w:rPr>
        <w:t xml:space="preserve">Также планируется увеличение производства молока до 12000 тонн, рыбы до 241,3 тонн, мясо скота и птицы до 2510 тонн. Надой молока на 1 </w:t>
      </w:r>
      <w:r w:rsidRPr="00EA1A43">
        <w:rPr>
          <w:rFonts w:ascii="Times New Roman" w:eastAsia="Times New Roman" w:hAnsi="Times New Roman" w:cs="Times New Roman"/>
          <w:bCs/>
          <w:iCs/>
          <w:sz w:val="28"/>
          <w:szCs w:val="28"/>
          <w:lang w:eastAsia="ru-RU"/>
        </w:rPr>
        <w:lastRenderedPageBreak/>
        <w:t>корову планируется увеличить до 4350 кг, среднесуточный привес КРС до 760 г.</w:t>
      </w:r>
    </w:p>
    <w:p w:rsidR="00EA1A43" w:rsidRDefault="00FF200F" w:rsidP="00FF200F">
      <w:pPr>
        <w:spacing w:after="0"/>
        <w:ind w:firstLine="567"/>
        <w:jc w:val="both"/>
        <w:rPr>
          <w:rFonts w:ascii="Times New Roman" w:eastAsia="Times New Roman" w:hAnsi="Times New Roman" w:cs="Times New Roman"/>
          <w:bCs/>
          <w:iCs/>
          <w:sz w:val="28"/>
          <w:szCs w:val="28"/>
          <w:lang w:eastAsia="ru-RU"/>
        </w:rPr>
      </w:pPr>
      <w:r w:rsidRPr="00FF200F">
        <w:rPr>
          <w:rFonts w:ascii="Times New Roman" w:eastAsia="Times New Roman" w:hAnsi="Times New Roman" w:cs="Times New Roman"/>
          <w:bCs/>
          <w:iCs/>
          <w:sz w:val="28"/>
          <w:szCs w:val="28"/>
          <w:lang w:eastAsia="ru-RU"/>
        </w:rPr>
        <w:t>Ожидаемые производственные показатели по животноводству:</w:t>
      </w:r>
    </w:p>
    <w:p w:rsidR="00FF200F" w:rsidRDefault="00FF200F" w:rsidP="00FF200F">
      <w:pPr>
        <w:spacing w:after="0"/>
        <w:ind w:firstLine="567"/>
        <w:jc w:val="both"/>
        <w:rPr>
          <w:rFonts w:ascii="Times New Roman" w:eastAsia="Times New Roman" w:hAnsi="Times New Roman" w:cs="Times New Roman"/>
          <w:sz w:val="28"/>
          <w:szCs w:val="28"/>
          <w:lang w:eastAsia="ru-RU"/>
        </w:rPr>
      </w:pPr>
    </w:p>
    <w:p w:rsidR="00EA1A43" w:rsidRPr="00FF200F" w:rsidRDefault="00FF200F" w:rsidP="00FF200F">
      <w:pPr>
        <w:spacing w:after="0"/>
        <w:ind w:firstLine="567"/>
        <w:jc w:val="both"/>
        <w:rPr>
          <w:rFonts w:ascii="Times New Roman" w:eastAsia="Times New Roman" w:hAnsi="Times New Roman" w:cs="Times New Roman"/>
          <w:sz w:val="28"/>
          <w:szCs w:val="28"/>
          <w:lang w:eastAsia="ru-RU"/>
        </w:rPr>
      </w:pPr>
      <w:r w:rsidRPr="00FF200F">
        <w:rPr>
          <w:rFonts w:ascii="Times New Roman" w:eastAsia="Times New Roman" w:hAnsi="Times New Roman" w:cs="Times New Roman"/>
          <w:iCs/>
          <w:sz w:val="28"/>
          <w:szCs w:val="28"/>
          <w:lang w:eastAsia="ru-RU"/>
        </w:rPr>
        <w:t>Таблица 21. Поголовье скота во всех категориях хозяйств и производство продукции</w:t>
      </w:r>
    </w:p>
    <w:tbl>
      <w:tblPr>
        <w:tblW w:w="10984" w:type="dxa"/>
        <w:tblInd w:w="-1005" w:type="dxa"/>
        <w:tblCellMar>
          <w:top w:w="15" w:type="dxa"/>
          <w:left w:w="15" w:type="dxa"/>
          <w:bottom w:w="15" w:type="dxa"/>
          <w:right w:w="15" w:type="dxa"/>
        </w:tblCellMar>
        <w:tblLook w:val="00A0" w:firstRow="1" w:lastRow="0" w:firstColumn="1" w:lastColumn="0" w:noHBand="0" w:noVBand="0"/>
      </w:tblPr>
      <w:tblGrid>
        <w:gridCol w:w="2225"/>
        <w:gridCol w:w="812"/>
        <w:gridCol w:w="811"/>
        <w:gridCol w:w="811"/>
        <w:gridCol w:w="811"/>
        <w:gridCol w:w="811"/>
        <w:gridCol w:w="580"/>
        <w:gridCol w:w="589"/>
        <w:gridCol w:w="589"/>
        <w:gridCol w:w="589"/>
        <w:gridCol w:w="589"/>
        <w:gridCol w:w="589"/>
        <w:gridCol w:w="589"/>
        <w:gridCol w:w="589"/>
      </w:tblGrid>
      <w:tr w:rsidR="00EA1A43" w:rsidRPr="00FF200F" w:rsidTr="00EA1A43">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Показатели</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2018</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2019</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2020</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2021</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2022</w:t>
            </w:r>
          </w:p>
        </w:tc>
        <w:tc>
          <w:tcPr>
            <w:tcW w:w="51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2023</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2024</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2025</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2026</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2027</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2028</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2029</w:t>
            </w:r>
          </w:p>
        </w:tc>
        <w:tc>
          <w:tcPr>
            <w:tcW w:w="590" w:type="dxa"/>
            <w:tcBorders>
              <w:top w:val="single" w:sz="8" w:space="0" w:color="auto"/>
              <w:left w:val="nil"/>
              <w:bottom w:val="single" w:sz="8" w:space="0" w:color="auto"/>
              <w:right w:val="single" w:sz="8" w:space="0" w:color="auto"/>
            </w:tcBorders>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2030</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Крупный рогатый скот, гол</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8240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8430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8620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8820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9000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9045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9090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9136</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9181</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9227</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9273</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9320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9366</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в т. ч. коровы, гол</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3830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3960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4000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4200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4400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4422</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4444</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4466</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4488</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4511</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4534</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4556</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4579</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Свиньи, гол</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4306</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4560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4750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4900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5100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5125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5151</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5177</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5203</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5229</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5255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5281</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5308</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Кролики, гол</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370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390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410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430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450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460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470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480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485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490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495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505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510</w:t>
            </w:r>
          </w:p>
        </w:tc>
      </w:tr>
      <w:tr w:rsidR="00EA1A43" w:rsidRPr="00FF200F" w:rsidTr="00EA1A43">
        <w:tc>
          <w:tcPr>
            <w:tcW w:w="226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Овцы, гол</w:t>
            </w: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16900</w:t>
            </w: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17200</w:t>
            </w: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17500</w:t>
            </w: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17800</w:t>
            </w: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18100</w:t>
            </w:r>
          </w:p>
        </w:tc>
        <w:tc>
          <w:tcPr>
            <w:tcW w:w="51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18154</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18209</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18263</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18318</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18373</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18428</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18484</w:t>
            </w:r>
          </w:p>
        </w:tc>
        <w:tc>
          <w:tcPr>
            <w:tcW w:w="590" w:type="dxa"/>
            <w:tcBorders>
              <w:top w:val="nil"/>
              <w:left w:val="nil"/>
              <w:bottom w:val="single" w:sz="4"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18539</w:t>
            </w:r>
          </w:p>
        </w:tc>
      </w:tr>
      <w:tr w:rsidR="00EA1A43" w:rsidRPr="00FF200F" w:rsidTr="00EA1A43">
        <w:tc>
          <w:tcPr>
            <w:tcW w:w="22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Скот и мясо птицы и кролика в ж. в., т</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2070</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2090</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2140</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2160</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2200</w:t>
            </w:r>
          </w:p>
        </w:tc>
        <w:tc>
          <w:tcPr>
            <w:tcW w:w="51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2240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2280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2320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2360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2400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2440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2480</w:t>
            </w:r>
          </w:p>
        </w:tc>
        <w:tc>
          <w:tcPr>
            <w:tcW w:w="590" w:type="dxa"/>
            <w:tcBorders>
              <w:top w:val="single" w:sz="4" w:space="0" w:color="auto"/>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2510</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Молоко, т</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10100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10200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10300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10400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10600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10800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11000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11200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11400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11600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11750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11900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12000</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Рыба, т</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235,5</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236,0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236,5</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237,0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237,5</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237,8</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238,3</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238,8</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239,3</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239,8</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240,3</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240,8</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241,3</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Продуктивность:</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Надой молока на 1 корову, кг</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3800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3840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3870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3900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3990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4040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4080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4140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4200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4235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4275</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4310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4350</w:t>
            </w:r>
          </w:p>
        </w:tc>
      </w:tr>
      <w:tr w:rsidR="00EA1A43" w:rsidRPr="00FF200F" w:rsidTr="00EA1A43">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Среднесуточный привес КРС, г</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520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540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570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580</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600</w:t>
            </w:r>
          </w:p>
        </w:tc>
        <w:tc>
          <w:tcPr>
            <w:tcW w:w="51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620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640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660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680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700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720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740</w:t>
            </w:r>
          </w:p>
        </w:tc>
        <w:tc>
          <w:tcPr>
            <w:tcW w:w="590" w:type="dxa"/>
            <w:tcBorders>
              <w:top w:val="nil"/>
              <w:left w:val="nil"/>
              <w:bottom w:val="single" w:sz="8" w:space="0" w:color="auto"/>
              <w:right w:val="single" w:sz="8" w:space="0" w:color="auto"/>
            </w:tcBorders>
          </w:tcPr>
          <w:p w:rsidR="00EA1A43" w:rsidRPr="00FF200F" w:rsidRDefault="00EA1A43" w:rsidP="00EA1A43">
            <w:pPr>
              <w:spacing w:after="0" w:line="240" w:lineRule="auto"/>
              <w:jc w:val="right"/>
              <w:rPr>
                <w:rFonts w:ascii="Times New Roman" w:eastAsia="Times New Roman" w:hAnsi="Times New Roman" w:cs="Times New Roman"/>
                <w:lang w:eastAsia="ru-RU"/>
              </w:rPr>
            </w:pPr>
            <w:r w:rsidRPr="00FF200F">
              <w:rPr>
                <w:rFonts w:ascii="Times New Roman" w:eastAsia="Times New Roman" w:hAnsi="Times New Roman" w:cs="Times New Roman"/>
                <w:lang w:eastAsia="ru-RU"/>
              </w:rPr>
              <w:t>760</w:t>
            </w:r>
          </w:p>
        </w:tc>
      </w:tr>
    </w:tbl>
    <w:p w:rsidR="00EA1A43" w:rsidRPr="00EA1A43" w:rsidRDefault="00EA1A43" w:rsidP="00EA1A43">
      <w:pPr>
        <w:spacing w:after="0" w:line="240" w:lineRule="auto"/>
        <w:jc w:val="both"/>
        <w:rPr>
          <w:rFonts w:ascii="Times New Roman" w:eastAsia="Times New Roman" w:hAnsi="Times New Roman" w:cs="Times New Roman"/>
          <w:b/>
          <w:bCs/>
          <w:iCs/>
          <w:sz w:val="28"/>
          <w:szCs w:val="28"/>
          <w:lang w:eastAsia="ru-RU"/>
        </w:rPr>
      </w:pP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b/>
          <w:bCs/>
          <w:iCs/>
          <w:sz w:val="28"/>
          <w:szCs w:val="28"/>
          <w:lang w:eastAsia="ru-RU"/>
        </w:rPr>
        <w:t>Техническое перевооружение сельскохозяйственного производства</w:t>
      </w:r>
      <w:r w:rsidR="00FF200F">
        <w:rPr>
          <w:rFonts w:ascii="Times New Roman" w:eastAsia="Times New Roman" w:hAnsi="Times New Roman" w:cs="Times New Roman"/>
          <w:b/>
          <w:bCs/>
          <w:iCs/>
          <w:sz w:val="28"/>
          <w:szCs w:val="28"/>
          <w:lang w:eastAsia="ru-RU"/>
        </w:rPr>
        <w:t>.</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xml:space="preserve">Основной целью технического перевооружения сельскохозяйственного производства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w:t>
      </w:r>
      <w:proofErr w:type="spellStart"/>
      <w:r w:rsidRPr="00EA1A43">
        <w:rPr>
          <w:rFonts w:ascii="Times New Roman" w:eastAsia="Times New Roman" w:hAnsi="Times New Roman" w:cs="Times New Roman"/>
          <w:sz w:val="28"/>
          <w:szCs w:val="28"/>
          <w:lang w:eastAsia="ru-RU"/>
        </w:rPr>
        <w:t>энергонасыщенной</w:t>
      </w:r>
      <w:proofErr w:type="spellEnd"/>
      <w:r w:rsidRPr="00EA1A43">
        <w:rPr>
          <w:rFonts w:ascii="Times New Roman" w:eastAsia="Times New Roman" w:hAnsi="Times New Roman" w:cs="Times New Roman"/>
          <w:sz w:val="28"/>
          <w:szCs w:val="28"/>
          <w:lang w:eastAsia="ru-RU"/>
        </w:rPr>
        <w:t>, высокопроизводительной сельскохозяйственной техники.</w:t>
      </w:r>
    </w:p>
    <w:p w:rsidR="00EA1A43" w:rsidRPr="00EA1A43" w:rsidRDefault="00EA1A43" w:rsidP="00FF200F">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Данная деятельность будет реализовываться по следующим основным направлениям:</w:t>
      </w:r>
    </w:p>
    <w:p w:rsidR="00EA1A43" w:rsidRPr="00EA1A43" w:rsidRDefault="00FF200F" w:rsidP="00FF200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A1A43" w:rsidRPr="00EA1A43">
        <w:rPr>
          <w:rFonts w:ascii="Times New Roman" w:eastAsia="Times New Roman" w:hAnsi="Times New Roman" w:cs="Times New Roman"/>
          <w:sz w:val="28"/>
          <w:szCs w:val="28"/>
          <w:lang w:eastAsia="ru-RU"/>
        </w:rPr>
        <w:t>ервое - это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w:t>
      </w:r>
    </w:p>
    <w:p w:rsidR="00EA1A43" w:rsidRPr="00EA1A43" w:rsidRDefault="00FF200F" w:rsidP="00FF200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A1A43" w:rsidRPr="00EA1A43">
        <w:rPr>
          <w:rFonts w:ascii="Times New Roman" w:eastAsia="Times New Roman" w:hAnsi="Times New Roman" w:cs="Times New Roman"/>
          <w:sz w:val="28"/>
          <w:szCs w:val="28"/>
          <w:lang w:eastAsia="ru-RU"/>
        </w:rPr>
        <w:t xml:space="preserve">торое - поддержание имеющегося машинно-тракторного парка </w:t>
      </w:r>
      <w:proofErr w:type="spellStart"/>
      <w:r w:rsidR="00EA1A43" w:rsidRPr="00EA1A43">
        <w:rPr>
          <w:rFonts w:ascii="Times New Roman" w:eastAsia="Times New Roman" w:hAnsi="Times New Roman" w:cs="Times New Roman"/>
          <w:sz w:val="28"/>
          <w:szCs w:val="28"/>
          <w:lang w:eastAsia="ru-RU"/>
        </w:rPr>
        <w:t>сельхозтоваропроизводителей</w:t>
      </w:r>
      <w:proofErr w:type="spellEnd"/>
      <w:r w:rsidR="00EA1A43" w:rsidRPr="00EA1A43">
        <w:rPr>
          <w:rFonts w:ascii="Times New Roman" w:eastAsia="Times New Roman" w:hAnsi="Times New Roman" w:cs="Times New Roman"/>
          <w:sz w:val="28"/>
          <w:szCs w:val="28"/>
          <w:lang w:eastAsia="ru-RU"/>
        </w:rPr>
        <w:t xml:space="preserve"> в технически исправном состоянии.</w:t>
      </w:r>
    </w:p>
    <w:p w:rsidR="00EA1A43" w:rsidRDefault="00FF200F" w:rsidP="00FF200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EA1A43" w:rsidRPr="00EA1A43">
        <w:rPr>
          <w:rFonts w:ascii="Times New Roman" w:eastAsia="Times New Roman" w:hAnsi="Times New Roman" w:cs="Times New Roman"/>
          <w:sz w:val="28"/>
          <w:szCs w:val="28"/>
          <w:lang w:eastAsia="ru-RU"/>
        </w:rPr>
        <w:t>ретье - привлечение кредитных средств банков и лизинговых компаний для увеличения поставок сельскохозяйственной техники.</w:t>
      </w:r>
    </w:p>
    <w:p w:rsidR="00FF200F" w:rsidRDefault="00FF200F" w:rsidP="00FF200F">
      <w:pPr>
        <w:spacing w:after="0"/>
        <w:ind w:firstLine="567"/>
        <w:jc w:val="both"/>
        <w:rPr>
          <w:rFonts w:ascii="Times New Roman" w:eastAsia="Times New Roman" w:hAnsi="Times New Roman" w:cs="Times New Roman"/>
          <w:sz w:val="28"/>
          <w:szCs w:val="28"/>
          <w:lang w:eastAsia="ru-RU"/>
        </w:rPr>
      </w:pPr>
    </w:p>
    <w:p w:rsidR="004A136B" w:rsidRDefault="004A136B" w:rsidP="00FF200F">
      <w:pPr>
        <w:spacing w:after="0"/>
        <w:ind w:firstLine="567"/>
        <w:jc w:val="both"/>
        <w:rPr>
          <w:rFonts w:ascii="Times New Roman" w:eastAsia="Times New Roman" w:hAnsi="Times New Roman" w:cs="Times New Roman"/>
          <w:sz w:val="28"/>
          <w:szCs w:val="28"/>
          <w:lang w:eastAsia="ru-RU"/>
        </w:rPr>
      </w:pPr>
    </w:p>
    <w:p w:rsidR="004A136B" w:rsidRPr="00EA1A43" w:rsidRDefault="004A136B" w:rsidP="00FF200F">
      <w:pPr>
        <w:spacing w:after="0"/>
        <w:ind w:firstLine="567"/>
        <w:jc w:val="both"/>
        <w:rPr>
          <w:rFonts w:ascii="Times New Roman" w:eastAsia="Times New Roman" w:hAnsi="Times New Roman" w:cs="Times New Roman"/>
          <w:sz w:val="28"/>
          <w:szCs w:val="28"/>
          <w:lang w:eastAsia="ru-RU"/>
        </w:rPr>
      </w:pPr>
    </w:p>
    <w:p w:rsidR="00EA1A43" w:rsidRPr="00FF200F" w:rsidRDefault="00FF200F" w:rsidP="00FF200F">
      <w:pPr>
        <w:tabs>
          <w:tab w:val="left" w:pos="2388"/>
          <w:tab w:val="right" w:pos="9355"/>
        </w:tabs>
        <w:spacing w:after="0"/>
        <w:ind w:firstLine="567"/>
        <w:jc w:val="both"/>
        <w:rPr>
          <w:rFonts w:ascii="Times New Roman" w:eastAsia="Times New Roman" w:hAnsi="Times New Roman" w:cs="Times New Roman"/>
          <w:sz w:val="28"/>
          <w:szCs w:val="28"/>
          <w:lang w:eastAsia="ru-RU"/>
        </w:rPr>
      </w:pPr>
      <w:r w:rsidRPr="00FF200F">
        <w:rPr>
          <w:rFonts w:ascii="Times New Roman" w:eastAsia="Times New Roman" w:hAnsi="Times New Roman" w:cs="Times New Roman"/>
          <w:sz w:val="28"/>
          <w:szCs w:val="28"/>
          <w:lang w:eastAsia="ru-RU"/>
        </w:rPr>
        <w:lastRenderedPageBreak/>
        <w:t xml:space="preserve">Таблица 22. </w:t>
      </w:r>
      <w:r w:rsidR="00EA1A43" w:rsidRPr="00FF200F">
        <w:rPr>
          <w:rFonts w:ascii="Times New Roman" w:eastAsia="Times New Roman" w:hAnsi="Times New Roman" w:cs="Times New Roman"/>
          <w:sz w:val="28"/>
          <w:szCs w:val="28"/>
          <w:lang w:eastAsia="ru-RU"/>
        </w:rPr>
        <w:t>Прогноз приобретения с/х техники по н</w:t>
      </w:r>
      <w:r w:rsidRPr="00FF200F">
        <w:rPr>
          <w:rFonts w:ascii="Times New Roman" w:eastAsia="Times New Roman" w:hAnsi="Times New Roman" w:cs="Times New Roman"/>
          <w:sz w:val="28"/>
          <w:szCs w:val="28"/>
          <w:lang w:eastAsia="ru-RU"/>
        </w:rPr>
        <w:t>аправлениям с 2018 до 2030 года, млн. руб.</w:t>
      </w:r>
    </w:p>
    <w:tbl>
      <w:tblPr>
        <w:tblW w:w="10884" w:type="dxa"/>
        <w:tblInd w:w="-1137" w:type="dxa"/>
        <w:tblLayout w:type="fixed"/>
        <w:tblCellMar>
          <w:top w:w="15" w:type="dxa"/>
          <w:left w:w="15" w:type="dxa"/>
          <w:bottom w:w="15" w:type="dxa"/>
          <w:right w:w="15" w:type="dxa"/>
        </w:tblCellMar>
        <w:tblLook w:val="00A0" w:firstRow="1" w:lastRow="0" w:firstColumn="1" w:lastColumn="0" w:noHBand="0" w:noVBand="0"/>
      </w:tblPr>
      <w:tblGrid>
        <w:gridCol w:w="2238"/>
        <w:gridCol w:w="708"/>
        <w:gridCol w:w="851"/>
        <w:gridCol w:w="850"/>
        <w:gridCol w:w="851"/>
        <w:gridCol w:w="850"/>
        <w:gridCol w:w="567"/>
        <w:gridCol w:w="567"/>
        <w:gridCol w:w="567"/>
        <w:gridCol w:w="567"/>
        <w:gridCol w:w="567"/>
        <w:gridCol w:w="567"/>
        <w:gridCol w:w="567"/>
        <w:gridCol w:w="567"/>
      </w:tblGrid>
      <w:tr w:rsidR="00EA1A43" w:rsidRPr="00133078" w:rsidTr="00EA1A43">
        <w:tc>
          <w:tcPr>
            <w:tcW w:w="2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Направления</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 xml:space="preserve">2018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 xml:space="preserve">2019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 xml:space="preserve">2020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 xml:space="preserve">2022 </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2023</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2024</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2025</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2026</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2027</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2028</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2029</w:t>
            </w:r>
          </w:p>
        </w:tc>
        <w:tc>
          <w:tcPr>
            <w:tcW w:w="567" w:type="dxa"/>
            <w:tcBorders>
              <w:top w:val="single" w:sz="8" w:space="0" w:color="auto"/>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2030</w:t>
            </w:r>
          </w:p>
        </w:tc>
      </w:tr>
      <w:tr w:rsidR="00EA1A43" w:rsidRPr="00133078" w:rsidTr="00EA1A43">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1.Приобретение сельскохозяйственной техники</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185,0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183,5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197,5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250,0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194,5</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325,4</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456,3</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587,2</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718,1</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849</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979,9</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1110,8</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sz w:val="18"/>
                <w:szCs w:val="18"/>
                <w:lang w:eastAsia="ru-RU"/>
              </w:rPr>
            </w:pPr>
            <w:r w:rsidRPr="00133078">
              <w:rPr>
                <w:rFonts w:ascii="Times New Roman" w:eastAsia="Times New Roman" w:hAnsi="Times New Roman" w:cs="Times New Roman"/>
                <w:sz w:val="18"/>
                <w:szCs w:val="18"/>
                <w:lang w:eastAsia="ru-RU"/>
              </w:rPr>
              <w:t>1241,8</w:t>
            </w:r>
          </w:p>
        </w:tc>
      </w:tr>
      <w:tr w:rsidR="00EA1A43" w:rsidRPr="00133078" w:rsidTr="00EA1A43">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 Технологическое оборудование для животноводства</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right"/>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right"/>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2,1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FF0000"/>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000000"/>
                <w:lang w:eastAsia="ru-RU"/>
              </w:rPr>
            </w:pPr>
            <w:r w:rsidRPr="00133078">
              <w:rPr>
                <w:rFonts w:ascii="Times New Roman" w:eastAsia="Times New Roman" w:hAnsi="Times New Roman" w:cs="Times New Roman"/>
                <w:color w:val="000000"/>
                <w:lang w:eastAsia="ru-RU"/>
              </w:rPr>
              <w:t>2,4</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color w:val="000000"/>
                <w:lang w:eastAsia="ru-RU"/>
              </w:rPr>
            </w:pPr>
            <w:r w:rsidRPr="00133078">
              <w:rPr>
                <w:rFonts w:ascii="Times New Roman" w:eastAsia="Times New Roman" w:hAnsi="Times New Roman" w:cs="Times New Roman"/>
                <w:color w:val="000000"/>
                <w:lang w:eastAsia="ru-RU"/>
              </w:rPr>
              <w:t>2,4</w:t>
            </w:r>
          </w:p>
        </w:tc>
      </w:tr>
      <w:tr w:rsidR="00EA1A43" w:rsidRPr="00133078" w:rsidTr="00EA1A43">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 xml:space="preserve">3.Приобретение и реконструкция </w:t>
            </w:r>
            <w:proofErr w:type="spellStart"/>
            <w:r w:rsidRPr="00133078">
              <w:rPr>
                <w:rFonts w:ascii="Times New Roman" w:eastAsia="Times New Roman" w:hAnsi="Times New Roman" w:cs="Times New Roman"/>
                <w:lang w:eastAsia="ru-RU"/>
              </w:rPr>
              <w:t>зерносушильно</w:t>
            </w:r>
            <w:proofErr w:type="spellEnd"/>
            <w:r w:rsidRPr="00133078">
              <w:rPr>
                <w:rFonts w:ascii="Times New Roman" w:eastAsia="Times New Roman" w:hAnsi="Times New Roman" w:cs="Times New Roman"/>
                <w:lang w:eastAsia="ru-RU"/>
              </w:rPr>
              <w:t>-</w:t>
            </w:r>
            <w:proofErr w:type="spellStart"/>
            <w:r w:rsidRPr="00133078">
              <w:rPr>
                <w:rFonts w:ascii="Times New Roman" w:eastAsia="Times New Roman" w:hAnsi="Times New Roman" w:cs="Times New Roman"/>
                <w:lang w:eastAsia="ru-RU"/>
              </w:rPr>
              <w:t>сортиро</w:t>
            </w:r>
            <w:proofErr w:type="spellEnd"/>
            <w:r w:rsidRPr="00133078">
              <w:rPr>
                <w:rFonts w:ascii="Times New Roman" w:eastAsia="Times New Roman" w:hAnsi="Times New Roman" w:cs="Times New Roman"/>
                <w:lang w:eastAsia="ru-RU"/>
              </w:rPr>
              <w:t>-вальных комплексов</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0,7</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0,7</w:t>
            </w:r>
          </w:p>
        </w:tc>
      </w:tr>
      <w:tr w:rsidR="00EA1A43" w:rsidRPr="00133078" w:rsidTr="00EA1A43">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lang w:eastAsia="ru-RU"/>
              </w:rPr>
            </w:pPr>
            <w:r w:rsidRPr="00133078">
              <w:rPr>
                <w:rFonts w:ascii="Times New Roman" w:eastAsia="Times New Roman" w:hAnsi="Times New Roman" w:cs="Times New Roman"/>
                <w:lang w:eastAsia="ru-RU"/>
              </w:rPr>
              <w:t>ИТОГО</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193,3</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201,6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211,0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255,5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212,5</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325,4</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456,3</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587,2</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718,1</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849</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979,9</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1113,9</w:t>
            </w:r>
          </w:p>
        </w:tc>
        <w:tc>
          <w:tcPr>
            <w:tcW w:w="567" w:type="dxa"/>
            <w:tcBorders>
              <w:top w:val="nil"/>
              <w:left w:val="nil"/>
              <w:bottom w:val="single" w:sz="8" w:space="0" w:color="auto"/>
              <w:right w:val="single" w:sz="8" w:space="0" w:color="auto"/>
            </w:tcBorders>
          </w:tcPr>
          <w:p w:rsidR="00EA1A43" w:rsidRPr="00133078" w:rsidRDefault="00EA1A43" w:rsidP="00EA1A43">
            <w:pPr>
              <w:spacing w:after="0" w:line="240" w:lineRule="auto"/>
              <w:jc w:val="center"/>
              <w:rPr>
                <w:rFonts w:ascii="Times New Roman" w:eastAsia="Times New Roman" w:hAnsi="Times New Roman" w:cs="Times New Roman"/>
                <w:sz w:val="16"/>
                <w:szCs w:val="16"/>
                <w:lang w:eastAsia="ru-RU"/>
              </w:rPr>
            </w:pPr>
            <w:r w:rsidRPr="00133078">
              <w:rPr>
                <w:rFonts w:ascii="Times New Roman" w:eastAsia="Times New Roman" w:hAnsi="Times New Roman" w:cs="Times New Roman"/>
                <w:sz w:val="16"/>
                <w:szCs w:val="16"/>
                <w:lang w:eastAsia="ru-RU"/>
              </w:rPr>
              <w:t>1244,9</w:t>
            </w:r>
          </w:p>
        </w:tc>
      </w:tr>
    </w:tbl>
    <w:p w:rsidR="00133078" w:rsidRDefault="00133078" w:rsidP="00133078">
      <w:pPr>
        <w:spacing w:after="0"/>
        <w:ind w:firstLine="567"/>
        <w:jc w:val="both"/>
        <w:rPr>
          <w:rFonts w:ascii="Times New Roman" w:eastAsia="Times New Roman" w:hAnsi="Times New Roman" w:cs="Times New Roman"/>
          <w:sz w:val="28"/>
          <w:szCs w:val="28"/>
          <w:lang w:eastAsia="ru-RU"/>
        </w:rPr>
      </w:pPr>
    </w:p>
    <w:p w:rsidR="00EA1A43" w:rsidRDefault="00EA1A43" w:rsidP="00133078">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 xml:space="preserve">Будет приобретено в 2018-2030 годах 76 тракторов, 57 зерноуборочных и 6 </w:t>
      </w:r>
      <w:r w:rsidRPr="00133078">
        <w:rPr>
          <w:rFonts w:ascii="Times New Roman" w:eastAsia="Times New Roman" w:hAnsi="Times New Roman" w:cs="Times New Roman"/>
          <w:sz w:val="28"/>
          <w:szCs w:val="28"/>
          <w:lang w:eastAsia="ru-RU"/>
        </w:rPr>
        <w:t>кормоуборочных комбайнов, 27 грузовых автомобилей, 82 сеялок; 2 ед. животноводческого оборудования, 1 ед. зерносушильного оборудования, 17ед. зерноочистительного оборудования. Всего на общую сумму более 1244,9 млн. руб.</w:t>
      </w:r>
    </w:p>
    <w:p w:rsidR="00133078" w:rsidRPr="00EA1A43" w:rsidRDefault="00133078" w:rsidP="00133078">
      <w:pPr>
        <w:spacing w:after="0"/>
        <w:ind w:firstLine="567"/>
        <w:jc w:val="both"/>
        <w:rPr>
          <w:rFonts w:ascii="Times New Roman" w:eastAsia="Times New Roman" w:hAnsi="Times New Roman" w:cs="Times New Roman"/>
          <w:sz w:val="28"/>
          <w:szCs w:val="28"/>
          <w:lang w:eastAsia="ru-RU"/>
        </w:rPr>
      </w:pPr>
    </w:p>
    <w:p w:rsidR="00EA1A43" w:rsidRPr="00133078" w:rsidRDefault="00133078" w:rsidP="00133078">
      <w:pPr>
        <w:spacing w:after="0"/>
        <w:ind w:firstLine="567"/>
        <w:jc w:val="both"/>
        <w:outlineLvl w:val="0"/>
        <w:rPr>
          <w:rFonts w:ascii="Times New Roman" w:eastAsia="Times New Roman" w:hAnsi="Times New Roman" w:cs="Times New Roman"/>
          <w:bCs/>
          <w:kern w:val="36"/>
          <w:sz w:val="28"/>
          <w:szCs w:val="28"/>
          <w:lang w:eastAsia="ru-RU"/>
        </w:rPr>
      </w:pPr>
      <w:r w:rsidRPr="00133078">
        <w:rPr>
          <w:rFonts w:ascii="Times New Roman" w:eastAsia="Times New Roman" w:hAnsi="Times New Roman" w:cs="Times New Roman"/>
          <w:bCs/>
          <w:kern w:val="36"/>
          <w:sz w:val="28"/>
          <w:szCs w:val="28"/>
          <w:lang w:eastAsia="ru-RU"/>
        </w:rPr>
        <w:t xml:space="preserve">Таблица 23. </w:t>
      </w:r>
      <w:r w:rsidR="00EA1A43" w:rsidRPr="00133078">
        <w:rPr>
          <w:rFonts w:ascii="Times New Roman" w:eastAsia="Times New Roman" w:hAnsi="Times New Roman" w:cs="Times New Roman"/>
          <w:bCs/>
          <w:kern w:val="36"/>
          <w:sz w:val="28"/>
          <w:szCs w:val="28"/>
          <w:lang w:eastAsia="ru-RU"/>
        </w:rPr>
        <w:t>Наличие техники на конец года с учетом обновления, единиц</w:t>
      </w:r>
    </w:p>
    <w:tbl>
      <w:tblPr>
        <w:tblW w:w="10908" w:type="dxa"/>
        <w:tblInd w:w="-1161" w:type="dxa"/>
        <w:tblCellMar>
          <w:left w:w="0" w:type="dxa"/>
          <w:right w:w="0" w:type="dxa"/>
        </w:tblCellMar>
        <w:tblLook w:val="00A0" w:firstRow="1" w:lastRow="0" w:firstColumn="1" w:lastColumn="0" w:noHBand="0" w:noVBand="0"/>
      </w:tblPr>
      <w:tblGrid>
        <w:gridCol w:w="2661"/>
        <w:gridCol w:w="765"/>
        <w:gridCol w:w="764"/>
        <w:gridCol w:w="763"/>
        <w:gridCol w:w="763"/>
        <w:gridCol w:w="763"/>
        <w:gridCol w:w="567"/>
        <w:gridCol w:w="567"/>
        <w:gridCol w:w="567"/>
        <w:gridCol w:w="567"/>
        <w:gridCol w:w="567"/>
        <w:gridCol w:w="567"/>
        <w:gridCol w:w="567"/>
        <w:gridCol w:w="460"/>
      </w:tblGrid>
      <w:tr w:rsidR="00EA1A43" w:rsidRPr="00EA1A43" w:rsidTr="00EA1A43">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Наличие техники</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2018 </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2019 </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2020 </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2021 </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2022 </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 xml:space="preserve">2023 </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2024</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2025</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2026</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2027</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2028</w:t>
            </w:r>
          </w:p>
        </w:tc>
        <w:tc>
          <w:tcPr>
            <w:tcW w:w="577"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2029</w:t>
            </w:r>
          </w:p>
        </w:tc>
        <w:tc>
          <w:tcPr>
            <w:tcW w:w="300" w:type="dxa"/>
            <w:tcBorders>
              <w:top w:val="single" w:sz="8" w:space="0" w:color="auto"/>
              <w:left w:val="nil"/>
              <w:bottom w:val="single" w:sz="8" w:space="0" w:color="auto"/>
              <w:right w:val="single" w:sz="8" w:space="0" w:color="auto"/>
            </w:tcBorders>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2030</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Тракторы</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425</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423</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427</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430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435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442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451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460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471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480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485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493</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501</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Комбайны зерноуборочные</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152</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156</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159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164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169</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174</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178</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186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193</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214</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221</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Комбайны кормоуборочные</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7</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13</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16</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16</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Грузовые автомобили</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188</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186</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190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193</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196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203</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207</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210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214</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218</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220</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223</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Плуги</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122</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127</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128</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134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140</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Культиваторы</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296</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304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305</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316</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Сеялки</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358</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364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370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380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390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400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410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420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430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450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460</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467</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Косилки</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8</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11</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Пресс-подборщики</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25</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27</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29</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33</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33</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Зерносушильные машины</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6</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6</w:t>
            </w:r>
          </w:p>
        </w:tc>
      </w:tr>
      <w:tr w:rsidR="00EA1A43" w:rsidRPr="00EA1A43" w:rsidTr="00EA1A43">
        <w:tc>
          <w:tcPr>
            <w:tcW w:w="2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Зерноочистительные машины</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28</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30</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31</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32</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34</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38</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40</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42</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44</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46</w:t>
            </w:r>
          </w:p>
        </w:tc>
        <w:tc>
          <w:tcPr>
            <w:tcW w:w="577"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48</w:t>
            </w:r>
          </w:p>
        </w:tc>
        <w:tc>
          <w:tcPr>
            <w:tcW w:w="300" w:type="dxa"/>
            <w:tcBorders>
              <w:top w:val="nil"/>
              <w:left w:val="nil"/>
              <w:bottom w:val="single" w:sz="8" w:space="0" w:color="auto"/>
              <w:right w:val="single" w:sz="8" w:space="0" w:color="auto"/>
            </w:tcBorders>
          </w:tcPr>
          <w:p w:rsidR="00EA1A43" w:rsidRPr="00EA1A43" w:rsidRDefault="00EA1A43" w:rsidP="00EA1A43">
            <w:pPr>
              <w:spacing w:after="0" w:line="240" w:lineRule="auto"/>
              <w:jc w:val="right"/>
              <w:rPr>
                <w:rFonts w:ascii="Times New Roman" w:eastAsia="Times New Roman" w:hAnsi="Times New Roman" w:cs="Times New Roman"/>
                <w:lang w:eastAsia="ru-RU"/>
              </w:rPr>
            </w:pPr>
            <w:r w:rsidRPr="00EA1A43">
              <w:rPr>
                <w:rFonts w:ascii="Times New Roman" w:eastAsia="Times New Roman" w:hAnsi="Times New Roman" w:cs="Times New Roman"/>
                <w:lang w:eastAsia="ru-RU"/>
              </w:rPr>
              <w:t>51</w:t>
            </w:r>
          </w:p>
        </w:tc>
      </w:tr>
    </w:tbl>
    <w:p w:rsidR="00EA1A43" w:rsidRPr="00EA1A43" w:rsidRDefault="00EA1A43" w:rsidP="00EA1A43">
      <w:pPr>
        <w:spacing w:after="0" w:line="240" w:lineRule="auto"/>
        <w:rPr>
          <w:rFonts w:ascii="Times New Roman" w:eastAsia="Times New Roman" w:hAnsi="Times New Roman" w:cs="Times New Roman"/>
          <w:sz w:val="28"/>
          <w:szCs w:val="28"/>
          <w:lang w:eastAsia="ru-RU"/>
        </w:rPr>
      </w:pPr>
    </w:p>
    <w:p w:rsidR="00EA1A43" w:rsidRPr="00EA1A43" w:rsidRDefault="00EA1A43" w:rsidP="00133078">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t>В сельскохозяйственных предприятиях района произойдет замена морально устаревшей сельскохозяйственной техники и животноводческого оборудования на высокопроизводительные современные, что позволит производить сельскохозяйственную продукцию в запланированных объемах и снизить ее себестоимость.</w:t>
      </w:r>
    </w:p>
    <w:p w:rsidR="00EA1A43" w:rsidRPr="00EA1A43" w:rsidRDefault="00EA1A43" w:rsidP="00133078">
      <w:pPr>
        <w:spacing w:after="0"/>
        <w:ind w:firstLine="567"/>
        <w:jc w:val="both"/>
        <w:rPr>
          <w:rFonts w:ascii="Times New Roman" w:eastAsia="Times New Roman" w:hAnsi="Times New Roman" w:cs="Times New Roman"/>
          <w:sz w:val="28"/>
          <w:szCs w:val="28"/>
          <w:lang w:eastAsia="ru-RU"/>
        </w:rPr>
      </w:pPr>
      <w:r w:rsidRPr="00EA1A43">
        <w:rPr>
          <w:rFonts w:ascii="Times New Roman" w:eastAsia="Times New Roman" w:hAnsi="Times New Roman" w:cs="Times New Roman"/>
          <w:sz w:val="28"/>
          <w:szCs w:val="28"/>
          <w:lang w:eastAsia="ru-RU"/>
        </w:rPr>
        <w:lastRenderedPageBreak/>
        <w:t xml:space="preserve">Выполнение данной программы с учетом увеличения покупательной способности </w:t>
      </w:r>
      <w:proofErr w:type="spellStart"/>
      <w:r w:rsidRPr="00EA1A43">
        <w:rPr>
          <w:rFonts w:ascii="Times New Roman" w:eastAsia="Times New Roman" w:hAnsi="Times New Roman" w:cs="Times New Roman"/>
          <w:sz w:val="28"/>
          <w:szCs w:val="28"/>
          <w:lang w:eastAsia="ru-RU"/>
        </w:rPr>
        <w:t>сельхозтоваропроизводителей</w:t>
      </w:r>
      <w:proofErr w:type="spellEnd"/>
      <w:r w:rsidRPr="00EA1A43">
        <w:rPr>
          <w:rFonts w:ascii="Times New Roman" w:eastAsia="Times New Roman" w:hAnsi="Times New Roman" w:cs="Times New Roman"/>
          <w:sz w:val="28"/>
          <w:szCs w:val="28"/>
          <w:lang w:eastAsia="ru-RU"/>
        </w:rPr>
        <w:t xml:space="preserve"> позволит практически преодолеть многолетнюю тенденцию снижения обеспеченности </w:t>
      </w:r>
      <w:proofErr w:type="spellStart"/>
      <w:r w:rsidRPr="00EA1A43">
        <w:rPr>
          <w:rFonts w:ascii="Times New Roman" w:eastAsia="Times New Roman" w:hAnsi="Times New Roman" w:cs="Times New Roman"/>
          <w:sz w:val="28"/>
          <w:szCs w:val="28"/>
          <w:lang w:eastAsia="ru-RU"/>
        </w:rPr>
        <w:t>сельхозтоваропроизводителей</w:t>
      </w:r>
      <w:proofErr w:type="spellEnd"/>
      <w:r w:rsidRPr="00EA1A43">
        <w:rPr>
          <w:rFonts w:ascii="Times New Roman" w:eastAsia="Times New Roman" w:hAnsi="Times New Roman" w:cs="Times New Roman"/>
          <w:sz w:val="28"/>
          <w:szCs w:val="28"/>
          <w:lang w:eastAsia="ru-RU"/>
        </w:rPr>
        <w:t xml:space="preserve"> техническими средствами.</w:t>
      </w:r>
    </w:p>
    <w:p w:rsidR="00C353BF" w:rsidRDefault="00C353BF" w:rsidP="007217BD">
      <w:pPr>
        <w:spacing w:after="0"/>
        <w:ind w:firstLine="567"/>
        <w:jc w:val="both"/>
        <w:rPr>
          <w:rFonts w:ascii="Times New Roman" w:hAnsi="Times New Roman" w:cs="Times New Roman"/>
          <w:sz w:val="28"/>
          <w:szCs w:val="28"/>
        </w:rPr>
      </w:pPr>
    </w:p>
    <w:p w:rsidR="00C353BF" w:rsidRPr="006576AE"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Pr="006576AE">
        <w:rPr>
          <w:rFonts w:ascii="Times New Roman" w:hAnsi="Times New Roman" w:cs="Times New Roman"/>
          <w:b/>
          <w:sz w:val="28"/>
          <w:szCs w:val="28"/>
        </w:rPr>
        <w:t>.8. Развитие управления финансами</w:t>
      </w:r>
    </w:p>
    <w:p w:rsidR="00C353BF" w:rsidRDefault="00C353BF" w:rsidP="007217BD">
      <w:pPr>
        <w:spacing w:after="0"/>
        <w:ind w:firstLine="567"/>
        <w:jc w:val="both"/>
        <w:rPr>
          <w:rFonts w:ascii="Times New Roman" w:hAnsi="Times New Roman" w:cs="Times New Roman"/>
          <w:sz w:val="28"/>
          <w:szCs w:val="28"/>
        </w:rPr>
      </w:pPr>
    </w:p>
    <w:p w:rsidR="00C353BF" w:rsidRPr="006576AE" w:rsidRDefault="00C353BF" w:rsidP="007217BD">
      <w:pPr>
        <w:spacing w:after="0"/>
        <w:ind w:firstLine="567"/>
        <w:jc w:val="both"/>
        <w:rPr>
          <w:rFonts w:ascii="Times New Roman" w:hAnsi="Times New Roman" w:cs="Times New Roman"/>
          <w:sz w:val="28"/>
          <w:szCs w:val="28"/>
        </w:rPr>
      </w:pPr>
      <w:r w:rsidRPr="006576AE">
        <w:rPr>
          <w:rFonts w:ascii="Times New Roman" w:hAnsi="Times New Roman" w:cs="Times New Roman"/>
          <w:sz w:val="28"/>
          <w:szCs w:val="28"/>
        </w:rPr>
        <w:t>Дальнейшее социально-экономическое развитие района должно быть направлено на повышение заинтересованности поселений района в развитии и укреплении собственной доходной базы.</w:t>
      </w:r>
    </w:p>
    <w:p w:rsidR="00C353BF" w:rsidRPr="006576AE" w:rsidRDefault="00C353BF" w:rsidP="007217BD">
      <w:pPr>
        <w:spacing w:after="0"/>
        <w:ind w:firstLine="567"/>
        <w:jc w:val="both"/>
        <w:rPr>
          <w:rFonts w:ascii="Times New Roman" w:hAnsi="Times New Roman" w:cs="Times New Roman"/>
          <w:sz w:val="28"/>
          <w:szCs w:val="28"/>
        </w:rPr>
      </w:pPr>
      <w:r w:rsidRPr="006576AE">
        <w:rPr>
          <w:rFonts w:ascii="Times New Roman" w:hAnsi="Times New Roman" w:cs="Times New Roman"/>
          <w:sz w:val="28"/>
          <w:szCs w:val="28"/>
        </w:rPr>
        <w:t xml:space="preserve">Приоритетные задачи: </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обеспечение устойчивости бюджетной системы;</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обеспечение сбалансированности, устойчивости  бюджета;</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сохранение и развитие налогового потенциала;</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повышение эффективности бюджетных расходов;</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сосредоточение бюджетных расходов на приоритетных направлениях социально-экономического развития района.</w:t>
      </w:r>
    </w:p>
    <w:p w:rsidR="00C353BF" w:rsidRPr="006576AE" w:rsidRDefault="00C353BF" w:rsidP="007217BD">
      <w:pPr>
        <w:spacing w:after="0"/>
        <w:ind w:firstLine="567"/>
        <w:jc w:val="both"/>
        <w:rPr>
          <w:rFonts w:ascii="Times New Roman" w:hAnsi="Times New Roman" w:cs="Times New Roman"/>
          <w:sz w:val="28"/>
          <w:szCs w:val="28"/>
        </w:rPr>
      </w:pPr>
      <w:r w:rsidRPr="006576AE">
        <w:rPr>
          <w:rFonts w:ascii="Times New Roman" w:hAnsi="Times New Roman" w:cs="Times New Roman"/>
          <w:sz w:val="28"/>
          <w:szCs w:val="28"/>
        </w:rPr>
        <w:t xml:space="preserve">Пути реализации: </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своевременное исполнение бюджетных обязательств;</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повышение эффективности бюджетных расходов при одновременном повышении качества предоставляемых населению муниципальных услуг;</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повышение эффективности использования бюджетных средств за счет поэтапного перехода на программный бюджет;</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выявление и перераспределение внутренних резервов для реализации приоритетных направлений социально-экономического развития Ивантеевского района;</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повышение финансовой прозрачности деятельности органов местного самоуправления на всех стадиях бюджетного процесса.</w:t>
      </w:r>
    </w:p>
    <w:p w:rsidR="00C353BF" w:rsidRPr="006576AE" w:rsidRDefault="00C353BF" w:rsidP="007217BD">
      <w:pPr>
        <w:spacing w:after="0"/>
        <w:ind w:firstLine="567"/>
        <w:jc w:val="both"/>
        <w:rPr>
          <w:rFonts w:ascii="Times New Roman" w:hAnsi="Times New Roman" w:cs="Times New Roman"/>
          <w:sz w:val="28"/>
          <w:szCs w:val="28"/>
        </w:rPr>
      </w:pPr>
      <w:r w:rsidRPr="006576AE">
        <w:rPr>
          <w:rFonts w:ascii="Times New Roman" w:hAnsi="Times New Roman" w:cs="Times New Roman"/>
          <w:sz w:val="28"/>
          <w:szCs w:val="28"/>
        </w:rPr>
        <w:t>Ожидаемые результаты:</w:t>
      </w:r>
    </w:p>
    <w:p w:rsidR="00C353BF" w:rsidRPr="006576AE"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сокращение муниципального долга района;</w:t>
      </w:r>
    </w:p>
    <w:p w:rsidR="00C353BF" w:rsidRDefault="00C353BF" w:rsidP="007217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76AE">
        <w:rPr>
          <w:rFonts w:ascii="Times New Roman" w:hAnsi="Times New Roman" w:cs="Times New Roman"/>
          <w:sz w:val="28"/>
          <w:szCs w:val="28"/>
        </w:rPr>
        <w:t>переход на программный бюджет и увеличение доли расходов бюджета программным методом до 75% в 2020 году</w:t>
      </w:r>
      <w:r>
        <w:rPr>
          <w:rFonts w:ascii="Times New Roman" w:hAnsi="Times New Roman" w:cs="Times New Roman"/>
          <w:sz w:val="28"/>
          <w:szCs w:val="28"/>
        </w:rPr>
        <w:t>.</w:t>
      </w:r>
    </w:p>
    <w:p w:rsidR="00C353BF" w:rsidRDefault="00C353BF" w:rsidP="007217BD">
      <w:pPr>
        <w:spacing w:after="0"/>
        <w:ind w:firstLine="567"/>
        <w:jc w:val="both"/>
        <w:rPr>
          <w:rFonts w:ascii="Times New Roman" w:hAnsi="Times New Roman" w:cs="Times New Roman"/>
          <w:sz w:val="28"/>
          <w:szCs w:val="28"/>
        </w:rPr>
      </w:pPr>
    </w:p>
    <w:p w:rsidR="00C353BF" w:rsidRDefault="00C353BF" w:rsidP="00721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6</w:t>
      </w:r>
      <w:r w:rsidRPr="003339F0">
        <w:rPr>
          <w:rFonts w:ascii="Times New Roman" w:hAnsi="Times New Roman" w:cs="Times New Roman"/>
          <w:b/>
          <w:sz w:val="28"/>
          <w:szCs w:val="28"/>
        </w:rPr>
        <w:t xml:space="preserve">.Формирование механизмов реализации Стратегии социально-экономического развития </w:t>
      </w:r>
      <w:r>
        <w:rPr>
          <w:rFonts w:ascii="Times New Roman" w:hAnsi="Times New Roman" w:cs="Times New Roman"/>
          <w:b/>
          <w:sz w:val="28"/>
          <w:szCs w:val="28"/>
        </w:rPr>
        <w:t>Ивантеевского</w:t>
      </w:r>
      <w:r w:rsidRPr="003339F0">
        <w:rPr>
          <w:rFonts w:ascii="Times New Roman" w:hAnsi="Times New Roman" w:cs="Times New Roman"/>
          <w:b/>
          <w:sz w:val="28"/>
          <w:szCs w:val="28"/>
        </w:rPr>
        <w:t xml:space="preserve"> муниципального района до 2030 года</w:t>
      </w:r>
    </w:p>
    <w:p w:rsidR="00C353BF" w:rsidRDefault="00C353BF" w:rsidP="007217BD">
      <w:pPr>
        <w:spacing w:after="0"/>
        <w:ind w:firstLine="567"/>
        <w:jc w:val="both"/>
        <w:rPr>
          <w:rFonts w:ascii="Times New Roman" w:hAnsi="Times New Roman" w:cs="Times New Roman"/>
          <w:b/>
          <w:color w:val="000000"/>
          <w:sz w:val="28"/>
          <w:szCs w:val="28"/>
        </w:rPr>
      </w:pPr>
      <w:r w:rsidRPr="00A45DA1">
        <w:rPr>
          <w:rFonts w:ascii="Times New Roman" w:hAnsi="Times New Roman" w:cs="Times New Roman"/>
          <w:b/>
          <w:color w:val="000000"/>
          <w:sz w:val="28"/>
          <w:szCs w:val="28"/>
        </w:rPr>
        <w:t>6.1. Управление реализацией Стратегии социально-экономического развития Ивантеевского муниципального района до 2030 года</w:t>
      </w:r>
    </w:p>
    <w:p w:rsidR="00C353BF" w:rsidRPr="00A45DA1" w:rsidRDefault="00C353BF" w:rsidP="007217BD">
      <w:pPr>
        <w:spacing w:after="0"/>
        <w:ind w:firstLine="567"/>
        <w:jc w:val="both"/>
        <w:rPr>
          <w:rFonts w:ascii="Times New Roman" w:hAnsi="Times New Roman" w:cs="Times New Roman"/>
          <w:b/>
          <w:color w:val="000000"/>
          <w:sz w:val="28"/>
          <w:szCs w:val="28"/>
        </w:rPr>
      </w:pPr>
    </w:p>
    <w:p w:rsidR="00C353BF" w:rsidRPr="00A45DA1" w:rsidRDefault="00C353BF" w:rsidP="007217BD">
      <w:pPr>
        <w:spacing w:after="0"/>
        <w:ind w:firstLine="567"/>
        <w:jc w:val="both"/>
        <w:rPr>
          <w:rFonts w:ascii="Times New Roman" w:hAnsi="Times New Roman" w:cs="Times New Roman"/>
          <w:bCs/>
          <w:color w:val="000000"/>
          <w:sz w:val="28"/>
          <w:szCs w:val="28"/>
        </w:rPr>
      </w:pPr>
      <w:bookmarkStart w:id="1" w:name="__RefHeading__61_516089901"/>
      <w:bookmarkEnd w:id="1"/>
      <w:r w:rsidRPr="00A45DA1">
        <w:rPr>
          <w:rFonts w:ascii="Times New Roman" w:hAnsi="Times New Roman" w:cs="Times New Roman"/>
          <w:bCs/>
          <w:color w:val="000000"/>
          <w:sz w:val="28"/>
          <w:szCs w:val="28"/>
        </w:rPr>
        <w:lastRenderedPageBreak/>
        <w:t>Управленческие решения, связанные с реализацией функций стратегического блока, принимаются на уровне главы Ивантеевского муниципального района.</w:t>
      </w:r>
    </w:p>
    <w:p w:rsidR="00C353BF" w:rsidRPr="00A45DA1" w:rsidRDefault="00C353BF" w:rsidP="007217BD">
      <w:pPr>
        <w:spacing w:after="0"/>
        <w:ind w:firstLine="567"/>
        <w:jc w:val="both"/>
        <w:rPr>
          <w:rFonts w:ascii="Times New Roman" w:hAnsi="Times New Roman" w:cs="Times New Roman"/>
          <w:bCs/>
          <w:color w:val="000000"/>
          <w:sz w:val="28"/>
          <w:szCs w:val="28"/>
        </w:rPr>
      </w:pPr>
      <w:r w:rsidRPr="00A45DA1">
        <w:rPr>
          <w:rFonts w:ascii="Times New Roman" w:hAnsi="Times New Roman" w:cs="Times New Roman"/>
          <w:bCs/>
          <w:color w:val="000000"/>
          <w:sz w:val="28"/>
          <w:szCs w:val="28"/>
        </w:rPr>
        <w:t>Управленческие решения, связанные с реализацией функций программного блока, принимаются на уровне заместителей главы Ивантеевского муниципального района, курирующих долгосрочные муниципальные программы.</w:t>
      </w:r>
    </w:p>
    <w:p w:rsidR="00C353BF" w:rsidRPr="00A45DA1" w:rsidRDefault="00C353BF" w:rsidP="007217BD">
      <w:pPr>
        <w:spacing w:after="0"/>
        <w:ind w:firstLine="567"/>
        <w:jc w:val="both"/>
        <w:rPr>
          <w:rFonts w:ascii="Times New Roman" w:hAnsi="Times New Roman" w:cs="Times New Roman"/>
          <w:bCs/>
          <w:color w:val="000000"/>
          <w:sz w:val="28"/>
          <w:szCs w:val="28"/>
        </w:rPr>
      </w:pPr>
      <w:r w:rsidRPr="00A45DA1">
        <w:rPr>
          <w:rFonts w:ascii="Times New Roman" w:hAnsi="Times New Roman" w:cs="Times New Roman"/>
          <w:bCs/>
          <w:color w:val="000000"/>
          <w:sz w:val="28"/>
          <w:szCs w:val="28"/>
        </w:rPr>
        <w:t xml:space="preserve">Муниципальные программы могут включать реализуемые на территории района мероприятия Государственных программ Российской Федерации и Саратовской области. </w:t>
      </w:r>
    </w:p>
    <w:p w:rsidR="00C353BF" w:rsidRPr="00A45DA1" w:rsidRDefault="00C353BF" w:rsidP="007217BD">
      <w:pPr>
        <w:spacing w:after="0"/>
        <w:ind w:firstLine="567"/>
        <w:jc w:val="both"/>
        <w:rPr>
          <w:rFonts w:ascii="Times New Roman" w:hAnsi="Times New Roman" w:cs="Times New Roman"/>
          <w:color w:val="000000"/>
          <w:sz w:val="28"/>
          <w:szCs w:val="28"/>
        </w:rPr>
      </w:pPr>
      <w:r w:rsidRPr="00A45DA1">
        <w:rPr>
          <w:rFonts w:ascii="Times New Roman" w:hAnsi="Times New Roman" w:cs="Times New Roman"/>
          <w:color w:val="000000"/>
          <w:sz w:val="28"/>
          <w:szCs w:val="28"/>
        </w:rPr>
        <w:t>Стратегия определяет стратегические цели и направления развития района. Любое управленческое решение, касающееся развития района, должно проверяться на соответствие стратегическим целям и направлениям. Это станет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bookmarkStart w:id="2" w:name="__RefHeading__63_516089901"/>
      <w:bookmarkStart w:id="3" w:name="_Toc295206972"/>
      <w:bookmarkEnd w:id="2"/>
    </w:p>
    <w:p w:rsidR="00C353BF" w:rsidRPr="00724BC0" w:rsidRDefault="00C353BF" w:rsidP="007217BD">
      <w:pPr>
        <w:spacing w:after="0"/>
        <w:ind w:firstLine="709"/>
        <w:jc w:val="both"/>
        <w:rPr>
          <w:color w:val="000000"/>
          <w:sz w:val="28"/>
          <w:szCs w:val="28"/>
        </w:rPr>
      </w:pPr>
    </w:p>
    <w:p w:rsidR="00C353BF" w:rsidRDefault="00C353BF" w:rsidP="007217BD">
      <w:pPr>
        <w:spacing w:after="0"/>
        <w:ind w:firstLine="567"/>
        <w:jc w:val="both"/>
        <w:rPr>
          <w:rFonts w:ascii="Times New Roman" w:hAnsi="Times New Roman" w:cs="Times New Roman"/>
          <w:b/>
          <w:sz w:val="28"/>
          <w:szCs w:val="28"/>
        </w:rPr>
      </w:pPr>
      <w:r w:rsidRPr="00A45DA1">
        <w:rPr>
          <w:rFonts w:ascii="Times New Roman" w:hAnsi="Times New Roman" w:cs="Times New Roman"/>
          <w:b/>
          <w:sz w:val="28"/>
          <w:szCs w:val="28"/>
        </w:rPr>
        <w:t>6.2. Основные механизмы управления реализацией Стратегии</w:t>
      </w:r>
      <w:bookmarkEnd w:id="3"/>
      <w:r w:rsidRPr="00A45DA1">
        <w:rPr>
          <w:rFonts w:ascii="Times New Roman" w:hAnsi="Times New Roman" w:cs="Times New Roman"/>
          <w:b/>
          <w:sz w:val="28"/>
          <w:szCs w:val="28"/>
        </w:rPr>
        <w:t xml:space="preserve"> социально-экономического развития Ивантеевского муниципального района до 2030 года</w:t>
      </w:r>
    </w:p>
    <w:p w:rsidR="00C353BF" w:rsidRPr="00A45DA1" w:rsidRDefault="00C353BF" w:rsidP="007217BD">
      <w:pPr>
        <w:spacing w:after="0"/>
        <w:ind w:firstLine="567"/>
        <w:jc w:val="both"/>
        <w:rPr>
          <w:rFonts w:ascii="Times New Roman" w:hAnsi="Times New Roman" w:cs="Times New Roman"/>
          <w:b/>
          <w:bCs/>
          <w:color w:val="000000"/>
          <w:sz w:val="28"/>
          <w:szCs w:val="28"/>
        </w:rPr>
      </w:pPr>
    </w:p>
    <w:p w:rsidR="00C353BF" w:rsidRPr="00724BC0" w:rsidRDefault="00C353BF" w:rsidP="007217BD">
      <w:pPr>
        <w:pStyle w:val="a3"/>
        <w:spacing w:line="276" w:lineRule="auto"/>
        <w:ind w:firstLine="567"/>
        <w:rPr>
          <w:color w:val="000000"/>
        </w:rPr>
      </w:pPr>
      <w:r w:rsidRPr="00724BC0">
        <w:rPr>
          <w:color w:val="000000"/>
        </w:rPr>
        <w:t>Достижение установленных приоритетов невозможно без создания эффективного управления, способного инициировать и сопровождать процессы модернизации. Для этого деятельность органов местного самоуправления будет включать следующие направления и действия.</w:t>
      </w:r>
      <w:bookmarkStart w:id="4" w:name="_Toc295206973"/>
    </w:p>
    <w:p w:rsidR="00C353BF" w:rsidRPr="00724BC0" w:rsidRDefault="00C353BF" w:rsidP="007217BD">
      <w:pPr>
        <w:pStyle w:val="a3"/>
        <w:spacing w:line="276" w:lineRule="auto"/>
        <w:ind w:firstLine="720"/>
        <w:rPr>
          <w:color w:val="000000"/>
        </w:rPr>
      </w:pPr>
    </w:p>
    <w:p w:rsidR="00C353BF" w:rsidRDefault="00C353BF" w:rsidP="007217BD">
      <w:pPr>
        <w:pStyle w:val="a3"/>
        <w:spacing w:line="276" w:lineRule="auto"/>
        <w:ind w:firstLine="567"/>
        <w:rPr>
          <w:b/>
          <w:color w:val="000000"/>
        </w:rPr>
      </w:pPr>
      <w:r>
        <w:rPr>
          <w:b/>
          <w:color w:val="000000"/>
        </w:rPr>
        <w:t>6</w:t>
      </w:r>
      <w:r w:rsidRPr="00724BC0">
        <w:rPr>
          <w:b/>
          <w:color w:val="000000"/>
        </w:rPr>
        <w:t>.2.1. Снижение административных барьеров, развитие взаимодействия власти и гражданского общества, совершенствование контрольно-надзорной деятельности</w:t>
      </w:r>
      <w:bookmarkEnd w:id="4"/>
    </w:p>
    <w:p w:rsidR="00C353BF" w:rsidRPr="00A45DA1" w:rsidRDefault="00C353BF" w:rsidP="007217BD">
      <w:pPr>
        <w:pStyle w:val="a3"/>
        <w:spacing w:line="276" w:lineRule="auto"/>
        <w:ind w:firstLine="567"/>
        <w:rPr>
          <w:b/>
          <w:color w:val="000000"/>
        </w:rPr>
      </w:pP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sidRPr="00724BC0">
        <w:rPr>
          <w:rFonts w:ascii="Times New Roman" w:hAnsi="Times New Roman" w:cs="Times New Roman"/>
          <w:color w:val="000000"/>
          <w:sz w:val="28"/>
          <w:szCs w:val="28"/>
        </w:rPr>
        <w:t>Данное направление предусматривает:</w:t>
      </w: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4BC0">
        <w:rPr>
          <w:rFonts w:ascii="Times New Roman" w:hAnsi="Times New Roman" w:cs="Times New Roman"/>
          <w:color w:val="000000"/>
          <w:sz w:val="28"/>
          <w:szCs w:val="28"/>
        </w:rPr>
        <w:t>полномасштабное внедрение административных регламентов предоставления муниципальных услуг, обеспечение стандартов комфортности предоставления услуг;</w:t>
      </w: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4BC0">
        <w:rPr>
          <w:rFonts w:ascii="Times New Roman" w:hAnsi="Times New Roman" w:cs="Times New Roman"/>
          <w:color w:val="000000"/>
          <w:sz w:val="28"/>
          <w:szCs w:val="28"/>
        </w:rPr>
        <w:t>сокращение административных ограничений в сфере предпринимательской деятельности, обеспечение эффективной регламентации полномочий контрольно-надзорных органов по контролю и гарантий защиты прав юридических лиц и индивидуальных предпринимателей при проведении муниципального контроля (надзора);</w:t>
      </w: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724BC0">
        <w:rPr>
          <w:rFonts w:ascii="Times New Roman" w:hAnsi="Times New Roman" w:cs="Times New Roman"/>
          <w:color w:val="000000"/>
          <w:sz w:val="28"/>
          <w:szCs w:val="28"/>
        </w:rPr>
        <w:t>создание эффективной системы мониторинга качества предоставления государственных и муниципальных услуг, в том числе со стороны независимых организаций и физических лиц;</w:t>
      </w: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4BC0">
        <w:rPr>
          <w:rFonts w:ascii="Times New Roman" w:hAnsi="Times New Roman" w:cs="Times New Roman"/>
          <w:color w:val="000000"/>
          <w:sz w:val="28"/>
          <w:szCs w:val="28"/>
        </w:rPr>
        <w:t>проведение антикоррупционной политики, предупреждение коррупционных проявлений за счет повышения качества независимой экспертизы проектов принимаемых нормативных актов;</w:t>
      </w:r>
    </w:p>
    <w:p w:rsidR="00C353BF" w:rsidRPr="00724BC0" w:rsidRDefault="00C353BF" w:rsidP="007217BD">
      <w:pPr>
        <w:pStyle w:val="ConsPlusNormal"/>
        <w:widowContro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4BC0">
        <w:rPr>
          <w:rFonts w:ascii="Times New Roman" w:hAnsi="Times New Roman" w:cs="Times New Roman"/>
          <w:color w:val="000000"/>
          <w:sz w:val="28"/>
          <w:szCs w:val="28"/>
        </w:rPr>
        <w:t>развитие механизмов взаимодействия органов власти с гражданским обществом, в том числе участие его представителей в подготовке и принятии общественно значимых решений, развитие механизмов общественного контроля за деятельностью органов власти с привлечением  общественности.</w:t>
      </w:r>
    </w:p>
    <w:p w:rsidR="00C353BF" w:rsidRPr="00A45DA1" w:rsidRDefault="00C353BF" w:rsidP="007217BD">
      <w:pPr>
        <w:spacing w:after="0"/>
        <w:ind w:firstLine="567"/>
        <w:jc w:val="both"/>
        <w:rPr>
          <w:rFonts w:ascii="Times New Roman" w:hAnsi="Times New Roman" w:cs="Times New Roman"/>
          <w:color w:val="000000"/>
          <w:sz w:val="28"/>
          <w:szCs w:val="28"/>
        </w:rPr>
      </w:pPr>
      <w:r w:rsidRPr="00A45DA1">
        <w:rPr>
          <w:rFonts w:ascii="Times New Roman" w:hAnsi="Times New Roman" w:cs="Times New Roman"/>
          <w:color w:val="000000"/>
          <w:sz w:val="28"/>
          <w:szCs w:val="28"/>
        </w:rPr>
        <w:t>Реализация данного направления повысит комфортность взаимодействия населения с органами власти, сократит сроки предоставления услуг, снизит издержки бизнеса, связанные с открытием собственного дела, с прохождением разрешительных процедур, проведением контрольных и надзорных мероприятий.</w:t>
      </w:r>
    </w:p>
    <w:p w:rsidR="00C353BF" w:rsidRPr="00A45DA1" w:rsidRDefault="00C353BF" w:rsidP="007217BD">
      <w:pPr>
        <w:pStyle w:val="a8"/>
        <w:spacing w:before="0" w:after="0" w:line="276" w:lineRule="auto"/>
        <w:ind w:right="57" w:firstLine="567"/>
        <w:jc w:val="both"/>
        <w:rPr>
          <w:rFonts w:ascii="Times New Roman" w:hAnsi="Times New Roman" w:cs="Times New Roman"/>
          <w:sz w:val="28"/>
          <w:szCs w:val="28"/>
        </w:rPr>
      </w:pPr>
      <w:r w:rsidRPr="00A45DA1">
        <w:rPr>
          <w:rFonts w:ascii="Times New Roman" w:hAnsi="Times New Roman" w:cs="Times New Roman"/>
          <w:bCs/>
          <w:sz w:val="28"/>
          <w:szCs w:val="28"/>
        </w:rPr>
        <w:t>Для достижения стратегической цели необходимо конструктивное взаимодействие органов местного самоуправления с реальным сектором экономики.</w:t>
      </w:r>
      <w:r w:rsidRPr="00A45DA1">
        <w:rPr>
          <w:rFonts w:ascii="Times New Roman" w:hAnsi="Times New Roman" w:cs="Times New Roman"/>
          <w:b/>
          <w:bCs/>
          <w:sz w:val="28"/>
          <w:szCs w:val="28"/>
        </w:rPr>
        <w:t xml:space="preserve"> </w:t>
      </w:r>
      <w:r w:rsidRPr="00A45DA1">
        <w:rPr>
          <w:rFonts w:ascii="Times New Roman" w:hAnsi="Times New Roman" w:cs="Times New Roman"/>
          <w:sz w:val="28"/>
          <w:szCs w:val="28"/>
        </w:rPr>
        <w:t xml:space="preserve">Наличие взаимных интересов муниципальной власти и предприятий реального сектора экономики создает объективную основу для их взаимодействия: предприятия заинтересованы в использовании ресурсов территории Ивантеевского муниципального района (земля, инфраструктура, трудовые ресурсы), а муниципальная власть заинтересована в развитии хозяйственной деятельности на своей территории. Основой взаимодействия местной власти и бизнеса является принцип </w:t>
      </w:r>
      <w:proofErr w:type="spellStart"/>
      <w:r w:rsidRPr="00A45DA1">
        <w:rPr>
          <w:rFonts w:ascii="Times New Roman" w:hAnsi="Times New Roman" w:cs="Times New Roman"/>
          <w:sz w:val="28"/>
          <w:szCs w:val="28"/>
        </w:rPr>
        <w:t>муниципально</w:t>
      </w:r>
      <w:proofErr w:type="spellEnd"/>
      <w:r w:rsidRPr="00A45DA1">
        <w:rPr>
          <w:rFonts w:ascii="Times New Roman" w:hAnsi="Times New Roman" w:cs="Times New Roman"/>
          <w:sz w:val="28"/>
          <w:szCs w:val="28"/>
        </w:rPr>
        <w:t>-частного партнерства, при котором бизнес участвует в социально-экономическом развитии района, а власть создает для него благоприятную институциональную среду.</w:t>
      </w:r>
    </w:p>
    <w:p w:rsidR="00C353BF" w:rsidRPr="00724BC0" w:rsidRDefault="00C353BF" w:rsidP="007217BD">
      <w:pPr>
        <w:pStyle w:val="a8"/>
        <w:spacing w:before="0" w:after="0" w:line="276" w:lineRule="auto"/>
        <w:ind w:right="57" w:firstLine="708"/>
        <w:jc w:val="both"/>
        <w:rPr>
          <w:rFonts w:ascii="Times New Roman" w:hAnsi="Times New Roman" w:cs="Times New Roman"/>
          <w:sz w:val="28"/>
          <w:szCs w:val="28"/>
        </w:rPr>
      </w:pPr>
    </w:p>
    <w:p w:rsidR="00C353BF" w:rsidRDefault="00C353BF" w:rsidP="007217BD">
      <w:pPr>
        <w:pStyle w:val="a3"/>
        <w:spacing w:line="276" w:lineRule="auto"/>
        <w:ind w:firstLine="567"/>
        <w:rPr>
          <w:b/>
        </w:rPr>
      </w:pPr>
      <w:r w:rsidRPr="00A45DA1">
        <w:rPr>
          <w:b/>
        </w:rPr>
        <w:t>6.2.2. Совершенствование методов планирования и управления бюджетным процессом</w:t>
      </w:r>
    </w:p>
    <w:p w:rsidR="00C353BF" w:rsidRPr="00A45DA1" w:rsidRDefault="00C353BF" w:rsidP="007217BD">
      <w:pPr>
        <w:pStyle w:val="a3"/>
        <w:spacing w:line="276" w:lineRule="auto"/>
        <w:ind w:firstLine="567"/>
        <w:rPr>
          <w:b/>
        </w:rPr>
      </w:pPr>
    </w:p>
    <w:p w:rsidR="00C353BF" w:rsidRPr="00A45DA1" w:rsidRDefault="00C353BF" w:rsidP="007217BD">
      <w:pPr>
        <w:autoSpaceDE w:val="0"/>
        <w:autoSpaceDN w:val="0"/>
        <w:adjustRightInd w:val="0"/>
        <w:spacing w:after="0"/>
        <w:ind w:firstLine="567"/>
        <w:jc w:val="both"/>
        <w:rPr>
          <w:rFonts w:ascii="Times New Roman" w:hAnsi="Times New Roman" w:cs="Times New Roman"/>
          <w:b/>
          <w:bCs/>
          <w:sz w:val="28"/>
          <w:szCs w:val="28"/>
        </w:rPr>
      </w:pPr>
      <w:r w:rsidRPr="00A45DA1">
        <w:rPr>
          <w:rFonts w:ascii="Times New Roman" w:eastAsia="Calibri" w:hAnsi="Times New Roman" w:cs="Times New Roman"/>
          <w:sz w:val="28"/>
          <w:szCs w:val="28"/>
        </w:rPr>
        <w:t xml:space="preserve">Реализация принципов организации бюджетного процесса предполагает </w:t>
      </w:r>
      <w:r w:rsidRPr="00A45DA1">
        <w:rPr>
          <w:rFonts w:ascii="Times New Roman" w:hAnsi="Times New Roman" w:cs="Times New Roman"/>
          <w:sz w:val="28"/>
          <w:szCs w:val="28"/>
        </w:rPr>
        <w:t xml:space="preserve">ориентацию бюджетных расходов на достижение конечных социально-экономических результатов, их концентрацию на решении ключевых задач государственной политики, проведение структурных реформ, </w:t>
      </w:r>
      <w:r w:rsidRPr="00A45DA1">
        <w:rPr>
          <w:rFonts w:ascii="Times New Roman" w:eastAsia="Calibri" w:hAnsi="Times New Roman" w:cs="Times New Roman"/>
          <w:sz w:val="28"/>
          <w:szCs w:val="28"/>
        </w:rPr>
        <w:t>включает в себя следующие стратегические действия:</w:t>
      </w:r>
      <w:r w:rsidRPr="00A45DA1">
        <w:rPr>
          <w:rFonts w:ascii="Times New Roman" w:hAnsi="Times New Roman" w:cs="Times New Roman"/>
          <w:b/>
          <w:bCs/>
          <w:sz w:val="28"/>
          <w:szCs w:val="28"/>
        </w:rPr>
        <w:t xml:space="preserve"> </w:t>
      </w:r>
    </w:p>
    <w:p w:rsidR="00C353BF" w:rsidRPr="00A45DA1" w:rsidRDefault="00C353BF" w:rsidP="007217BD">
      <w:pPr>
        <w:spacing w:after="0"/>
        <w:ind w:firstLine="567"/>
        <w:jc w:val="both"/>
        <w:rPr>
          <w:rFonts w:ascii="Times New Roman" w:eastAsia="Calibri" w:hAnsi="Times New Roman" w:cs="Times New Roman"/>
          <w:sz w:val="28"/>
          <w:szCs w:val="28"/>
        </w:rPr>
      </w:pPr>
      <w:r w:rsidRPr="00A45DA1">
        <w:rPr>
          <w:rFonts w:ascii="Times New Roman" w:eastAsia="Calibri" w:hAnsi="Times New Roman" w:cs="Times New Roman"/>
          <w:sz w:val="28"/>
          <w:szCs w:val="28"/>
        </w:rPr>
        <w:t xml:space="preserve">- развитие и распространение программно-целевых методов планирования </w:t>
      </w:r>
      <w:r w:rsidRPr="00A45DA1">
        <w:rPr>
          <w:rFonts w:ascii="Times New Roman" w:hAnsi="Times New Roman" w:cs="Times New Roman"/>
          <w:bCs/>
          <w:sz w:val="28"/>
          <w:szCs w:val="28"/>
        </w:rPr>
        <w:t>и метода проектного управления</w:t>
      </w:r>
      <w:r w:rsidRPr="00A45DA1">
        <w:rPr>
          <w:rFonts w:ascii="Times New Roman" w:eastAsia="Calibri" w:hAnsi="Times New Roman" w:cs="Times New Roman"/>
          <w:sz w:val="28"/>
          <w:szCs w:val="28"/>
        </w:rPr>
        <w:t xml:space="preserve">, повышение качества  муниципальных услуг для улучшения качества жизни населения; </w:t>
      </w:r>
    </w:p>
    <w:p w:rsidR="00C353BF" w:rsidRPr="00A45DA1" w:rsidRDefault="00C353BF" w:rsidP="007217BD">
      <w:pPr>
        <w:autoSpaceDE w:val="0"/>
        <w:autoSpaceDN w:val="0"/>
        <w:adjustRightInd w:val="0"/>
        <w:spacing w:after="0"/>
        <w:ind w:firstLine="567"/>
        <w:jc w:val="both"/>
        <w:rPr>
          <w:rFonts w:ascii="Times New Roman" w:hAnsi="Times New Roman" w:cs="Times New Roman"/>
          <w:bCs/>
          <w:sz w:val="28"/>
          <w:szCs w:val="28"/>
        </w:rPr>
      </w:pPr>
      <w:r w:rsidRPr="00A45DA1">
        <w:rPr>
          <w:rFonts w:ascii="Times New Roman" w:hAnsi="Times New Roman" w:cs="Times New Roman"/>
          <w:bCs/>
          <w:sz w:val="28"/>
          <w:szCs w:val="28"/>
        </w:rPr>
        <w:lastRenderedPageBreak/>
        <w:t>- адаптация бюджетной системы к новым экономическим условиям, включая структурный пересмотр расходных обязательств, льгот и преференций;</w:t>
      </w:r>
    </w:p>
    <w:p w:rsidR="00C353BF" w:rsidRPr="00A45DA1" w:rsidRDefault="00C353BF" w:rsidP="007217BD">
      <w:pPr>
        <w:autoSpaceDE w:val="0"/>
        <w:autoSpaceDN w:val="0"/>
        <w:adjustRightInd w:val="0"/>
        <w:spacing w:after="0"/>
        <w:ind w:firstLine="567"/>
        <w:jc w:val="both"/>
        <w:rPr>
          <w:rFonts w:ascii="Times New Roman" w:hAnsi="Times New Roman" w:cs="Times New Roman"/>
          <w:bCs/>
          <w:sz w:val="28"/>
          <w:szCs w:val="28"/>
        </w:rPr>
      </w:pPr>
      <w:r w:rsidRPr="00A45DA1">
        <w:rPr>
          <w:rFonts w:ascii="Times New Roman" w:hAnsi="Times New Roman" w:cs="Times New Roman"/>
          <w:bCs/>
          <w:sz w:val="28"/>
          <w:szCs w:val="28"/>
        </w:rPr>
        <w:t>- повышение эффективности функционирования бюджетного сектора экономики;</w:t>
      </w:r>
    </w:p>
    <w:p w:rsidR="00C353BF" w:rsidRPr="00A45DA1" w:rsidRDefault="00C353BF" w:rsidP="007217BD">
      <w:pPr>
        <w:autoSpaceDE w:val="0"/>
        <w:autoSpaceDN w:val="0"/>
        <w:adjustRightInd w:val="0"/>
        <w:spacing w:after="0"/>
        <w:ind w:firstLine="567"/>
        <w:jc w:val="both"/>
        <w:rPr>
          <w:rFonts w:ascii="Times New Roman" w:hAnsi="Times New Roman" w:cs="Times New Roman"/>
          <w:bCs/>
          <w:sz w:val="28"/>
          <w:szCs w:val="28"/>
        </w:rPr>
      </w:pPr>
      <w:r w:rsidRPr="00A45DA1">
        <w:rPr>
          <w:rFonts w:ascii="Times New Roman" w:hAnsi="Times New Roman" w:cs="Times New Roman"/>
          <w:bCs/>
          <w:sz w:val="28"/>
          <w:szCs w:val="28"/>
        </w:rPr>
        <w:t>- эффективное расходование бюджетных средств, выявление и использование внутренних резервов для достижения планируемых результатов;</w:t>
      </w:r>
    </w:p>
    <w:p w:rsidR="00C353BF" w:rsidRPr="00A45DA1" w:rsidRDefault="00C353BF" w:rsidP="007217BD">
      <w:pPr>
        <w:autoSpaceDE w:val="0"/>
        <w:autoSpaceDN w:val="0"/>
        <w:adjustRightInd w:val="0"/>
        <w:spacing w:after="0"/>
        <w:ind w:firstLine="567"/>
        <w:jc w:val="both"/>
        <w:rPr>
          <w:rFonts w:ascii="Times New Roman" w:hAnsi="Times New Roman" w:cs="Times New Roman"/>
          <w:bCs/>
          <w:sz w:val="28"/>
          <w:szCs w:val="28"/>
        </w:rPr>
      </w:pPr>
      <w:r w:rsidRPr="00A45DA1">
        <w:rPr>
          <w:rFonts w:ascii="Times New Roman" w:hAnsi="Times New Roman" w:cs="Times New Roman"/>
          <w:bCs/>
          <w:sz w:val="28"/>
          <w:szCs w:val="28"/>
        </w:rPr>
        <w:t>- поддержание уровня муниципального долга консолидированного бюджета Ивантеевского муниципального района на экономически безопасном уровне;</w:t>
      </w:r>
    </w:p>
    <w:p w:rsidR="00C353BF" w:rsidRPr="00A45DA1" w:rsidRDefault="00C353BF" w:rsidP="007217BD">
      <w:pPr>
        <w:autoSpaceDE w:val="0"/>
        <w:autoSpaceDN w:val="0"/>
        <w:adjustRightInd w:val="0"/>
        <w:spacing w:after="0"/>
        <w:ind w:firstLine="567"/>
        <w:jc w:val="both"/>
        <w:rPr>
          <w:rFonts w:ascii="Times New Roman" w:hAnsi="Times New Roman" w:cs="Times New Roman"/>
          <w:bCs/>
          <w:sz w:val="28"/>
          <w:szCs w:val="28"/>
        </w:rPr>
      </w:pPr>
      <w:r w:rsidRPr="00A45DA1">
        <w:rPr>
          <w:rFonts w:ascii="Times New Roman" w:hAnsi="Times New Roman" w:cs="Times New Roman"/>
          <w:bCs/>
          <w:sz w:val="28"/>
          <w:szCs w:val="28"/>
        </w:rPr>
        <w:t>- создание стимулов к наращиванию налогового потенциала, повышение собираемости налогов, сокращение объема "теневой" экономики.</w:t>
      </w:r>
    </w:p>
    <w:p w:rsidR="00C353BF" w:rsidRPr="00A45DA1" w:rsidRDefault="00C353BF" w:rsidP="007217BD">
      <w:pPr>
        <w:pStyle w:val="aa"/>
        <w:tabs>
          <w:tab w:val="left" w:pos="1080"/>
        </w:tabs>
        <w:spacing w:after="0"/>
        <w:ind w:firstLine="567"/>
        <w:jc w:val="both"/>
        <w:rPr>
          <w:rFonts w:ascii="Times New Roman" w:hAnsi="Times New Roman" w:cs="Times New Roman"/>
          <w:sz w:val="28"/>
          <w:szCs w:val="28"/>
        </w:rPr>
      </w:pPr>
      <w:r w:rsidRPr="00A45DA1">
        <w:rPr>
          <w:rFonts w:ascii="Times New Roman" w:hAnsi="Times New Roman" w:cs="Times New Roman"/>
          <w:sz w:val="28"/>
          <w:szCs w:val="28"/>
        </w:rPr>
        <w:t>Использование данных принципов управления позволит достичь адекватного соотношения затраченных материальных, временных и людских ресурсов достигнутым целям социально-экономического развития Ивантеевского муниципального района.</w:t>
      </w:r>
    </w:p>
    <w:p w:rsidR="00C353BF" w:rsidRPr="003352E8" w:rsidRDefault="00C353BF" w:rsidP="007217BD">
      <w:pPr>
        <w:spacing w:after="0"/>
        <w:ind w:firstLine="567"/>
        <w:jc w:val="both"/>
        <w:rPr>
          <w:rFonts w:ascii="Times New Roman" w:hAnsi="Times New Roman" w:cs="Times New Roman"/>
          <w:sz w:val="28"/>
          <w:szCs w:val="28"/>
        </w:rPr>
      </w:pPr>
    </w:p>
    <w:p w:rsidR="00C353BF" w:rsidRDefault="00C353BF" w:rsidP="007217BD">
      <w:pPr>
        <w:pStyle w:val="3"/>
        <w:keepNext w:val="0"/>
        <w:widowControl w:val="0"/>
        <w:numPr>
          <w:ilvl w:val="2"/>
          <w:numId w:val="10"/>
        </w:numPr>
        <w:spacing w:before="0" w:after="0" w:line="276" w:lineRule="auto"/>
        <w:ind w:left="0" w:firstLine="567"/>
      </w:pPr>
      <w:bookmarkStart w:id="5" w:name="_Toc295206979"/>
      <w:r>
        <w:t>6</w:t>
      </w:r>
      <w:r w:rsidRPr="00A45DA1">
        <w:t>.2.3. Развитие взаимоотношений с органами местного самоуправления, совершенствование межбюджетных отношений</w:t>
      </w:r>
      <w:bookmarkEnd w:id="5"/>
    </w:p>
    <w:p w:rsidR="00C353BF" w:rsidRPr="00A45DA1" w:rsidRDefault="00C353BF" w:rsidP="007217BD">
      <w:pPr>
        <w:spacing w:after="0"/>
        <w:rPr>
          <w:sz w:val="28"/>
          <w:lang w:eastAsia="ar-SA"/>
        </w:rPr>
      </w:pPr>
    </w:p>
    <w:p w:rsidR="00C353BF" w:rsidRPr="00A45DA1" w:rsidRDefault="00C353BF" w:rsidP="007217BD">
      <w:pPr>
        <w:spacing w:after="0"/>
        <w:ind w:firstLine="567"/>
        <w:jc w:val="both"/>
        <w:rPr>
          <w:rFonts w:ascii="Times New Roman" w:hAnsi="Times New Roman" w:cs="Times New Roman"/>
          <w:sz w:val="28"/>
          <w:szCs w:val="28"/>
        </w:rPr>
      </w:pPr>
      <w:r w:rsidRPr="00A45DA1">
        <w:rPr>
          <w:rFonts w:ascii="Times New Roman" w:hAnsi="Times New Roman" w:cs="Times New Roman"/>
          <w:sz w:val="28"/>
          <w:szCs w:val="28"/>
        </w:rPr>
        <w:t>Реализация данного направления предусматривает:</w:t>
      </w:r>
    </w:p>
    <w:p w:rsidR="00C353BF" w:rsidRPr="00A45DA1" w:rsidRDefault="00C353BF" w:rsidP="007217BD">
      <w:pPr>
        <w:spacing w:after="0"/>
        <w:ind w:firstLine="567"/>
        <w:jc w:val="both"/>
        <w:rPr>
          <w:rFonts w:ascii="Times New Roman" w:hAnsi="Times New Roman" w:cs="Times New Roman"/>
          <w:bCs/>
          <w:iCs/>
          <w:sz w:val="28"/>
          <w:szCs w:val="28"/>
        </w:rPr>
      </w:pPr>
      <w:r w:rsidRPr="00A45DA1">
        <w:rPr>
          <w:rFonts w:ascii="Times New Roman" w:hAnsi="Times New Roman" w:cs="Times New Roman"/>
          <w:bCs/>
          <w:iCs/>
          <w:sz w:val="28"/>
          <w:szCs w:val="28"/>
        </w:rPr>
        <w:t>- продолжение практики предоставления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значения на территории муниципальных образований, входящих в состав Ивантеевского муниципального района;</w:t>
      </w:r>
    </w:p>
    <w:p w:rsidR="00C353BF" w:rsidRPr="00A45DA1" w:rsidRDefault="00C353BF" w:rsidP="007217BD">
      <w:pPr>
        <w:spacing w:after="0"/>
        <w:ind w:firstLine="567"/>
        <w:jc w:val="both"/>
        <w:rPr>
          <w:rFonts w:ascii="Times New Roman" w:hAnsi="Times New Roman" w:cs="Times New Roman"/>
          <w:sz w:val="28"/>
          <w:szCs w:val="28"/>
        </w:rPr>
      </w:pPr>
      <w:r w:rsidRPr="00A45DA1">
        <w:rPr>
          <w:rFonts w:ascii="Times New Roman" w:hAnsi="Times New Roman" w:cs="Times New Roman"/>
          <w:sz w:val="28"/>
          <w:szCs w:val="28"/>
        </w:rPr>
        <w:t>- совершенствования механизмов распределения межбюджетных трансфертов, в целях предоставления дотации из районного фонда на выравнивание уровня бюджетной обеспеченности муниципальных образований,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бюджетов муниципальных образований;</w:t>
      </w:r>
    </w:p>
    <w:p w:rsidR="00C353BF" w:rsidRPr="00A45DA1" w:rsidRDefault="00C353BF" w:rsidP="007217BD">
      <w:pPr>
        <w:spacing w:after="0"/>
        <w:ind w:firstLine="567"/>
        <w:jc w:val="both"/>
        <w:rPr>
          <w:rFonts w:ascii="Times New Roman" w:hAnsi="Times New Roman" w:cs="Times New Roman"/>
          <w:sz w:val="28"/>
          <w:szCs w:val="28"/>
        </w:rPr>
      </w:pPr>
      <w:r w:rsidRPr="00A45DA1">
        <w:rPr>
          <w:rFonts w:ascii="Times New Roman" w:hAnsi="Times New Roman" w:cs="Times New Roman"/>
          <w:sz w:val="28"/>
          <w:szCs w:val="28"/>
        </w:rPr>
        <w:t>- соблюдение принципа сбалансированности бюджетов муниципальных образований, установленного ст.33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C353BF" w:rsidRPr="00A45DA1" w:rsidRDefault="00C353BF" w:rsidP="007217BD">
      <w:pPr>
        <w:spacing w:after="0"/>
        <w:ind w:firstLine="567"/>
        <w:jc w:val="both"/>
        <w:rPr>
          <w:rFonts w:ascii="Times New Roman" w:hAnsi="Times New Roman" w:cs="Times New Roman"/>
          <w:sz w:val="28"/>
          <w:szCs w:val="28"/>
        </w:rPr>
      </w:pPr>
      <w:r w:rsidRPr="00A45DA1">
        <w:rPr>
          <w:rFonts w:ascii="Times New Roman" w:hAnsi="Times New Roman" w:cs="Times New Roman"/>
          <w:sz w:val="28"/>
          <w:szCs w:val="28"/>
        </w:rPr>
        <w:lastRenderedPageBreak/>
        <w:t>- расширение практики использования программно-целевого управления развитием отраслей экономики и социальной сферы муниципальных образований Ивантеевского муниципального района.</w:t>
      </w:r>
    </w:p>
    <w:p w:rsidR="00C353BF" w:rsidRPr="00724BC0" w:rsidRDefault="00C353BF" w:rsidP="007217BD">
      <w:pPr>
        <w:spacing w:after="0"/>
        <w:ind w:firstLine="709"/>
        <w:jc w:val="both"/>
        <w:rPr>
          <w:sz w:val="28"/>
          <w:szCs w:val="28"/>
        </w:rPr>
      </w:pPr>
    </w:p>
    <w:p w:rsidR="00C353BF" w:rsidRDefault="00C353BF" w:rsidP="007217BD">
      <w:pPr>
        <w:pStyle w:val="ConsPlusNormal"/>
        <w:spacing w:line="276" w:lineRule="auto"/>
        <w:ind w:firstLine="567"/>
        <w:jc w:val="both"/>
        <w:outlineLvl w:val="1"/>
        <w:rPr>
          <w:rFonts w:ascii="Times New Roman" w:hAnsi="Times New Roman" w:cs="Times New Roman"/>
          <w:b/>
          <w:bCs/>
          <w:sz w:val="28"/>
          <w:szCs w:val="28"/>
        </w:rPr>
      </w:pPr>
      <w:r>
        <w:rPr>
          <w:rFonts w:ascii="Times New Roman" w:hAnsi="Times New Roman" w:cs="Times New Roman"/>
          <w:b/>
          <w:bCs/>
          <w:sz w:val="28"/>
          <w:szCs w:val="28"/>
        </w:rPr>
        <w:t>7</w:t>
      </w:r>
      <w:r w:rsidRPr="00A45DA1">
        <w:rPr>
          <w:rFonts w:ascii="Times New Roman" w:hAnsi="Times New Roman" w:cs="Times New Roman"/>
          <w:b/>
          <w:bCs/>
          <w:sz w:val="28"/>
          <w:szCs w:val="28"/>
        </w:rPr>
        <w:t>. Система мер, обеспечивающих реализацию Стратегии</w:t>
      </w:r>
    </w:p>
    <w:p w:rsidR="00C353BF" w:rsidRPr="00A45DA1" w:rsidRDefault="00C353BF" w:rsidP="007217BD">
      <w:pPr>
        <w:pStyle w:val="ConsPlusNormal"/>
        <w:spacing w:line="276" w:lineRule="auto"/>
        <w:ind w:firstLine="567"/>
        <w:jc w:val="both"/>
        <w:outlineLvl w:val="1"/>
        <w:rPr>
          <w:rFonts w:ascii="Times New Roman" w:hAnsi="Times New Roman" w:cs="Times New Roman"/>
          <w:b/>
          <w:bCs/>
          <w:sz w:val="28"/>
          <w:szCs w:val="28"/>
        </w:rPr>
      </w:pP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 (</w:t>
      </w:r>
      <w:hyperlink w:anchor="P4449" w:history="1">
        <w:r w:rsidRPr="00A45DA1">
          <w:rPr>
            <w:rFonts w:ascii="Times New Roman" w:hAnsi="Times New Roman" w:cs="Times New Roman"/>
            <w:sz w:val="28"/>
            <w:szCs w:val="28"/>
          </w:rPr>
          <w:t>реестр</w:t>
        </w:r>
      </w:hyperlink>
      <w:r w:rsidRPr="00A45DA1">
        <w:rPr>
          <w:rFonts w:ascii="Times New Roman" w:hAnsi="Times New Roman" w:cs="Times New Roman"/>
          <w:sz w:val="28"/>
          <w:szCs w:val="28"/>
        </w:rPr>
        <w:t xml:space="preserve"> муниципальных программ представлен в приложении № 1 к настоящей Стратегии).</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Результат реализации Стратегии определяется, помимо правильности стратегического выбора, эффективностью использования механизмов и инструментов реализации Стратегии.</w:t>
      </w:r>
    </w:p>
    <w:p w:rsidR="00C353BF" w:rsidRPr="003352E8" w:rsidRDefault="00C353BF" w:rsidP="007217BD">
      <w:pPr>
        <w:spacing w:after="0"/>
        <w:ind w:firstLine="567"/>
        <w:jc w:val="both"/>
        <w:rPr>
          <w:rFonts w:ascii="Times New Roman" w:hAnsi="Times New Roman" w:cs="Times New Roman"/>
          <w:sz w:val="28"/>
          <w:szCs w:val="28"/>
        </w:rPr>
      </w:pPr>
    </w:p>
    <w:p w:rsidR="00C353BF" w:rsidRDefault="00C353BF" w:rsidP="007217BD">
      <w:pPr>
        <w:pStyle w:val="ConsPlusNormal"/>
        <w:spacing w:line="276" w:lineRule="auto"/>
        <w:ind w:firstLine="567"/>
        <w:jc w:val="both"/>
        <w:outlineLvl w:val="1"/>
        <w:rPr>
          <w:rFonts w:ascii="Times New Roman" w:hAnsi="Times New Roman" w:cs="Times New Roman"/>
          <w:b/>
          <w:bCs/>
          <w:sz w:val="28"/>
          <w:szCs w:val="28"/>
        </w:rPr>
      </w:pPr>
      <w:r>
        <w:rPr>
          <w:rFonts w:ascii="Times New Roman" w:hAnsi="Times New Roman" w:cs="Times New Roman"/>
          <w:b/>
          <w:bCs/>
          <w:sz w:val="28"/>
          <w:szCs w:val="28"/>
        </w:rPr>
        <w:t>8</w:t>
      </w:r>
      <w:r w:rsidRPr="00A45DA1">
        <w:rPr>
          <w:rFonts w:ascii="Times New Roman" w:hAnsi="Times New Roman" w:cs="Times New Roman"/>
          <w:b/>
          <w:bCs/>
          <w:sz w:val="28"/>
          <w:szCs w:val="28"/>
        </w:rPr>
        <w:t>. Оценка финансовых ресурсов,</w:t>
      </w:r>
      <w:r>
        <w:rPr>
          <w:rFonts w:ascii="Times New Roman" w:hAnsi="Times New Roman" w:cs="Times New Roman"/>
          <w:b/>
          <w:bCs/>
          <w:sz w:val="28"/>
          <w:szCs w:val="28"/>
        </w:rPr>
        <w:t xml:space="preserve"> </w:t>
      </w:r>
      <w:r w:rsidRPr="00A45DA1">
        <w:rPr>
          <w:rFonts w:ascii="Times New Roman" w:hAnsi="Times New Roman" w:cs="Times New Roman"/>
          <w:b/>
          <w:bCs/>
          <w:sz w:val="28"/>
          <w:szCs w:val="28"/>
        </w:rPr>
        <w:t>необходимых для реализации Стратегии</w:t>
      </w:r>
    </w:p>
    <w:p w:rsidR="00C353BF" w:rsidRPr="00A45DA1" w:rsidRDefault="00C353BF" w:rsidP="007217BD">
      <w:pPr>
        <w:pStyle w:val="ConsPlusNormal"/>
        <w:spacing w:line="276" w:lineRule="auto"/>
        <w:ind w:firstLine="567"/>
        <w:jc w:val="both"/>
        <w:outlineLvl w:val="1"/>
        <w:rPr>
          <w:rFonts w:ascii="Times New Roman" w:hAnsi="Times New Roman" w:cs="Times New Roman"/>
          <w:b/>
          <w:bCs/>
          <w:sz w:val="28"/>
          <w:szCs w:val="28"/>
        </w:rPr>
      </w:pP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Финансовое обеспечение Стратегии планируется за счет бюджетных и внебюджетных средств (средства предприятий, инвесторов и др.) (прогнозно).</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Привлечение средств федерального и областного бюджета планируется осуществлять в рамках государственных программ Российской Федерации и государственных программ Саратовской области, федеральной адресной инвестиционной программы.</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 xml:space="preserve">Внебюджетные средства на реализацию перспективных инфраструктурных, социальных, инновационных, природоохранных и иных проектов будут привлекаться за счет инвестиций, в том числе на принципах государственно-частного и </w:t>
      </w:r>
      <w:proofErr w:type="spellStart"/>
      <w:r w:rsidRPr="00A45DA1">
        <w:rPr>
          <w:rFonts w:ascii="Times New Roman" w:hAnsi="Times New Roman" w:cs="Times New Roman"/>
          <w:sz w:val="28"/>
          <w:szCs w:val="28"/>
        </w:rPr>
        <w:t>муниципально</w:t>
      </w:r>
      <w:proofErr w:type="spellEnd"/>
      <w:r w:rsidRPr="00A45DA1">
        <w:rPr>
          <w:rFonts w:ascii="Times New Roman" w:hAnsi="Times New Roman" w:cs="Times New Roman"/>
          <w:sz w:val="28"/>
          <w:szCs w:val="28"/>
        </w:rPr>
        <w:t>-частного партнерства.</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Социально-экономическое развитие Ивантеевского муниципального района во многом будет определяться реализацией крупных инвестиционных проектов, которые позволят максимально эффективно использовать экономический потенциал, инфраструктурных проектов, которые обеспечат улучшение качества жизни населения области.</w:t>
      </w:r>
    </w:p>
    <w:p w:rsidR="00C353BF" w:rsidRPr="00A45DA1" w:rsidRDefault="00C353BF" w:rsidP="007217BD">
      <w:pPr>
        <w:spacing w:after="0"/>
        <w:ind w:firstLine="567"/>
        <w:jc w:val="both"/>
        <w:rPr>
          <w:rFonts w:ascii="Times New Roman" w:hAnsi="Times New Roman" w:cs="Times New Roman"/>
          <w:color w:val="7030A0"/>
          <w:sz w:val="28"/>
          <w:szCs w:val="28"/>
        </w:rPr>
      </w:pPr>
    </w:p>
    <w:p w:rsidR="00C353BF" w:rsidRDefault="00C353BF" w:rsidP="007217BD">
      <w:pPr>
        <w:pStyle w:val="ConsPlusNormal"/>
        <w:spacing w:line="276" w:lineRule="auto"/>
        <w:ind w:firstLine="567"/>
        <w:jc w:val="both"/>
        <w:outlineLvl w:val="1"/>
        <w:rPr>
          <w:rFonts w:ascii="Times New Roman" w:hAnsi="Times New Roman" w:cs="Times New Roman"/>
          <w:b/>
          <w:bCs/>
          <w:sz w:val="28"/>
          <w:szCs w:val="28"/>
        </w:rPr>
      </w:pPr>
      <w:r>
        <w:rPr>
          <w:rFonts w:ascii="Times New Roman" w:hAnsi="Times New Roman" w:cs="Times New Roman"/>
          <w:b/>
          <w:bCs/>
          <w:sz w:val="28"/>
          <w:szCs w:val="28"/>
        </w:rPr>
        <w:t>9</w:t>
      </w:r>
      <w:r w:rsidRPr="00A45DA1">
        <w:rPr>
          <w:rFonts w:ascii="Times New Roman" w:hAnsi="Times New Roman" w:cs="Times New Roman"/>
          <w:b/>
          <w:bCs/>
          <w:sz w:val="28"/>
          <w:szCs w:val="28"/>
        </w:rPr>
        <w:t>. Система управления и мониторинга реализации Стратегии</w:t>
      </w:r>
    </w:p>
    <w:p w:rsidR="00C353BF" w:rsidRPr="00A45DA1" w:rsidRDefault="00C353BF" w:rsidP="007217BD">
      <w:pPr>
        <w:pStyle w:val="ConsPlusNormal"/>
        <w:spacing w:line="276" w:lineRule="auto"/>
        <w:ind w:firstLine="567"/>
        <w:jc w:val="both"/>
        <w:outlineLvl w:val="1"/>
        <w:rPr>
          <w:rFonts w:ascii="Times New Roman" w:hAnsi="Times New Roman" w:cs="Times New Roman"/>
          <w:b/>
          <w:bCs/>
          <w:sz w:val="28"/>
          <w:szCs w:val="28"/>
        </w:rPr>
      </w:pP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w:t>
      </w:r>
      <w:r w:rsidRPr="00A45DA1">
        <w:rPr>
          <w:rFonts w:ascii="Times New Roman" w:hAnsi="Times New Roman" w:cs="Times New Roman"/>
          <w:sz w:val="28"/>
          <w:szCs w:val="28"/>
        </w:rPr>
        <w:lastRenderedPageBreak/>
        <w:t>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Ивантеевского муниципального района.</w:t>
      </w:r>
    </w:p>
    <w:p w:rsidR="00C353BF" w:rsidRPr="00A45DA1"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C353BF" w:rsidRPr="007217BD" w:rsidRDefault="00C353BF" w:rsidP="007217BD">
      <w:pPr>
        <w:pStyle w:val="ConsPlusNormal"/>
        <w:spacing w:line="276" w:lineRule="auto"/>
        <w:ind w:firstLine="567"/>
        <w:jc w:val="both"/>
        <w:rPr>
          <w:rFonts w:ascii="Times New Roman" w:hAnsi="Times New Roman" w:cs="Times New Roman"/>
          <w:sz w:val="28"/>
          <w:szCs w:val="28"/>
        </w:rPr>
      </w:pPr>
      <w:r w:rsidRPr="00A45DA1">
        <w:rPr>
          <w:rFonts w:ascii="Times New Roman" w:hAnsi="Times New Roman" w:cs="Times New Roman"/>
          <w:sz w:val="28"/>
          <w:szCs w:val="28"/>
        </w:rPr>
        <w:t xml:space="preserve">Механизмом достижения целей и задач Стратегии являются муниципальные программы, ответственными исполнителями по которым выступают структурные подразделения администрации Ивантеевского муниципального района, муниципальные учреждения. </w:t>
      </w:r>
      <w:r w:rsidRPr="007217BD">
        <w:rPr>
          <w:rFonts w:ascii="Times New Roman" w:hAnsi="Times New Roman" w:cs="Times New Roman"/>
          <w:sz w:val="28"/>
          <w:szCs w:val="28"/>
        </w:rPr>
        <w:t>Информация о муниципальных программах отражается в приложении №1 к Стратегии.</w:t>
      </w:r>
    </w:p>
    <w:p w:rsidR="00C353BF" w:rsidRDefault="00C353BF" w:rsidP="00133078">
      <w:pPr>
        <w:spacing w:after="0"/>
        <w:ind w:firstLine="567"/>
        <w:jc w:val="both"/>
        <w:rPr>
          <w:rFonts w:ascii="Times New Roman" w:hAnsi="Times New Roman" w:cs="Times New Roman"/>
          <w:color w:val="7030A0"/>
          <w:sz w:val="28"/>
          <w:szCs w:val="28"/>
        </w:rPr>
      </w:pPr>
      <w:r w:rsidRPr="00A45DA1">
        <w:rPr>
          <w:rFonts w:ascii="Times New Roman" w:hAnsi="Times New Roman" w:cs="Times New Roman"/>
          <w:sz w:val="28"/>
          <w:szCs w:val="28"/>
        </w:rPr>
        <w:t xml:space="preserve">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w:t>
      </w:r>
      <w:r w:rsidRPr="007217BD">
        <w:rPr>
          <w:rFonts w:ascii="Times New Roman" w:hAnsi="Times New Roman" w:cs="Times New Roman"/>
          <w:sz w:val="28"/>
          <w:szCs w:val="28"/>
        </w:rPr>
        <w:t xml:space="preserve">Организационно-функциональная матрица ответственности за реализацию Стратегии отражена в Приложении №2 к Стратегии. </w:t>
      </w:r>
      <w:r>
        <w:rPr>
          <w:rFonts w:ascii="Times New Roman" w:hAnsi="Times New Roman" w:cs="Times New Roman"/>
          <w:color w:val="7030A0"/>
          <w:sz w:val="28"/>
          <w:szCs w:val="28"/>
        </w:rPr>
        <w:br w:type="page"/>
      </w:r>
    </w:p>
    <w:p w:rsidR="00C353BF" w:rsidRPr="007651FE" w:rsidRDefault="00C353BF" w:rsidP="007651FE">
      <w:pPr>
        <w:suppressAutoHyphens/>
        <w:spacing w:after="0" w:line="240" w:lineRule="auto"/>
        <w:ind w:left="5387"/>
        <w:jc w:val="right"/>
        <w:rPr>
          <w:rFonts w:ascii="Times New Roman" w:eastAsia="Times New Roman" w:hAnsi="Times New Roman" w:cs="Times New Roman"/>
          <w:b/>
          <w:sz w:val="28"/>
          <w:szCs w:val="28"/>
          <w:lang w:eastAsia="ar-SA"/>
        </w:rPr>
      </w:pPr>
      <w:r w:rsidRPr="007651FE">
        <w:rPr>
          <w:rFonts w:ascii="Times New Roman" w:eastAsia="Times New Roman" w:hAnsi="Times New Roman" w:cs="Times New Roman"/>
          <w:b/>
          <w:sz w:val="28"/>
          <w:szCs w:val="28"/>
          <w:lang w:eastAsia="ar-SA"/>
        </w:rPr>
        <w:lastRenderedPageBreak/>
        <w:t>Приложение № 1</w:t>
      </w:r>
    </w:p>
    <w:p w:rsidR="00C353BF" w:rsidRPr="00082340" w:rsidRDefault="00C353BF" w:rsidP="007651FE">
      <w:pPr>
        <w:keepNext/>
        <w:suppressAutoHyphens/>
        <w:spacing w:after="0" w:line="100" w:lineRule="atLeast"/>
        <w:outlineLvl w:val="1"/>
        <w:rPr>
          <w:rFonts w:ascii="Times New Roman" w:eastAsia="Times New Roman" w:hAnsi="Times New Roman" w:cs="Times New Roman"/>
          <w:b/>
          <w:bCs/>
          <w:iCs/>
          <w:sz w:val="28"/>
          <w:szCs w:val="28"/>
          <w:lang w:eastAsia="ar-SA"/>
        </w:rPr>
      </w:pPr>
    </w:p>
    <w:p w:rsidR="00C353BF" w:rsidRDefault="00C353BF" w:rsidP="00C353BF">
      <w:pPr>
        <w:keepNext/>
        <w:suppressAutoHyphens/>
        <w:spacing w:after="0" w:line="100" w:lineRule="atLeast"/>
        <w:jc w:val="center"/>
        <w:outlineLvl w:val="1"/>
        <w:rPr>
          <w:rFonts w:ascii="Times New Roman" w:eastAsia="Times New Roman" w:hAnsi="Times New Roman" w:cs="Times New Roman"/>
          <w:b/>
          <w:bCs/>
          <w:iCs/>
          <w:sz w:val="28"/>
          <w:szCs w:val="28"/>
          <w:lang w:eastAsia="ar-SA"/>
        </w:rPr>
      </w:pPr>
      <w:r w:rsidRPr="00082340">
        <w:rPr>
          <w:rFonts w:ascii="Times New Roman" w:eastAsia="Times New Roman" w:hAnsi="Times New Roman" w:cs="Times New Roman"/>
          <w:b/>
          <w:bCs/>
          <w:iCs/>
          <w:sz w:val="28"/>
          <w:szCs w:val="28"/>
          <w:lang w:eastAsia="ar-SA"/>
        </w:rPr>
        <w:t xml:space="preserve">Перечень муниципальных программ, </w:t>
      </w:r>
    </w:p>
    <w:p w:rsidR="00C353BF" w:rsidRDefault="00C353BF" w:rsidP="00535A47">
      <w:pPr>
        <w:keepNext/>
        <w:suppressAutoHyphens/>
        <w:spacing w:after="0" w:line="100" w:lineRule="atLeast"/>
        <w:jc w:val="center"/>
        <w:outlineLvl w:val="1"/>
        <w:rPr>
          <w:rFonts w:ascii="Times New Roman" w:eastAsia="Times New Roman" w:hAnsi="Times New Roman" w:cs="Times New Roman"/>
          <w:b/>
          <w:bCs/>
          <w:iCs/>
          <w:sz w:val="28"/>
          <w:szCs w:val="28"/>
          <w:lang w:eastAsia="ar-SA"/>
        </w:rPr>
      </w:pPr>
      <w:proofErr w:type="gramStart"/>
      <w:r w:rsidRPr="00082340">
        <w:rPr>
          <w:rFonts w:ascii="Times New Roman" w:eastAsia="Times New Roman" w:hAnsi="Times New Roman" w:cs="Times New Roman"/>
          <w:b/>
          <w:bCs/>
          <w:iCs/>
          <w:sz w:val="28"/>
          <w:szCs w:val="28"/>
          <w:lang w:eastAsia="ar-SA"/>
        </w:rPr>
        <w:t>реализуемых</w:t>
      </w:r>
      <w:proofErr w:type="gramEnd"/>
      <w:r w:rsidRPr="00082340">
        <w:rPr>
          <w:rFonts w:ascii="Times New Roman" w:eastAsia="Times New Roman" w:hAnsi="Times New Roman" w:cs="Times New Roman"/>
          <w:b/>
          <w:bCs/>
          <w:iCs/>
          <w:sz w:val="28"/>
          <w:szCs w:val="28"/>
          <w:lang w:eastAsia="ar-SA"/>
        </w:rPr>
        <w:t xml:space="preserve"> на территории </w:t>
      </w:r>
      <w:r>
        <w:rPr>
          <w:rFonts w:ascii="Times New Roman" w:eastAsia="Times New Roman" w:hAnsi="Times New Roman" w:cs="Times New Roman"/>
          <w:b/>
          <w:bCs/>
          <w:iCs/>
          <w:sz w:val="28"/>
          <w:szCs w:val="28"/>
          <w:lang w:eastAsia="ar-SA"/>
        </w:rPr>
        <w:t>Ивантеевского</w:t>
      </w:r>
      <w:r w:rsidRPr="00082340">
        <w:rPr>
          <w:rFonts w:ascii="Times New Roman" w:eastAsia="Times New Roman" w:hAnsi="Times New Roman" w:cs="Times New Roman"/>
          <w:b/>
          <w:bCs/>
          <w:iCs/>
          <w:sz w:val="28"/>
          <w:szCs w:val="28"/>
          <w:lang w:eastAsia="ar-SA"/>
        </w:rPr>
        <w:t xml:space="preserve"> муниципального района</w:t>
      </w:r>
    </w:p>
    <w:p w:rsidR="00FE1477" w:rsidRPr="00535A47" w:rsidRDefault="00FE1477" w:rsidP="00535A47">
      <w:pPr>
        <w:keepNext/>
        <w:suppressAutoHyphens/>
        <w:spacing w:after="0" w:line="100" w:lineRule="atLeast"/>
        <w:jc w:val="center"/>
        <w:outlineLvl w:val="1"/>
        <w:rPr>
          <w:rFonts w:ascii="Times New Roman" w:eastAsia="Times New Roman" w:hAnsi="Times New Roman" w:cs="Times New Roman"/>
          <w:b/>
          <w:bCs/>
          <w:iCs/>
          <w:sz w:val="28"/>
          <w:szCs w:val="28"/>
          <w:lang w:eastAsia="ar-SA"/>
        </w:rPr>
      </w:pPr>
    </w:p>
    <w:tbl>
      <w:tblPr>
        <w:tblW w:w="9371" w:type="dxa"/>
        <w:tblInd w:w="93" w:type="dxa"/>
        <w:tblLayout w:type="fixed"/>
        <w:tblLook w:val="0000" w:firstRow="0" w:lastRow="0" w:firstColumn="0" w:lastColumn="0" w:noHBand="0" w:noVBand="0"/>
      </w:tblPr>
      <w:tblGrid>
        <w:gridCol w:w="724"/>
        <w:gridCol w:w="8647"/>
      </w:tblGrid>
      <w:tr w:rsidR="00C353BF" w:rsidRPr="00133078" w:rsidTr="00535A47">
        <w:trPr>
          <w:trHeight w:val="656"/>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b/>
                <w:sz w:val="28"/>
                <w:szCs w:val="28"/>
                <w:lang w:eastAsia="ru-RU"/>
              </w:rPr>
            </w:pPr>
            <w:r w:rsidRPr="00133078">
              <w:rPr>
                <w:rFonts w:ascii="Times New Roman" w:eastAsia="Times New Roman" w:hAnsi="Times New Roman" w:cs="Times New Roman"/>
                <w:b/>
                <w:sz w:val="28"/>
                <w:szCs w:val="28"/>
                <w:lang w:eastAsia="ru-RU"/>
              </w:rPr>
              <w:t xml:space="preserve">№ </w:t>
            </w:r>
            <w:proofErr w:type="gramStart"/>
            <w:r w:rsidRPr="00133078">
              <w:rPr>
                <w:rFonts w:ascii="Times New Roman" w:eastAsia="Times New Roman" w:hAnsi="Times New Roman" w:cs="Times New Roman"/>
                <w:b/>
                <w:sz w:val="28"/>
                <w:szCs w:val="28"/>
                <w:lang w:eastAsia="ru-RU"/>
              </w:rPr>
              <w:t>п</w:t>
            </w:r>
            <w:proofErr w:type="gramEnd"/>
            <w:r w:rsidRPr="00133078">
              <w:rPr>
                <w:rFonts w:ascii="Times New Roman" w:eastAsia="Times New Roman" w:hAnsi="Times New Roman" w:cs="Times New Roman"/>
                <w:b/>
                <w:sz w:val="28"/>
                <w:szCs w:val="28"/>
                <w:lang w:eastAsia="ru-RU"/>
              </w:rPr>
              <w:t>/п</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b/>
                <w:bCs/>
                <w:sz w:val="28"/>
                <w:szCs w:val="28"/>
                <w:lang w:eastAsia="ru-RU"/>
              </w:rPr>
            </w:pPr>
            <w:r w:rsidRPr="00133078">
              <w:rPr>
                <w:rFonts w:ascii="Times New Roman" w:eastAsia="Times New Roman" w:hAnsi="Times New Roman" w:cs="Times New Roman"/>
                <w:b/>
                <w:bCs/>
                <w:sz w:val="28"/>
                <w:szCs w:val="28"/>
                <w:lang w:eastAsia="ru-RU"/>
              </w:rPr>
              <w:t>Наименование программы</w:t>
            </w:r>
          </w:p>
        </w:tc>
      </w:tr>
      <w:tr w:rsidR="00C353BF" w:rsidRPr="00133078" w:rsidTr="00535A47">
        <w:trPr>
          <w:trHeight w:val="583"/>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 xml:space="preserve">Муниципальная программа «Развитие местного самоуправления Ивантеевского муниципального района на 2018- 2020 годы» </w:t>
            </w:r>
          </w:p>
        </w:tc>
      </w:tr>
      <w:tr w:rsidR="00C353BF" w:rsidRPr="00133078" w:rsidTr="00535A47">
        <w:trPr>
          <w:trHeight w:val="742"/>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«Противодействие экстремизму и профилактика терроризма на территории  Ивантеевского муниципального района на 2015- 2020 годы»</w:t>
            </w:r>
          </w:p>
        </w:tc>
      </w:tr>
      <w:tr w:rsidR="00C353BF" w:rsidRPr="00133078" w:rsidTr="00535A47">
        <w:trPr>
          <w:trHeight w:val="742"/>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«Энергосбережение и повышение энергетической эффективности  Ивантеевского муниципального района на 2011-2020 годы»</w:t>
            </w:r>
          </w:p>
        </w:tc>
      </w:tr>
      <w:tr w:rsidR="00C353BF" w:rsidRPr="00133078" w:rsidTr="00535A47">
        <w:trPr>
          <w:trHeight w:val="742"/>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«Развитие сельского хозяйства и регулирование рынка сельскохозяйственной продукции, сырья и продовольствия в Ивантеевском муниципальном районе на 2013-2020 годы»</w:t>
            </w:r>
          </w:p>
        </w:tc>
      </w:tr>
      <w:tr w:rsidR="00C353BF" w:rsidRPr="00133078" w:rsidTr="00535A47">
        <w:trPr>
          <w:trHeight w:val="742"/>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117D77">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 xml:space="preserve">Муниципальная программа «Комплексное развитие </w:t>
            </w:r>
            <w:r w:rsidR="00117D77">
              <w:rPr>
                <w:rFonts w:ascii="Times New Roman" w:hAnsi="Times New Roman" w:cs="Times New Roman"/>
                <w:sz w:val="28"/>
                <w:szCs w:val="28"/>
              </w:rPr>
              <w:t>транспортной инфраструктуры Ивантеевского муниципального района Саратовской области на период 2018-2025 годы</w:t>
            </w:r>
            <w:r w:rsidRPr="00133078">
              <w:rPr>
                <w:rFonts w:ascii="Times New Roman" w:hAnsi="Times New Roman" w:cs="Times New Roman"/>
                <w:sz w:val="28"/>
                <w:szCs w:val="28"/>
              </w:rPr>
              <w:t>»</w:t>
            </w:r>
          </w:p>
        </w:tc>
      </w:tr>
      <w:tr w:rsidR="00C353BF" w:rsidRPr="00133078" w:rsidTr="00535A47">
        <w:trPr>
          <w:trHeight w:val="667"/>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«Развитие образования в Ивантеевском муниципальном районе на 2017-2020 годы»</w:t>
            </w:r>
          </w:p>
        </w:tc>
      </w:tr>
      <w:tr w:rsidR="00C353BF" w:rsidRPr="00133078" w:rsidTr="00535A47">
        <w:trPr>
          <w:trHeight w:val="742"/>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«Организация отдыха, оздоровления, занятости детей и подростков Ивантеевского муниципального района на 2016-2020 годы»</w:t>
            </w:r>
          </w:p>
        </w:tc>
      </w:tr>
      <w:tr w:rsidR="00C353BF" w:rsidRPr="00133078" w:rsidTr="00535A47">
        <w:trPr>
          <w:trHeight w:val="576"/>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«Развитие культуры в Ивантеевском муниципальном районе на 2017-2020 годы»</w:t>
            </w:r>
          </w:p>
        </w:tc>
      </w:tr>
      <w:tr w:rsidR="00C353BF" w:rsidRPr="00133078" w:rsidTr="00535A47">
        <w:trPr>
          <w:trHeight w:val="62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353BF" w:rsidRPr="00133078" w:rsidRDefault="00C353BF" w:rsidP="00C353BF">
            <w:pPr>
              <w:spacing w:after="0" w:line="240" w:lineRule="auto"/>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353BF" w:rsidRPr="00133078" w:rsidRDefault="00C353BF" w:rsidP="00C353BF">
            <w:pPr>
              <w:pStyle w:val="ConsPlusNormal"/>
              <w:widowControl/>
              <w:ind w:firstLine="34"/>
              <w:jc w:val="both"/>
              <w:rPr>
                <w:rFonts w:ascii="Times New Roman" w:hAnsi="Times New Roman" w:cs="Times New Roman"/>
                <w:sz w:val="28"/>
                <w:szCs w:val="28"/>
              </w:rPr>
            </w:pPr>
            <w:r w:rsidRPr="00133078">
              <w:rPr>
                <w:rFonts w:ascii="Times New Roman" w:hAnsi="Times New Roman" w:cs="Times New Roman"/>
                <w:sz w:val="28"/>
                <w:szCs w:val="28"/>
              </w:rPr>
              <w:t>Муниципальная программа «Развитие физической культуры и спорта в Ивантеевском муниципальном районе на 2018-2020 годы»</w:t>
            </w:r>
          </w:p>
        </w:tc>
      </w:tr>
      <w:tr w:rsidR="007F4F09" w:rsidRPr="00133078" w:rsidTr="00535A47">
        <w:trPr>
          <w:trHeight w:val="97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4F09" w:rsidRPr="00133078" w:rsidRDefault="007F4F09" w:rsidP="00FE14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1477">
              <w:rPr>
                <w:rFonts w:ascii="Times New Roman" w:eastAsia="Times New Roman" w:hAnsi="Times New Roman" w:cs="Times New Roman"/>
                <w:sz w:val="28"/>
                <w:szCs w:val="28"/>
                <w:lang w:eastAsia="ru-RU"/>
              </w:rPr>
              <w:t>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F4F09" w:rsidRPr="00565174" w:rsidRDefault="00535A47" w:rsidP="00565174">
            <w:pPr>
              <w:spacing w:after="0"/>
              <w:jc w:val="both"/>
              <w:rPr>
                <w:rFonts w:ascii="Times New Roman" w:hAnsi="Times New Roman" w:cs="Times New Roman"/>
                <w:sz w:val="28"/>
                <w:szCs w:val="28"/>
              </w:rPr>
            </w:pPr>
            <w:r>
              <w:rPr>
                <w:rFonts w:ascii="Times New Roman" w:hAnsi="Times New Roman"/>
                <w:sz w:val="28"/>
                <w:szCs w:val="28"/>
              </w:rPr>
              <w:t xml:space="preserve">Муниципальная программа </w:t>
            </w:r>
            <w:r w:rsidR="007F4F09" w:rsidRPr="00565174">
              <w:rPr>
                <w:rFonts w:ascii="Times New Roman" w:hAnsi="Times New Roman"/>
                <w:sz w:val="28"/>
                <w:szCs w:val="28"/>
              </w:rPr>
              <w:t>«Противодействие злоупотреблению наркотиками и их незаконному обороту на территории Ивантеевского муниципального района на 2015 – 20</w:t>
            </w:r>
            <w:r w:rsidR="00565174" w:rsidRPr="00565174">
              <w:rPr>
                <w:rFonts w:ascii="Times New Roman" w:hAnsi="Times New Roman"/>
                <w:sz w:val="28"/>
                <w:szCs w:val="28"/>
              </w:rPr>
              <w:t>20</w:t>
            </w:r>
            <w:r w:rsidR="007F4F09" w:rsidRPr="00565174">
              <w:rPr>
                <w:rFonts w:ascii="Times New Roman" w:hAnsi="Times New Roman"/>
                <w:sz w:val="28"/>
                <w:szCs w:val="28"/>
              </w:rPr>
              <w:t xml:space="preserve"> годы»</w:t>
            </w:r>
          </w:p>
        </w:tc>
      </w:tr>
      <w:tr w:rsidR="007F4F09" w:rsidRPr="00133078" w:rsidTr="00535A47">
        <w:trPr>
          <w:trHeight w:val="100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4F09" w:rsidRPr="00133078" w:rsidRDefault="00FE1477" w:rsidP="005651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F4F09" w:rsidRPr="00565174" w:rsidRDefault="00535A47" w:rsidP="00922D13">
            <w:pPr>
              <w:spacing w:after="0"/>
              <w:jc w:val="both"/>
              <w:rPr>
                <w:rFonts w:ascii="Times New Roman" w:hAnsi="Times New Roman" w:cs="Times New Roman"/>
                <w:sz w:val="28"/>
                <w:szCs w:val="28"/>
              </w:rPr>
            </w:pPr>
            <w:r>
              <w:rPr>
                <w:rFonts w:ascii="Times New Roman" w:hAnsi="Times New Roman"/>
                <w:sz w:val="28"/>
                <w:szCs w:val="28"/>
              </w:rPr>
              <w:t xml:space="preserve">Муниципальная программа </w:t>
            </w:r>
            <w:r w:rsidR="007F4F09" w:rsidRPr="00565174">
              <w:rPr>
                <w:rFonts w:ascii="Times New Roman" w:hAnsi="Times New Roman"/>
                <w:sz w:val="28"/>
                <w:szCs w:val="28"/>
              </w:rPr>
              <w:t xml:space="preserve">«Профилактика правонарушений и усиления борьбы с преступностью на территории Ивантеевского муниципального района </w:t>
            </w:r>
            <w:r w:rsidR="00922D13">
              <w:rPr>
                <w:rFonts w:ascii="Times New Roman" w:hAnsi="Times New Roman"/>
                <w:sz w:val="28"/>
                <w:szCs w:val="28"/>
              </w:rPr>
              <w:t>на 2018-2020 гг.</w:t>
            </w:r>
            <w:r w:rsidR="007F4F09" w:rsidRPr="00565174">
              <w:rPr>
                <w:rFonts w:ascii="Times New Roman" w:hAnsi="Times New Roman"/>
                <w:sz w:val="28"/>
                <w:szCs w:val="28"/>
              </w:rPr>
              <w:t>»</w:t>
            </w:r>
          </w:p>
        </w:tc>
      </w:tr>
      <w:tr w:rsidR="00535A47" w:rsidRPr="00133078" w:rsidTr="00117D77">
        <w:trPr>
          <w:trHeight w:val="41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35A47" w:rsidRDefault="00FE1477" w:rsidP="005651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35A47" w:rsidRDefault="00535A47" w:rsidP="00535A47">
            <w:pPr>
              <w:spacing w:after="0"/>
              <w:jc w:val="both"/>
              <w:rPr>
                <w:rFonts w:ascii="Times New Roman" w:hAnsi="Times New Roman"/>
                <w:sz w:val="28"/>
                <w:szCs w:val="28"/>
              </w:rPr>
            </w:pPr>
            <w:r w:rsidRPr="00117D77">
              <w:rPr>
                <w:rFonts w:ascii="Times New Roman" w:hAnsi="Times New Roman"/>
                <w:sz w:val="28"/>
                <w:szCs w:val="28"/>
              </w:rPr>
              <w:t xml:space="preserve">Муниципальная программа «Поддержка и развитие пассажирских перевозок автомобильным транспортом по </w:t>
            </w:r>
            <w:proofErr w:type="spellStart"/>
            <w:r w:rsidRPr="00117D77">
              <w:rPr>
                <w:rFonts w:ascii="Times New Roman" w:hAnsi="Times New Roman"/>
                <w:sz w:val="28"/>
                <w:szCs w:val="28"/>
              </w:rPr>
              <w:t>внутримуниципальным</w:t>
            </w:r>
            <w:proofErr w:type="spellEnd"/>
            <w:r w:rsidRPr="00117D77">
              <w:rPr>
                <w:rFonts w:ascii="Times New Roman" w:hAnsi="Times New Roman"/>
                <w:sz w:val="28"/>
                <w:szCs w:val="28"/>
              </w:rPr>
              <w:t xml:space="preserve"> маршрутам Ивантеевского муниципального района Саратовской области на 2018-2020 годы»</w:t>
            </w:r>
          </w:p>
          <w:p w:rsidR="00FE1477" w:rsidRPr="00117D77" w:rsidRDefault="00FE1477" w:rsidP="00535A47">
            <w:pPr>
              <w:spacing w:after="0"/>
              <w:jc w:val="both"/>
              <w:rPr>
                <w:rFonts w:ascii="Times New Roman" w:hAnsi="Times New Roman"/>
                <w:sz w:val="28"/>
                <w:szCs w:val="28"/>
              </w:rPr>
            </w:pPr>
          </w:p>
        </w:tc>
      </w:tr>
      <w:tr w:rsidR="00C670A3" w:rsidRPr="00133078" w:rsidTr="00C670A3">
        <w:trPr>
          <w:trHeight w:val="41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70A3" w:rsidRDefault="00FE1477" w:rsidP="005651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670A3" w:rsidRPr="00117D77" w:rsidRDefault="00C670A3" w:rsidP="00535A47">
            <w:pPr>
              <w:spacing w:after="0"/>
              <w:jc w:val="both"/>
              <w:rPr>
                <w:rFonts w:ascii="Times New Roman" w:hAnsi="Times New Roman"/>
                <w:sz w:val="28"/>
                <w:szCs w:val="28"/>
              </w:rPr>
            </w:pPr>
            <w:r>
              <w:rPr>
                <w:rFonts w:ascii="Times New Roman" w:hAnsi="Times New Roman"/>
                <w:sz w:val="28"/>
                <w:szCs w:val="28"/>
              </w:rPr>
              <w:t xml:space="preserve">Муниципальная программа «Развитие малого и среднего предпринимательства в Ивантеевском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района на 2018-2020 годы»</w:t>
            </w:r>
          </w:p>
        </w:tc>
      </w:tr>
      <w:tr w:rsidR="00C670A3" w:rsidRPr="00133078" w:rsidTr="00535A47">
        <w:trPr>
          <w:trHeight w:val="416"/>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tcPr>
          <w:p w:rsidR="00C670A3" w:rsidRDefault="00C670A3" w:rsidP="00FE14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1477">
              <w:rPr>
                <w:rFonts w:ascii="Times New Roman" w:eastAsia="Times New Roman" w:hAnsi="Times New Roman" w:cs="Times New Roman"/>
                <w:sz w:val="28"/>
                <w:szCs w:val="28"/>
                <w:lang w:eastAsia="ru-RU"/>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670A3" w:rsidRDefault="00C670A3" w:rsidP="00535A47">
            <w:pPr>
              <w:spacing w:after="0"/>
              <w:jc w:val="both"/>
              <w:rPr>
                <w:rFonts w:ascii="Times New Roman" w:hAnsi="Times New Roman"/>
                <w:sz w:val="28"/>
                <w:szCs w:val="28"/>
              </w:rPr>
            </w:pPr>
            <w:r>
              <w:rPr>
                <w:rFonts w:ascii="Times New Roman" w:hAnsi="Times New Roman"/>
                <w:sz w:val="28"/>
                <w:szCs w:val="28"/>
              </w:rPr>
              <w:t>Муниципальная программа «Защита прав потребителей в Ивантеевском муниципальном районе на 2018-2020 годы»</w:t>
            </w:r>
          </w:p>
        </w:tc>
      </w:tr>
    </w:tbl>
    <w:p w:rsidR="00FE1477" w:rsidRDefault="00FE1477" w:rsidP="007651FE">
      <w:pPr>
        <w:spacing w:after="0" w:line="240" w:lineRule="auto"/>
        <w:ind w:left="5400"/>
        <w:jc w:val="right"/>
        <w:rPr>
          <w:rFonts w:ascii="Times New Roman" w:eastAsia="Times New Roman" w:hAnsi="Times New Roman" w:cs="Times New Roman"/>
          <w:b/>
          <w:sz w:val="28"/>
          <w:szCs w:val="28"/>
          <w:lang w:eastAsia="ar-SA"/>
        </w:rPr>
      </w:pPr>
    </w:p>
    <w:p w:rsidR="00FE1477" w:rsidRDefault="00FE1477">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C353BF" w:rsidRPr="007651FE" w:rsidRDefault="00C353BF" w:rsidP="007651FE">
      <w:pPr>
        <w:spacing w:after="0" w:line="240" w:lineRule="auto"/>
        <w:ind w:left="5400"/>
        <w:jc w:val="right"/>
        <w:rPr>
          <w:rFonts w:ascii="Times New Roman" w:eastAsia="Times New Roman" w:hAnsi="Times New Roman" w:cs="Times New Roman"/>
          <w:b/>
          <w:sz w:val="28"/>
          <w:szCs w:val="28"/>
          <w:lang w:eastAsia="ar-SA"/>
        </w:rPr>
      </w:pPr>
      <w:r w:rsidRPr="007651FE">
        <w:rPr>
          <w:rFonts w:ascii="Times New Roman" w:eastAsia="Times New Roman" w:hAnsi="Times New Roman" w:cs="Times New Roman"/>
          <w:b/>
          <w:sz w:val="28"/>
          <w:szCs w:val="28"/>
          <w:lang w:eastAsia="ar-SA"/>
        </w:rPr>
        <w:lastRenderedPageBreak/>
        <w:t>Приложение № 2</w:t>
      </w:r>
    </w:p>
    <w:p w:rsidR="00C353BF" w:rsidRPr="00082340" w:rsidRDefault="00C353BF" w:rsidP="00C353BF">
      <w:pPr>
        <w:suppressAutoHyphens/>
        <w:spacing w:after="0" w:line="240" w:lineRule="auto"/>
        <w:jc w:val="center"/>
        <w:rPr>
          <w:rFonts w:ascii="Times New Roman" w:eastAsia="Times New Roman" w:hAnsi="Times New Roman" w:cs="Times New Roman"/>
          <w:b/>
          <w:sz w:val="28"/>
          <w:szCs w:val="28"/>
          <w:lang w:eastAsia="ar-SA"/>
        </w:rPr>
      </w:pPr>
    </w:p>
    <w:p w:rsidR="00C353BF" w:rsidRPr="00082340" w:rsidRDefault="00C353BF" w:rsidP="00C353BF">
      <w:pPr>
        <w:suppressAutoHyphens/>
        <w:spacing w:after="0" w:line="240" w:lineRule="auto"/>
        <w:jc w:val="center"/>
        <w:rPr>
          <w:rFonts w:ascii="Times New Roman" w:eastAsia="Times New Roman" w:hAnsi="Times New Roman" w:cs="Times New Roman"/>
          <w:b/>
          <w:sz w:val="28"/>
          <w:szCs w:val="28"/>
          <w:lang w:eastAsia="ar-SA"/>
        </w:rPr>
      </w:pPr>
      <w:r w:rsidRPr="00082340">
        <w:rPr>
          <w:rFonts w:ascii="Times New Roman" w:eastAsia="Times New Roman" w:hAnsi="Times New Roman" w:cs="Times New Roman"/>
          <w:b/>
          <w:sz w:val="28"/>
          <w:szCs w:val="28"/>
          <w:lang w:eastAsia="ar-SA"/>
        </w:rPr>
        <w:t xml:space="preserve">Организационно-функциональная матрица ответственности </w:t>
      </w:r>
    </w:p>
    <w:p w:rsidR="00C353BF" w:rsidRPr="00082340" w:rsidRDefault="00C353BF" w:rsidP="00C353BF">
      <w:pPr>
        <w:suppressAutoHyphens/>
        <w:spacing w:after="0" w:line="240" w:lineRule="auto"/>
        <w:jc w:val="center"/>
        <w:rPr>
          <w:rFonts w:ascii="Times New Roman" w:eastAsia="Times New Roman" w:hAnsi="Times New Roman" w:cs="Times New Roman"/>
          <w:b/>
          <w:sz w:val="28"/>
          <w:szCs w:val="28"/>
          <w:lang w:eastAsia="ar-SA"/>
        </w:rPr>
      </w:pPr>
      <w:r w:rsidRPr="00082340">
        <w:rPr>
          <w:rFonts w:ascii="Times New Roman" w:eastAsia="Times New Roman" w:hAnsi="Times New Roman" w:cs="Times New Roman"/>
          <w:b/>
          <w:sz w:val="28"/>
          <w:szCs w:val="28"/>
          <w:lang w:eastAsia="ar-SA"/>
        </w:rPr>
        <w:t>за реализацию Стратегии социально-экономического развития</w:t>
      </w:r>
    </w:p>
    <w:p w:rsidR="00C353BF" w:rsidRPr="00082340" w:rsidRDefault="00C353BF" w:rsidP="00C353B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Ивантеевского</w:t>
      </w:r>
      <w:r w:rsidRPr="00082340">
        <w:rPr>
          <w:rFonts w:ascii="Times New Roman" w:eastAsia="Times New Roman" w:hAnsi="Times New Roman" w:cs="Times New Roman"/>
          <w:b/>
          <w:sz w:val="28"/>
          <w:szCs w:val="28"/>
          <w:lang w:eastAsia="ar-SA"/>
        </w:rPr>
        <w:t xml:space="preserve"> муниципального района до 2030 года</w:t>
      </w:r>
    </w:p>
    <w:p w:rsidR="00C353BF" w:rsidRPr="00082340" w:rsidRDefault="00C353BF" w:rsidP="00C353BF">
      <w:pPr>
        <w:suppressAutoHyphens/>
        <w:spacing w:after="0" w:line="240" w:lineRule="auto"/>
        <w:jc w:val="both"/>
        <w:rPr>
          <w:rFonts w:ascii="Times New Roman" w:eastAsia="Times New Roman" w:hAnsi="Times New Roman" w:cs="Times New Roman"/>
          <w:b/>
          <w:color w:val="C0504D"/>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969"/>
      </w:tblGrid>
      <w:tr w:rsidR="00C353BF" w:rsidRPr="00133078" w:rsidTr="00133078">
        <w:tc>
          <w:tcPr>
            <w:tcW w:w="675" w:type="dxa"/>
          </w:tcPr>
          <w:p w:rsidR="00C353BF" w:rsidRPr="00133078" w:rsidRDefault="00C353BF" w:rsidP="00133078">
            <w:pPr>
              <w:suppressAutoHyphens/>
              <w:spacing w:after="0" w:line="240" w:lineRule="auto"/>
              <w:ind w:left="-142" w:right="-108"/>
              <w:jc w:val="center"/>
              <w:rPr>
                <w:rFonts w:ascii="Times New Roman" w:eastAsia="Times New Roman" w:hAnsi="Times New Roman" w:cs="Times New Roman"/>
                <w:b/>
                <w:sz w:val="28"/>
                <w:szCs w:val="28"/>
                <w:lang w:eastAsia="ar-SA"/>
              </w:rPr>
            </w:pPr>
            <w:r w:rsidRPr="00133078">
              <w:rPr>
                <w:rFonts w:ascii="Times New Roman" w:eastAsia="Times New Roman" w:hAnsi="Times New Roman" w:cs="Times New Roman"/>
                <w:b/>
                <w:sz w:val="28"/>
                <w:szCs w:val="28"/>
                <w:lang w:eastAsia="ar-SA"/>
              </w:rPr>
              <w:t>№ п/п</w:t>
            </w:r>
          </w:p>
        </w:tc>
        <w:tc>
          <w:tcPr>
            <w:tcW w:w="4962" w:type="dxa"/>
          </w:tcPr>
          <w:p w:rsidR="00C353BF" w:rsidRPr="00133078" w:rsidRDefault="00C353BF" w:rsidP="00133078">
            <w:pPr>
              <w:suppressAutoHyphens/>
              <w:spacing w:after="0" w:line="240" w:lineRule="auto"/>
              <w:ind w:left="-142" w:right="-108"/>
              <w:jc w:val="center"/>
              <w:rPr>
                <w:rFonts w:ascii="Times New Roman" w:eastAsia="Times New Roman" w:hAnsi="Times New Roman" w:cs="Times New Roman"/>
                <w:b/>
                <w:sz w:val="28"/>
                <w:szCs w:val="28"/>
                <w:lang w:eastAsia="ar-SA"/>
              </w:rPr>
            </w:pPr>
            <w:r w:rsidRPr="00133078">
              <w:rPr>
                <w:rFonts w:ascii="Times New Roman" w:eastAsia="Times New Roman" w:hAnsi="Times New Roman" w:cs="Times New Roman"/>
                <w:b/>
                <w:sz w:val="28"/>
                <w:szCs w:val="28"/>
                <w:lang w:eastAsia="ar-SA"/>
              </w:rPr>
              <w:t xml:space="preserve">Стратегические направления развития </w:t>
            </w:r>
          </w:p>
          <w:p w:rsidR="00C353BF" w:rsidRPr="00133078" w:rsidRDefault="00C353BF" w:rsidP="00133078">
            <w:pPr>
              <w:suppressAutoHyphens/>
              <w:spacing w:after="0" w:line="240" w:lineRule="auto"/>
              <w:ind w:left="-142" w:right="-108"/>
              <w:jc w:val="center"/>
              <w:rPr>
                <w:rFonts w:ascii="Times New Roman" w:eastAsia="Times New Roman" w:hAnsi="Times New Roman" w:cs="Times New Roman"/>
                <w:b/>
                <w:sz w:val="28"/>
                <w:szCs w:val="28"/>
                <w:lang w:eastAsia="ar-SA"/>
              </w:rPr>
            </w:pPr>
            <w:r w:rsidRPr="00133078">
              <w:rPr>
                <w:rFonts w:ascii="Times New Roman" w:eastAsia="Times New Roman" w:hAnsi="Times New Roman" w:cs="Times New Roman"/>
                <w:b/>
                <w:sz w:val="28"/>
                <w:szCs w:val="28"/>
                <w:lang w:eastAsia="ar-SA"/>
              </w:rPr>
              <w:t>Ивантеевского муниципального района</w:t>
            </w:r>
          </w:p>
        </w:tc>
        <w:tc>
          <w:tcPr>
            <w:tcW w:w="3969" w:type="dxa"/>
          </w:tcPr>
          <w:p w:rsidR="00C353BF" w:rsidRPr="00133078" w:rsidRDefault="00C353BF" w:rsidP="00133078">
            <w:pPr>
              <w:suppressAutoHyphens/>
              <w:spacing w:after="0" w:line="240" w:lineRule="auto"/>
              <w:ind w:left="-142" w:right="-108"/>
              <w:jc w:val="center"/>
              <w:rPr>
                <w:rFonts w:ascii="Times New Roman" w:eastAsia="Times New Roman" w:hAnsi="Times New Roman" w:cs="Times New Roman"/>
                <w:b/>
                <w:sz w:val="28"/>
                <w:szCs w:val="28"/>
                <w:lang w:eastAsia="ar-SA"/>
              </w:rPr>
            </w:pPr>
            <w:r w:rsidRPr="00133078">
              <w:rPr>
                <w:rFonts w:ascii="Times New Roman" w:eastAsia="Times New Roman" w:hAnsi="Times New Roman" w:cs="Times New Roman"/>
                <w:b/>
                <w:sz w:val="28"/>
                <w:szCs w:val="28"/>
                <w:lang w:eastAsia="ar-SA"/>
              </w:rPr>
              <w:t>Ответственное подразделение администрации Ивантеевского муниципального района, организация</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1</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Развитие индустриального комплекса</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экономики администрации Ивантеевского муниципального района</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2</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 xml:space="preserve">Финансовый потенциал </w:t>
            </w:r>
          </w:p>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Совершенствование методов планирования и управления бюджетным процессом</w:t>
            </w:r>
          </w:p>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Совершенствование межбюджетных отношений</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hAnsi="Times New Roman" w:cs="Times New Roman"/>
                <w:sz w:val="28"/>
                <w:szCs w:val="28"/>
              </w:rPr>
              <w:t>Финансовое управление администрации Ивантеевского муниципального района</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3</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Демография</w:t>
            </w:r>
          </w:p>
          <w:p w:rsidR="00C353BF" w:rsidRPr="00133078" w:rsidRDefault="00C353BF" w:rsidP="00133078">
            <w:pPr>
              <w:suppressAutoHyphens/>
              <w:spacing w:after="0" w:line="240" w:lineRule="auto"/>
              <w:rPr>
                <w:rFonts w:ascii="Times New Roman" w:eastAsia="Times New Roman" w:hAnsi="Times New Roman" w:cs="Times New Roman"/>
                <w:color w:val="C0504D"/>
                <w:sz w:val="28"/>
                <w:szCs w:val="28"/>
                <w:lang w:eastAsia="ar-SA"/>
              </w:rPr>
            </w:pPr>
            <w:r w:rsidRPr="00133078">
              <w:rPr>
                <w:rFonts w:ascii="Times New Roman" w:eastAsia="Times New Roman" w:hAnsi="Times New Roman" w:cs="Times New Roman"/>
                <w:sz w:val="28"/>
                <w:szCs w:val="28"/>
                <w:lang w:eastAsia="ar-SA"/>
              </w:rPr>
              <w:t>Здравоохранение</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ГУЗ СО "Ивантеевская РБ"</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4</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Образование</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Управление образованием администрации Ивантеевского муниципального района</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5</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Молодёжная политика</w:t>
            </w:r>
          </w:p>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Физическая культура и спорт</w:t>
            </w:r>
          </w:p>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Формирование на территории Ивантеевского муниципального района туристско-рекреационного кластера</w:t>
            </w:r>
          </w:p>
        </w:tc>
        <w:tc>
          <w:tcPr>
            <w:tcW w:w="3969" w:type="dxa"/>
          </w:tcPr>
          <w:p w:rsidR="00C353BF" w:rsidRPr="00133078" w:rsidRDefault="00133078"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Главный специалист по делам молодежи и спорту</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6</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Развитие культуры</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культуры и кино администрации Ивантеевского муниципального образования</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7</w:t>
            </w:r>
          </w:p>
        </w:tc>
        <w:tc>
          <w:tcPr>
            <w:tcW w:w="4962"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Рынок труда</w:t>
            </w:r>
          </w:p>
        </w:tc>
        <w:tc>
          <w:tcPr>
            <w:tcW w:w="3969" w:type="dxa"/>
          </w:tcPr>
          <w:p w:rsid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 xml:space="preserve">Отдел экономики администрации Ивантеевского муниципального района, </w:t>
            </w:r>
          </w:p>
          <w:p w:rsidR="007651FE"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ГКУ СО "ЦЗН Ивантеевского района"</w:t>
            </w:r>
          </w:p>
        </w:tc>
      </w:tr>
      <w:tr w:rsidR="00C353BF" w:rsidRPr="00133078" w:rsidTr="00133078">
        <w:tc>
          <w:tcPr>
            <w:tcW w:w="675" w:type="dxa"/>
          </w:tcPr>
          <w:p w:rsidR="00C353BF" w:rsidRPr="00133078" w:rsidRDefault="007651FE"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8</w:t>
            </w:r>
          </w:p>
        </w:tc>
        <w:tc>
          <w:tcPr>
            <w:tcW w:w="4962" w:type="dxa"/>
          </w:tcPr>
          <w:p w:rsidR="00C353BF" w:rsidRDefault="00C353BF" w:rsidP="00133078">
            <w:pPr>
              <w:shd w:val="clear" w:color="auto" w:fill="FFFFFF"/>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Достижение качественно нового уровня конкурентоспособности экономики Ивантеевского муниципального района на базе инноваций и развития новых бизнесов</w:t>
            </w:r>
          </w:p>
          <w:p w:rsidR="004A136B" w:rsidRDefault="004A136B" w:rsidP="00133078">
            <w:pPr>
              <w:shd w:val="clear" w:color="auto" w:fill="FFFFFF"/>
              <w:suppressAutoHyphens/>
              <w:spacing w:after="0" w:line="240" w:lineRule="auto"/>
              <w:rPr>
                <w:rFonts w:ascii="Times New Roman" w:eastAsia="Times New Roman" w:hAnsi="Times New Roman" w:cs="Times New Roman"/>
                <w:sz w:val="28"/>
                <w:szCs w:val="28"/>
                <w:lang w:eastAsia="ar-SA"/>
              </w:rPr>
            </w:pPr>
          </w:p>
          <w:p w:rsidR="004A136B" w:rsidRPr="00133078" w:rsidRDefault="004A136B" w:rsidP="00133078">
            <w:pPr>
              <w:shd w:val="clear" w:color="auto" w:fill="FFFFFF"/>
              <w:suppressAutoHyphens/>
              <w:spacing w:after="0" w:line="240" w:lineRule="auto"/>
              <w:rPr>
                <w:rFonts w:ascii="Times New Roman" w:eastAsia="Times New Roman" w:hAnsi="Times New Roman" w:cs="Times New Roman"/>
                <w:sz w:val="28"/>
                <w:szCs w:val="28"/>
                <w:lang w:eastAsia="ar-SA"/>
              </w:rPr>
            </w:pP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экономики администрации Ивантеевского муниципального района</w:t>
            </w:r>
          </w:p>
        </w:tc>
      </w:tr>
      <w:tr w:rsidR="00C353BF" w:rsidRPr="00133078" w:rsidTr="00133078">
        <w:tc>
          <w:tcPr>
            <w:tcW w:w="675" w:type="dxa"/>
          </w:tcPr>
          <w:p w:rsidR="00C353BF" w:rsidRPr="00133078" w:rsidRDefault="007651FE"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lastRenderedPageBreak/>
              <w:t>9</w:t>
            </w:r>
          </w:p>
        </w:tc>
        <w:tc>
          <w:tcPr>
            <w:tcW w:w="4962" w:type="dxa"/>
          </w:tcPr>
          <w:p w:rsidR="00C353BF" w:rsidRPr="00133078" w:rsidRDefault="00C353BF" w:rsidP="00133078">
            <w:pPr>
              <w:shd w:val="clear" w:color="auto" w:fill="FFFFFF"/>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Развитие сферы услуг, стимулирование малого и среднего предпринимательства</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экономики администрации Ивантеевского муниципального района</w:t>
            </w:r>
          </w:p>
        </w:tc>
      </w:tr>
      <w:tr w:rsidR="00C353BF" w:rsidRPr="00133078" w:rsidTr="00133078">
        <w:tc>
          <w:tcPr>
            <w:tcW w:w="675" w:type="dxa"/>
          </w:tcPr>
          <w:p w:rsidR="00C353BF" w:rsidRPr="00133078" w:rsidRDefault="00C353BF" w:rsidP="00133078">
            <w:pPr>
              <w:suppressAutoHyphens/>
              <w:spacing w:after="0" w:line="240" w:lineRule="auto"/>
              <w:jc w:val="center"/>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1</w:t>
            </w:r>
            <w:r w:rsidR="007651FE" w:rsidRPr="00133078">
              <w:rPr>
                <w:rFonts w:ascii="Times New Roman" w:eastAsia="Times New Roman" w:hAnsi="Times New Roman" w:cs="Times New Roman"/>
                <w:sz w:val="28"/>
                <w:szCs w:val="28"/>
                <w:lang w:eastAsia="ar-SA"/>
              </w:rPr>
              <w:t>0</w:t>
            </w:r>
          </w:p>
        </w:tc>
        <w:tc>
          <w:tcPr>
            <w:tcW w:w="4962" w:type="dxa"/>
          </w:tcPr>
          <w:p w:rsidR="00C353BF" w:rsidRPr="00133078" w:rsidRDefault="00C353BF" w:rsidP="00133078">
            <w:pPr>
              <w:shd w:val="clear" w:color="auto" w:fill="FFFFFF"/>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Развитие агропромышленного комплекса</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Управление сельского хозяйства администрации Ивантеевского муниципального района</w:t>
            </w:r>
          </w:p>
        </w:tc>
      </w:tr>
      <w:tr w:rsidR="00182AD2" w:rsidRPr="00133078" w:rsidTr="00133078">
        <w:tc>
          <w:tcPr>
            <w:tcW w:w="675" w:type="dxa"/>
          </w:tcPr>
          <w:p w:rsidR="00182AD2" w:rsidRPr="00133078" w:rsidRDefault="00182AD2" w:rsidP="0013307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4962" w:type="dxa"/>
          </w:tcPr>
          <w:p w:rsidR="00182AD2" w:rsidRDefault="00182AD2" w:rsidP="00133078">
            <w:pPr>
              <w:shd w:val="clear" w:color="auto" w:fill="FFFFFF"/>
              <w:suppressAutoHyphens/>
              <w:spacing w:after="0" w:line="240" w:lineRule="auto"/>
              <w:rPr>
                <w:rFonts w:ascii="Times New Roman" w:hAnsi="Times New Roman"/>
                <w:sz w:val="28"/>
                <w:szCs w:val="28"/>
              </w:rPr>
            </w:pPr>
            <w:r w:rsidRPr="00565174">
              <w:rPr>
                <w:rFonts w:ascii="Times New Roman" w:hAnsi="Times New Roman"/>
                <w:sz w:val="28"/>
                <w:szCs w:val="28"/>
              </w:rPr>
              <w:t>Противодействие злоупотреблению наркотиками и их незаконному обороту</w:t>
            </w:r>
          </w:p>
          <w:p w:rsidR="00182AD2" w:rsidRPr="00133078" w:rsidRDefault="00182AD2" w:rsidP="00133078">
            <w:pPr>
              <w:shd w:val="clear" w:color="auto" w:fill="FFFFFF"/>
              <w:suppressAutoHyphens/>
              <w:spacing w:after="0" w:line="240" w:lineRule="auto"/>
              <w:rPr>
                <w:rFonts w:ascii="Times New Roman" w:eastAsia="Times New Roman" w:hAnsi="Times New Roman" w:cs="Times New Roman"/>
                <w:sz w:val="28"/>
                <w:szCs w:val="28"/>
                <w:lang w:eastAsia="ar-SA"/>
              </w:rPr>
            </w:pPr>
            <w:r w:rsidRPr="00565174">
              <w:rPr>
                <w:rFonts w:ascii="Times New Roman" w:hAnsi="Times New Roman"/>
                <w:sz w:val="28"/>
                <w:szCs w:val="28"/>
              </w:rPr>
              <w:t>Профилактика правонарушений и усиления борьбы с преступностью</w:t>
            </w:r>
            <w:r>
              <w:rPr>
                <w:rFonts w:ascii="Times New Roman" w:hAnsi="Times New Roman"/>
                <w:sz w:val="28"/>
                <w:szCs w:val="28"/>
              </w:rPr>
              <w:t xml:space="preserve"> на территории района</w:t>
            </w:r>
          </w:p>
        </w:tc>
        <w:tc>
          <w:tcPr>
            <w:tcW w:w="3969" w:type="dxa"/>
          </w:tcPr>
          <w:p w:rsidR="00182AD2" w:rsidRPr="00133078" w:rsidRDefault="00182AD2" w:rsidP="0013307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Главный специалист комиссии по делам несовершеннолетних</w:t>
            </w:r>
          </w:p>
        </w:tc>
      </w:tr>
      <w:tr w:rsidR="00C353BF" w:rsidRPr="00133078" w:rsidTr="00133078">
        <w:tc>
          <w:tcPr>
            <w:tcW w:w="5637" w:type="dxa"/>
            <w:gridSpan w:val="2"/>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Оперативное управление и корректировка Стратегии</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экономики администрации Ивантеевского муниципального района</w:t>
            </w:r>
          </w:p>
        </w:tc>
      </w:tr>
      <w:tr w:rsidR="00C353BF" w:rsidRPr="00133078" w:rsidTr="00133078">
        <w:tc>
          <w:tcPr>
            <w:tcW w:w="5637" w:type="dxa"/>
            <w:gridSpan w:val="2"/>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Информационное сопровождение реализации Стратегии</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Отдел экономики администрации Ивантеевского муниципального района</w:t>
            </w:r>
          </w:p>
        </w:tc>
      </w:tr>
      <w:tr w:rsidR="00C353BF" w:rsidRPr="00133078" w:rsidTr="00133078">
        <w:tc>
          <w:tcPr>
            <w:tcW w:w="5637" w:type="dxa"/>
            <w:gridSpan w:val="2"/>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Стратегическое управление</w:t>
            </w:r>
          </w:p>
        </w:tc>
        <w:tc>
          <w:tcPr>
            <w:tcW w:w="3969" w:type="dxa"/>
          </w:tcPr>
          <w:p w:rsidR="00C353BF" w:rsidRPr="00133078" w:rsidRDefault="00C353BF" w:rsidP="00133078">
            <w:pPr>
              <w:suppressAutoHyphens/>
              <w:spacing w:after="0" w:line="240" w:lineRule="auto"/>
              <w:rPr>
                <w:rFonts w:ascii="Times New Roman" w:eastAsia="Times New Roman" w:hAnsi="Times New Roman" w:cs="Times New Roman"/>
                <w:sz w:val="28"/>
                <w:szCs w:val="28"/>
                <w:lang w:eastAsia="ar-SA"/>
              </w:rPr>
            </w:pPr>
            <w:r w:rsidRPr="00133078">
              <w:rPr>
                <w:rFonts w:ascii="Times New Roman" w:eastAsia="Times New Roman" w:hAnsi="Times New Roman" w:cs="Times New Roman"/>
                <w:sz w:val="28"/>
                <w:szCs w:val="28"/>
                <w:lang w:eastAsia="ar-SA"/>
              </w:rPr>
              <w:t>Глава Ивантеевского муниципального района</w:t>
            </w:r>
          </w:p>
        </w:tc>
      </w:tr>
    </w:tbl>
    <w:p w:rsidR="00C353BF" w:rsidRPr="003339F0" w:rsidRDefault="00C353BF" w:rsidP="00C353BF">
      <w:pPr>
        <w:spacing w:after="0"/>
        <w:ind w:firstLine="567"/>
        <w:jc w:val="both"/>
        <w:rPr>
          <w:rFonts w:ascii="Times New Roman" w:hAnsi="Times New Roman" w:cs="Times New Roman"/>
          <w:color w:val="7030A0"/>
          <w:sz w:val="28"/>
          <w:szCs w:val="28"/>
        </w:rPr>
      </w:pPr>
    </w:p>
    <w:p w:rsidR="00C353BF" w:rsidRPr="000C44D1" w:rsidRDefault="00C353BF" w:rsidP="000C44D1">
      <w:pPr>
        <w:spacing w:after="0" w:line="240" w:lineRule="auto"/>
        <w:jc w:val="center"/>
        <w:rPr>
          <w:rFonts w:ascii="Times New Roman" w:hAnsi="Times New Roman" w:cs="Times New Roman"/>
          <w:b/>
          <w:sz w:val="28"/>
          <w:szCs w:val="28"/>
        </w:rPr>
      </w:pPr>
    </w:p>
    <w:sectPr w:rsidR="00C353BF" w:rsidRPr="000C44D1" w:rsidSect="00D610E8">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BD" w:rsidRDefault="004F7FBD" w:rsidP="00D610E8">
      <w:pPr>
        <w:spacing w:after="0" w:line="240" w:lineRule="auto"/>
      </w:pPr>
      <w:r>
        <w:separator/>
      </w:r>
    </w:p>
  </w:endnote>
  <w:endnote w:type="continuationSeparator" w:id="0">
    <w:p w:rsidR="004F7FBD" w:rsidRDefault="004F7FBD" w:rsidP="00D6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35733"/>
      <w:docPartObj>
        <w:docPartGallery w:val="Page Numbers (Bottom of Page)"/>
        <w:docPartUnique/>
      </w:docPartObj>
    </w:sdtPr>
    <w:sdtEndPr/>
    <w:sdtContent>
      <w:p w:rsidR="00535A47" w:rsidRDefault="00535A47">
        <w:pPr>
          <w:pStyle w:val="af0"/>
          <w:jc w:val="center"/>
        </w:pPr>
        <w:r>
          <w:fldChar w:fldCharType="begin"/>
        </w:r>
        <w:r>
          <w:instrText>PAGE   \* MERGEFORMAT</w:instrText>
        </w:r>
        <w:r>
          <w:fldChar w:fldCharType="separate"/>
        </w:r>
        <w:r w:rsidR="0055597F">
          <w:rPr>
            <w:noProof/>
          </w:rPr>
          <w:t>3</w:t>
        </w:r>
        <w:r>
          <w:fldChar w:fldCharType="end"/>
        </w:r>
      </w:p>
    </w:sdtContent>
  </w:sdt>
  <w:p w:rsidR="00535A47" w:rsidRDefault="00535A4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361412"/>
      <w:docPartObj>
        <w:docPartGallery w:val="Page Numbers (Bottom of Page)"/>
        <w:docPartUnique/>
      </w:docPartObj>
    </w:sdtPr>
    <w:sdtEndPr>
      <w:rPr>
        <w:rFonts w:ascii="Times New Roman" w:hAnsi="Times New Roman" w:cs="Times New Roman"/>
      </w:rPr>
    </w:sdtEndPr>
    <w:sdtContent>
      <w:p w:rsidR="00535A47" w:rsidRPr="00535A47" w:rsidRDefault="00535A47" w:rsidP="004A136B">
        <w:pPr>
          <w:pStyle w:val="af0"/>
          <w:jc w:val="center"/>
          <w:rPr>
            <w:rFonts w:ascii="Times New Roman" w:hAnsi="Times New Roman" w:cs="Times New Roman"/>
          </w:rPr>
        </w:pPr>
        <w:r w:rsidRPr="00535A47">
          <w:rPr>
            <w:rFonts w:ascii="Times New Roman" w:hAnsi="Times New Roman" w:cs="Times New Roman"/>
          </w:rPr>
          <w:fldChar w:fldCharType="begin"/>
        </w:r>
        <w:r w:rsidRPr="00535A47">
          <w:rPr>
            <w:rFonts w:ascii="Times New Roman" w:hAnsi="Times New Roman" w:cs="Times New Roman"/>
          </w:rPr>
          <w:instrText>PAGE   \* MERGEFORMAT</w:instrText>
        </w:r>
        <w:r w:rsidRPr="00535A47">
          <w:rPr>
            <w:rFonts w:ascii="Times New Roman" w:hAnsi="Times New Roman" w:cs="Times New Roman"/>
          </w:rPr>
          <w:fldChar w:fldCharType="separate"/>
        </w:r>
        <w:r w:rsidR="0055597F">
          <w:rPr>
            <w:rFonts w:ascii="Times New Roman" w:hAnsi="Times New Roman" w:cs="Times New Roman"/>
            <w:noProof/>
          </w:rPr>
          <w:t>55</w:t>
        </w:r>
        <w:r w:rsidRPr="00535A47">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98999"/>
      <w:docPartObj>
        <w:docPartGallery w:val="Page Numbers (Bottom of Page)"/>
        <w:docPartUnique/>
      </w:docPartObj>
    </w:sdtPr>
    <w:sdtEndPr/>
    <w:sdtContent>
      <w:p w:rsidR="00535A47" w:rsidRDefault="00535A47">
        <w:pPr>
          <w:pStyle w:val="af0"/>
          <w:jc w:val="center"/>
        </w:pPr>
        <w:r>
          <w:fldChar w:fldCharType="begin"/>
        </w:r>
        <w:r>
          <w:instrText>PAGE   \* MERGEFORMAT</w:instrText>
        </w:r>
        <w:r>
          <w:fldChar w:fldCharType="separate"/>
        </w:r>
        <w:r w:rsidR="0055597F">
          <w:rPr>
            <w:noProof/>
          </w:rPr>
          <w:t>52</w:t>
        </w:r>
        <w:r>
          <w:fldChar w:fldCharType="end"/>
        </w:r>
      </w:p>
    </w:sdtContent>
  </w:sdt>
  <w:p w:rsidR="00535A47" w:rsidRDefault="00535A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BD" w:rsidRDefault="004F7FBD" w:rsidP="00D610E8">
      <w:pPr>
        <w:spacing w:after="0" w:line="240" w:lineRule="auto"/>
      </w:pPr>
      <w:r>
        <w:separator/>
      </w:r>
    </w:p>
  </w:footnote>
  <w:footnote w:type="continuationSeparator" w:id="0">
    <w:p w:rsidR="004F7FBD" w:rsidRDefault="004F7FBD" w:rsidP="00D61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5">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8">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3"/>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3"/>
  </w:num>
  <w:num w:numId="8">
    <w:abstractNumId w:val="9"/>
  </w:num>
  <w:num w:numId="9">
    <w:abstractNumId w:val="1"/>
  </w:num>
  <w:num w:numId="10">
    <w:abstractNumId w:val="0"/>
  </w:num>
  <w:num w:numId="11">
    <w:abstractNumId w:val="6"/>
  </w:num>
  <w:num w:numId="12">
    <w:abstractNumId w:val="4"/>
  </w:num>
  <w:num w:numId="13">
    <w:abstractNumId w:val="7"/>
  </w:num>
  <w:num w:numId="14">
    <w:abstractNumId w:val="14"/>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D1"/>
    <w:rsid w:val="000765F4"/>
    <w:rsid w:val="00076F72"/>
    <w:rsid w:val="000A2919"/>
    <w:rsid w:val="000C44D1"/>
    <w:rsid w:val="000D5450"/>
    <w:rsid w:val="000F61ED"/>
    <w:rsid w:val="00117D77"/>
    <w:rsid w:val="00133078"/>
    <w:rsid w:val="00150AD7"/>
    <w:rsid w:val="00182AD2"/>
    <w:rsid w:val="001D07DA"/>
    <w:rsid w:val="001D32DB"/>
    <w:rsid w:val="00263DF4"/>
    <w:rsid w:val="00283F79"/>
    <w:rsid w:val="00296983"/>
    <w:rsid w:val="002E5927"/>
    <w:rsid w:val="00363D63"/>
    <w:rsid w:val="00390BB4"/>
    <w:rsid w:val="003E265F"/>
    <w:rsid w:val="004A136B"/>
    <w:rsid w:val="004C6529"/>
    <w:rsid w:val="004F7FBD"/>
    <w:rsid w:val="00503D4D"/>
    <w:rsid w:val="00535A47"/>
    <w:rsid w:val="00540363"/>
    <w:rsid w:val="00543406"/>
    <w:rsid w:val="0055597F"/>
    <w:rsid w:val="00565174"/>
    <w:rsid w:val="00565BEE"/>
    <w:rsid w:val="00574238"/>
    <w:rsid w:val="005F6F69"/>
    <w:rsid w:val="00604A3A"/>
    <w:rsid w:val="00613EDF"/>
    <w:rsid w:val="00716405"/>
    <w:rsid w:val="007217BD"/>
    <w:rsid w:val="00753722"/>
    <w:rsid w:val="007651FE"/>
    <w:rsid w:val="007F3BFE"/>
    <w:rsid w:val="007F4F09"/>
    <w:rsid w:val="00823035"/>
    <w:rsid w:val="008F79FE"/>
    <w:rsid w:val="00922B42"/>
    <w:rsid w:val="00922D13"/>
    <w:rsid w:val="00A57AFE"/>
    <w:rsid w:val="00C00653"/>
    <w:rsid w:val="00C1189A"/>
    <w:rsid w:val="00C353BF"/>
    <w:rsid w:val="00C3692A"/>
    <w:rsid w:val="00C670A3"/>
    <w:rsid w:val="00CF390F"/>
    <w:rsid w:val="00D01B2F"/>
    <w:rsid w:val="00D33208"/>
    <w:rsid w:val="00D610E8"/>
    <w:rsid w:val="00D62758"/>
    <w:rsid w:val="00D65ECE"/>
    <w:rsid w:val="00D81C9F"/>
    <w:rsid w:val="00E43815"/>
    <w:rsid w:val="00E468A5"/>
    <w:rsid w:val="00E63B56"/>
    <w:rsid w:val="00E81BFC"/>
    <w:rsid w:val="00EA1A43"/>
    <w:rsid w:val="00F06351"/>
    <w:rsid w:val="00F277A4"/>
    <w:rsid w:val="00FE1477"/>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53BF"/>
    <w:pPr>
      <w:keepNext/>
      <w:numPr>
        <w:numId w:val="10"/>
      </w:numPr>
      <w:suppressAutoHyphens/>
      <w:spacing w:before="240" w:after="60" w:line="240" w:lineRule="auto"/>
      <w:jc w:val="both"/>
      <w:outlineLvl w:val="0"/>
    </w:pPr>
    <w:rPr>
      <w:rFonts w:ascii="Times New Roman" w:eastAsia="Times New Roman" w:hAnsi="Times New Roman" w:cs="Times New Roman"/>
      <w:b/>
      <w:bCs/>
      <w:kern w:val="1"/>
      <w:sz w:val="36"/>
      <w:szCs w:val="32"/>
      <w:lang w:eastAsia="ar-SA"/>
    </w:rPr>
  </w:style>
  <w:style w:type="paragraph" w:styleId="2">
    <w:name w:val="heading 2"/>
    <w:basedOn w:val="a"/>
    <w:next w:val="a"/>
    <w:link w:val="20"/>
    <w:uiPriority w:val="99"/>
    <w:qFormat/>
    <w:rsid w:val="00C353BF"/>
    <w:pPr>
      <w:keepNext/>
      <w:numPr>
        <w:ilvl w:val="1"/>
        <w:numId w:val="10"/>
      </w:numPr>
      <w:suppressAutoHyphens/>
      <w:spacing w:before="240" w:after="120" w:line="240" w:lineRule="auto"/>
      <w:jc w:val="both"/>
      <w:outlineLvl w:val="1"/>
    </w:pPr>
    <w:rPr>
      <w:rFonts w:ascii="Times New Roman" w:eastAsia="Times New Roman" w:hAnsi="Times New Roman" w:cs="Times New Roman"/>
      <w:b/>
      <w:bCs/>
      <w:iCs/>
      <w:sz w:val="32"/>
      <w:szCs w:val="28"/>
      <w:lang w:eastAsia="ar-SA"/>
    </w:rPr>
  </w:style>
  <w:style w:type="paragraph" w:styleId="3">
    <w:name w:val="heading 3"/>
    <w:basedOn w:val="a"/>
    <w:next w:val="a"/>
    <w:link w:val="30"/>
    <w:uiPriority w:val="99"/>
    <w:qFormat/>
    <w:rsid w:val="000C44D1"/>
    <w:pPr>
      <w:keepNext/>
      <w:suppressAutoHyphens/>
      <w:spacing w:before="240" w:after="120" w:line="240" w:lineRule="auto"/>
      <w:ind w:left="2727" w:hanging="360"/>
      <w:jc w:val="both"/>
      <w:outlineLvl w:val="2"/>
    </w:pPr>
    <w:rPr>
      <w:rFonts w:ascii="Times New Roman" w:eastAsia="Times New Roman" w:hAnsi="Times New Roman" w:cs="Times New Roman"/>
      <w:b/>
      <w:bCs/>
      <w:sz w:val="28"/>
      <w:szCs w:val="28"/>
      <w:lang w:eastAsia="ar-SA"/>
    </w:rPr>
  </w:style>
  <w:style w:type="paragraph" w:styleId="4">
    <w:name w:val="heading 4"/>
    <w:basedOn w:val="a"/>
    <w:next w:val="a"/>
    <w:link w:val="40"/>
    <w:uiPriority w:val="99"/>
    <w:qFormat/>
    <w:rsid w:val="00C353BF"/>
    <w:pPr>
      <w:keepNext/>
      <w:numPr>
        <w:ilvl w:val="3"/>
        <w:numId w:val="10"/>
      </w:numPr>
      <w:suppressAutoHyphens/>
      <w:spacing w:before="240" w:after="120" w:line="240" w:lineRule="auto"/>
      <w:jc w:val="both"/>
      <w:outlineLvl w:val="3"/>
    </w:pPr>
    <w:rPr>
      <w:rFonts w:ascii="Times New Roman" w:eastAsia="Times New Roman" w:hAnsi="Times New Roman" w:cs="Times New Roman"/>
      <w:b/>
      <w:bCs/>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44D1"/>
    <w:rPr>
      <w:rFonts w:ascii="Times New Roman" w:eastAsia="Times New Roman" w:hAnsi="Times New Roman" w:cs="Times New Roman"/>
      <w:b/>
      <w:bCs/>
      <w:sz w:val="28"/>
      <w:szCs w:val="28"/>
      <w:lang w:eastAsia="ar-SA"/>
    </w:rPr>
  </w:style>
  <w:style w:type="paragraph" w:customStyle="1" w:styleId="a3">
    <w:name w:val="Основной"/>
    <w:basedOn w:val="a"/>
    <w:rsid w:val="000C44D1"/>
    <w:pPr>
      <w:suppressAutoHyphens/>
      <w:spacing w:after="0" w:line="480" w:lineRule="auto"/>
      <w:ind w:firstLine="709"/>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0C44D1"/>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0C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353BF"/>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uiPriority w:val="99"/>
    <w:rsid w:val="00C353BF"/>
    <w:rPr>
      <w:rFonts w:ascii="Times New Roman" w:eastAsia="Times New Roman" w:hAnsi="Times New Roman" w:cs="Times New Roman"/>
      <w:b/>
      <w:bCs/>
      <w:iCs/>
      <w:sz w:val="32"/>
      <w:szCs w:val="28"/>
      <w:lang w:eastAsia="ar-SA"/>
    </w:rPr>
  </w:style>
  <w:style w:type="character" w:customStyle="1" w:styleId="40">
    <w:name w:val="Заголовок 4 Знак"/>
    <w:basedOn w:val="a0"/>
    <w:link w:val="4"/>
    <w:uiPriority w:val="99"/>
    <w:rsid w:val="00C353BF"/>
    <w:rPr>
      <w:rFonts w:ascii="Times New Roman" w:eastAsia="Times New Roman" w:hAnsi="Times New Roman" w:cs="Times New Roman"/>
      <w:b/>
      <w:bCs/>
      <w:i/>
      <w:sz w:val="28"/>
      <w:szCs w:val="28"/>
      <w:lang w:eastAsia="ar-SA"/>
    </w:rPr>
  </w:style>
  <w:style w:type="paragraph" w:customStyle="1" w:styleId="ConsPlusTitle">
    <w:name w:val="ConsPlusTitle"/>
    <w:uiPriority w:val="99"/>
    <w:rsid w:val="00C353BF"/>
    <w:pPr>
      <w:widowControl w:val="0"/>
      <w:suppressAutoHyphens/>
      <w:autoSpaceDE w:val="0"/>
      <w:spacing w:after="0" w:line="240" w:lineRule="auto"/>
    </w:pPr>
    <w:rPr>
      <w:rFonts w:ascii="Arial" w:eastAsia="Arial" w:hAnsi="Arial" w:cs="Arial"/>
      <w:b/>
      <w:bCs/>
      <w:sz w:val="20"/>
      <w:szCs w:val="20"/>
      <w:lang w:eastAsia="ar-SA"/>
    </w:rPr>
  </w:style>
  <w:style w:type="paragraph" w:styleId="31">
    <w:name w:val="Body Text Indent 3"/>
    <w:basedOn w:val="a"/>
    <w:link w:val="32"/>
    <w:rsid w:val="00C353BF"/>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C353BF"/>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C35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3BF"/>
    <w:rPr>
      <w:rFonts w:ascii="Tahoma" w:hAnsi="Tahoma" w:cs="Tahoma"/>
      <w:sz w:val="16"/>
      <w:szCs w:val="16"/>
    </w:rPr>
  </w:style>
  <w:style w:type="paragraph" w:styleId="a7">
    <w:name w:val="List Paragraph"/>
    <w:basedOn w:val="a"/>
    <w:uiPriority w:val="99"/>
    <w:qFormat/>
    <w:rsid w:val="00C353BF"/>
    <w:pPr>
      <w:ind w:left="720"/>
      <w:contextualSpacing/>
    </w:pPr>
  </w:style>
  <w:style w:type="paragraph" w:styleId="a8">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C353BF"/>
    <w:pPr>
      <w:suppressAutoHyphens/>
      <w:spacing w:before="136" w:after="136" w:line="240" w:lineRule="auto"/>
      <w:ind w:right="54"/>
    </w:pPr>
    <w:rPr>
      <w:rFonts w:ascii="Arial" w:eastAsia="Arial Unicode MS" w:hAnsi="Arial" w:cs="Arial"/>
      <w:color w:val="000000"/>
      <w:sz w:val="24"/>
      <w:szCs w:val="24"/>
      <w:lang w:eastAsia="ar-SA"/>
    </w:rPr>
  </w:style>
  <w:style w:type="paragraph" w:customStyle="1" w:styleId="a9">
    <w:name w:val="Содержимое таблицы"/>
    <w:basedOn w:val="a"/>
    <w:rsid w:val="00C353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ody Text"/>
    <w:basedOn w:val="a"/>
    <w:link w:val="ab"/>
    <w:uiPriority w:val="99"/>
    <w:semiHidden/>
    <w:unhideWhenUsed/>
    <w:rsid w:val="00C353BF"/>
    <w:pPr>
      <w:spacing w:after="120"/>
    </w:pPr>
  </w:style>
  <w:style w:type="character" w:customStyle="1" w:styleId="ab">
    <w:name w:val="Основной текст Знак"/>
    <w:basedOn w:val="a0"/>
    <w:link w:val="aa"/>
    <w:uiPriority w:val="99"/>
    <w:semiHidden/>
    <w:rsid w:val="00C353BF"/>
  </w:style>
  <w:style w:type="paragraph" w:customStyle="1" w:styleId="ConsTitle">
    <w:name w:val="ConsTitle"/>
    <w:rsid w:val="00C353BF"/>
    <w:pPr>
      <w:widowControl w:val="0"/>
      <w:spacing w:after="0" w:line="240" w:lineRule="auto"/>
    </w:pPr>
    <w:rPr>
      <w:rFonts w:ascii="Arial" w:eastAsia="Times New Roman" w:hAnsi="Arial" w:cs="Times New Roman"/>
      <w:b/>
      <w:snapToGrid w:val="0"/>
      <w:sz w:val="16"/>
      <w:szCs w:val="20"/>
      <w:lang w:eastAsia="ru-RU"/>
    </w:rPr>
  </w:style>
  <w:style w:type="paragraph" w:styleId="ac">
    <w:name w:val="No Spacing"/>
    <w:link w:val="ad"/>
    <w:uiPriority w:val="99"/>
    <w:qFormat/>
    <w:rsid w:val="00C353BF"/>
    <w:pPr>
      <w:spacing w:after="0" w:line="240" w:lineRule="auto"/>
    </w:pPr>
  </w:style>
  <w:style w:type="character" w:customStyle="1" w:styleId="ad">
    <w:name w:val="Без интервала Знак"/>
    <w:basedOn w:val="a0"/>
    <w:link w:val="ac"/>
    <w:uiPriority w:val="99"/>
    <w:locked/>
    <w:rsid w:val="00C353BF"/>
  </w:style>
  <w:style w:type="paragraph" w:styleId="ae">
    <w:name w:val="header"/>
    <w:basedOn w:val="a"/>
    <w:link w:val="af"/>
    <w:uiPriority w:val="99"/>
    <w:unhideWhenUsed/>
    <w:rsid w:val="00C353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53BF"/>
  </w:style>
  <w:style w:type="paragraph" w:styleId="af0">
    <w:name w:val="footer"/>
    <w:basedOn w:val="a"/>
    <w:link w:val="af1"/>
    <w:uiPriority w:val="99"/>
    <w:unhideWhenUsed/>
    <w:rsid w:val="00C353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53BF"/>
  </w:style>
  <w:style w:type="numbering" w:customStyle="1" w:styleId="11">
    <w:name w:val="Нет списка1"/>
    <w:next w:val="a2"/>
    <w:uiPriority w:val="99"/>
    <w:semiHidden/>
    <w:unhideWhenUsed/>
    <w:rsid w:val="00EA1A43"/>
  </w:style>
  <w:style w:type="character" w:styleId="af2">
    <w:name w:val="Strong"/>
    <w:uiPriority w:val="99"/>
    <w:qFormat/>
    <w:rsid w:val="00EA1A43"/>
    <w:rPr>
      <w:rFonts w:cs="Times New Roman"/>
      <w:b/>
      <w:bCs/>
    </w:rPr>
  </w:style>
  <w:style w:type="character" w:styleId="af3">
    <w:name w:val="Emphasis"/>
    <w:uiPriority w:val="99"/>
    <w:qFormat/>
    <w:rsid w:val="00EA1A43"/>
    <w:rPr>
      <w:rFonts w:cs="Times New Roman"/>
      <w:i/>
      <w:iCs/>
    </w:rPr>
  </w:style>
  <w:style w:type="paragraph" w:styleId="af4">
    <w:name w:val="Intense Quote"/>
    <w:basedOn w:val="a"/>
    <w:link w:val="af5"/>
    <w:uiPriority w:val="99"/>
    <w:qFormat/>
    <w:rsid w:val="00EA1A43"/>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5">
    <w:name w:val="Выделенная цитата Знак"/>
    <w:basedOn w:val="a0"/>
    <w:link w:val="af4"/>
    <w:uiPriority w:val="99"/>
    <w:rsid w:val="00EA1A43"/>
    <w:rPr>
      <w:rFonts w:ascii="Calibri" w:eastAsia="Calibri" w:hAnsi="Calibri" w:cs="Times New Roman"/>
      <w:b/>
      <w:bCs/>
      <w:i/>
      <w:iCs/>
      <w:color w:val="4F81BD"/>
    </w:rPr>
  </w:style>
  <w:style w:type="character" w:styleId="af6">
    <w:name w:val="Hyperlink"/>
    <w:uiPriority w:val="99"/>
    <w:rsid w:val="00EA1A43"/>
    <w:rPr>
      <w:rFonts w:cs="Times New Roman"/>
      <w:color w:val="0000FF"/>
      <w:u w:val="single"/>
    </w:rPr>
  </w:style>
  <w:style w:type="paragraph" w:customStyle="1" w:styleId="ConsPlusNonformat">
    <w:name w:val="ConsPlusNonformat"/>
    <w:uiPriority w:val="99"/>
    <w:rsid w:val="00EA1A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4"/>
    <w:uiPriority w:val="99"/>
    <w:rsid w:val="00EA1A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A1A43"/>
    <w:rPr>
      <w:rFonts w:ascii="Arial" w:eastAsia="Times New Roman" w:hAnsi="Arial" w:cs="Arial"/>
      <w:sz w:val="20"/>
      <w:szCs w:val="20"/>
      <w:lang w:eastAsia="ar-SA"/>
    </w:rPr>
  </w:style>
  <w:style w:type="character" w:customStyle="1" w:styleId="af7">
    <w:name w:val="Основной текст_"/>
    <w:link w:val="13"/>
    <w:uiPriority w:val="99"/>
    <w:locked/>
    <w:rsid w:val="00EA1A43"/>
    <w:rPr>
      <w:rFonts w:ascii="Times New Roman" w:hAnsi="Times New Roman" w:cs="Times New Roman"/>
      <w:sz w:val="21"/>
      <w:szCs w:val="21"/>
      <w:shd w:val="clear" w:color="auto" w:fill="FFFFFF"/>
    </w:rPr>
  </w:style>
  <w:style w:type="paragraph" w:customStyle="1" w:styleId="13">
    <w:name w:val="Основной текст1"/>
    <w:basedOn w:val="a"/>
    <w:link w:val="af7"/>
    <w:uiPriority w:val="99"/>
    <w:rsid w:val="00EA1A43"/>
    <w:pPr>
      <w:shd w:val="clear" w:color="auto" w:fill="FFFFFF"/>
      <w:spacing w:before="120" w:after="0" w:line="240" w:lineRule="atLeast"/>
    </w:pPr>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53BF"/>
    <w:pPr>
      <w:keepNext/>
      <w:numPr>
        <w:numId w:val="10"/>
      </w:numPr>
      <w:suppressAutoHyphens/>
      <w:spacing w:before="240" w:after="60" w:line="240" w:lineRule="auto"/>
      <w:jc w:val="both"/>
      <w:outlineLvl w:val="0"/>
    </w:pPr>
    <w:rPr>
      <w:rFonts w:ascii="Times New Roman" w:eastAsia="Times New Roman" w:hAnsi="Times New Roman" w:cs="Times New Roman"/>
      <w:b/>
      <w:bCs/>
      <w:kern w:val="1"/>
      <w:sz w:val="36"/>
      <w:szCs w:val="32"/>
      <w:lang w:eastAsia="ar-SA"/>
    </w:rPr>
  </w:style>
  <w:style w:type="paragraph" w:styleId="2">
    <w:name w:val="heading 2"/>
    <w:basedOn w:val="a"/>
    <w:next w:val="a"/>
    <w:link w:val="20"/>
    <w:uiPriority w:val="99"/>
    <w:qFormat/>
    <w:rsid w:val="00C353BF"/>
    <w:pPr>
      <w:keepNext/>
      <w:numPr>
        <w:ilvl w:val="1"/>
        <w:numId w:val="10"/>
      </w:numPr>
      <w:suppressAutoHyphens/>
      <w:spacing w:before="240" w:after="120" w:line="240" w:lineRule="auto"/>
      <w:jc w:val="both"/>
      <w:outlineLvl w:val="1"/>
    </w:pPr>
    <w:rPr>
      <w:rFonts w:ascii="Times New Roman" w:eastAsia="Times New Roman" w:hAnsi="Times New Roman" w:cs="Times New Roman"/>
      <w:b/>
      <w:bCs/>
      <w:iCs/>
      <w:sz w:val="32"/>
      <w:szCs w:val="28"/>
      <w:lang w:eastAsia="ar-SA"/>
    </w:rPr>
  </w:style>
  <w:style w:type="paragraph" w:styleId="3">
    <w:name w:val="heading 3"/>
    <w:basedOn w:val="a"/>
    <w:next w:val="a"/>
    <w:link w:val="30"/>
    <w:uiPriority w:val="99"/>
    <w:qFormat/>
    <w:rsid w:val="000C44D1"/>
    <w:pPr>
      <w:keepNext/>
      <w:suppressAutoHyphens/>
      <w:spacing w:before="240" w:after="120" w:line="240" w:lineRule="auto"/>
      <w:ind w:left="2727" w:hanging="360"/>
      <w:jc w:val="both"/>
      <w:outlineLvl w:val="2"/>
    </w:pPr>
    <w:rPr>
      <w:rFonts w:ascii="Times New Roman" w:eastAsia="Times New Roman" w:hAnsi="Times New Roman" w:cs="Times New Roman"/>
      <w:b/>
      <w:bCs/>
      <w:sz w:val="28"/>
      <w:szCs w:val="28"/>
      <w:lang w:eastAsia="ar-SA"/>
    </w:rPr>
  </w:style>
  <w:style w:type="paragraph" w:styleId="4">
    <w:name w:val="heading 4"/>
    <w:basedOn w:val="a"/>
    <w:next w:val="a"/>
    <w:link w:val="40"/>
    <w:uiPriority w:val="99"/>
    <w:qFormat/>
    <w:rsid w:val="00C353BF"/>
    <w:pPr>
      <w:keepNext/>
      <w:numPr>
        <w:ilvl w:val="3"/>
        <w:numId w:val="10"/>
      </w:numPr>
      <w:suppressAutoHyphens/>
      <w:spacing w:before="240" w:after="120" w:line="240" w:lineRule="auto"/>
      <w:jc w:val="both"/>
      <w:outlineLvl w:val="3"/>
    </w:pPr>
    <w:rPr>
      <w:rFonts w:ascii="Times New Roman" w:eastAsia="Times New Roman" w:hAnsi="Times New Roman" w:cs="Times New Roman"/>
      <w:b/>
      <w:bCs/>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44D1"/>
    <w:rPr>
      <w:rFonts w:ascii="Times New Roman" w:eastAsia="Times New Roman" w:hAnsi="Times New Roman" w:cs="Times New Roman"/>
      <w:b/>
      <w:bCs/>
      <w:sz w:val="28"/>
      <w:szCs w:val="28"/>
      <w:lang w:eastAsia="ar-SA"/>
    </w:rPr>
  </w:style>
  <w:style w:type="paragraph" w:customStyle="1" w:styleId="a3">
    <w:name w:val="Основной"/>
    <w:basedOn w:val="a"/>
    <w:rsid w:val="000C44D1"/>
    <w:pPr>
      <w:suppressAutoHyphens/>
      <w:spacing w:after="0" w:line="480" w:lineRule="auto"/>
      <w:ind w:firstLine="709"/>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0C44D1"/>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0C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353BF"/>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uiPriority w:val="99"/>
    <w:rsid w:val="00C353BF"/>
    <w:rPr>
      <w:rFonts w:ascii="Times New Roman" w:eastAsia="Times New Roman" w:hAnsi="Times New Roman" w:cs="Times New Roman"/>
      <w:b/>
      <w:bCs/>
      <w:iCs/>
      <w:sz w:val="32"/>
      <w:szCs w:val="28"/>
      <w:lang w:eastAsia="ar-SA"/>
    </w:rPr>
  </w:style>
  <w:style w:type="character" w:customStyle="1" w:styleId="40">
    <w:name w:val="Заголовок 4 Знак"/>
    <w:basedOn w:val="a0"/>
    <w:link w:val="4"/>
    <w:uiPriority w:val="99"/>
    <w:rsid w:val="00C353BF"/>
    <w:rPr>
      <w:rFonts w:ascii="Times New Roman" w:eastAsia="Times New Roman" w:hAnsi="Times New Roman" w:cs="Times New Roman"/>
      <w:b/>
      <w:bCs/>
      <w:i/>
      <w:sz w:val="28"/>
      <w:szCs w:val="28"/>
      <w:lang w:eastAsia="ar-SA"/>
    </w:rPr>
  </w:style>
  <w:style w:type="paragraph" w:customStyle="1" w:styleId="ConsPlusTitle">
    <w:name w:val="ConsPlusTitle"/>
    <w:uiPriority w:val="99"/>
    <w:rsid w:val="00C353BF"/>
    <w:pPr>
      <w:widowControl w:val="0"/>
      <w:suppressAutoHyphens/>
      <w:autoSpaceDE w:val="0"/>
      <w:spacing w:after="0" w:line="240" w:lineRule="auto"/>
    </w:pPr>
    <w:rPr>
      <w:rFonts w:ascii="Arial" w:eastAsia="Arial" w:hAnsi="Arial" w:cs="Arial"/>
      <w:b/>
      <w:bCs/>
      <w:sz w:val="20"/>
      <w:szCs w:val="20"/>
      <w:lang w:eastAsia="ar-SA"/>
    </w:rPr>
  </w:style>
  <w:style w:type="paragraph" w:styleId="31">
    <w:name w:val="Body Text Indent 3"/>
    <w:basedOn w:val="a"/>
    <w:link w:val="32"/>
    <w:rsid w:val="00C353BF"/>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C353BF"/>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C35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3BF"/>
    <w:rPr>
      <w:rFonts w:ascii="Tahoma" w:hAnsi="Tahoma" w:cs="Tahoma"/>
      <w:sz w:val="16"/>
      <w:szCs w:val="16"/>
    </w:rPr>
  </w:style>
  <w:style w:type="paragraph" w:styleId="a7">
    <w:name w:val="List Paragraph"/>
    <w:basedOn w:val="a"/>
    <w:uiPriority w:val="99"/>
    <w:qFormat/>
    <w:rsid w:val="00C353BF"/>
    <w:pPr>
      <w:ind w:left="720"/>
      <w:contextualSpacing/>
    </w:pPr>
  </w:style>
  <w:style w:type="paragraph" w:styleId="a8">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C353BF"/>
    <w:pPr>
      <w:suppressAutoHyphens/>
      <w:spacing w:before="136" w:after="136" w:line="240" w:lineRule="auto"/>
      <w:ind w:right="54"/>
    </w:pPr>
    <w:rPr>
      <w:rFonts w:ascii="Arial" w:eastAsia="Arial Unicode MS" w:hAnsi="Arial" w:cs="Arial"/>
      <w:color w:val="000000"/>
      <w:sz w:val="24"/>
      <w:szCs w:val="24"/>
      <w:lang w:eastAsia="ar-SA"/>
    </w:rPr>
  </w:style>
  <w:style w:type="paragraph" w:customStyle="1" w:styleId="a9">
    <w:name w:val="Содержимое таблицы"/>
    <w:basedOn w:val="a"/>
    <w:rsid w:val="00C353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ody Text"/>
    <w:basedOn w:val="a"/>
    <w:link w:val="ab"/>
    <w:uiPriority w:val="99"/>
    <w:semiHidden/>
    <w:unhideWhenUsed/>
    <w:rsid w:val="00C353BF"/>
    <w:pPr>
      <w:spacing w:after="120"/>
    </w:pPr>
  </w:style>
  <w:style w:type="character" w:customStyle="1" w:styleId="ab">
    <w:name w:val="Основной текст Знак"/>
    <w:basedOn w:val="a0"/>
    <w:link w:val="aa"/>
    <w:uiPriority w:val="99"/>
    <w:semiHidden/>
    <w:rsid w:val="00C353BF"/>
  </w:style>
  <w:style w:type="paragraph" w:customStyle="1" w:styleId="ConsTitle">
    <w:name w:val="ConsTitle"/>
    <w:rsid w:val="00C353BF"/>
    <w:pPr>
      <w:widowControl w:val="0"/>
      <w:spacing w:after="0" w:line="240" w:lineRule="auto"/>
    </w:pPr>
    <w:rPr>
      <w:rFonts w:ascii="Arial" w:eastAsia="Times New Roman" w:hAnsi="Arial" w:cs="Times New Roman"/>
      <w:b/>
      <w:snapToGrid w:val="0"/>
      <w:sz w:val="16"/>
      <w:szCs w:val="20"/>
      <w:lang w:eastAsia="ru-RU"/>
    </w:rPr>
  </w:style>
  <w:style w:type="paragraph" w:styleId="ac">
    <w:name w:val="No Spacing"/>
    <w:link w:val="ad"/>
    <w:uiPriority w:val="99"/>
    <w:qFormat/>
    <w:rsid w:val="00C353BF"/>
    <w:pPr>
      <w:spacing w:after="0" w:line="240" w:lineRule="auto"/>
    </w:pPr>
  </w:style>
  <w:style w:type="character" w:customStyle="1" w:styleId="ad">
    <w:name w:val="Без интервала Знак"/>
    <w:basedOn w:val="a0"/>
    <w:link w:val="ac"/>
    <w:uiPriority w:val="99"/>
    <w:locked/>
    <w:rsid w:val="00C353BF"/>
  </w:style>
  <w:style w:type="paragraph" w:styleId="ae">
    <w:name w:val="header"/>
    <w:basedOn w:val="a"/>
    <w:link w:val="af"/>
    <w:uiPriority w:val="99"/>
    <w:unhideWhenUsed/>
    <w:rsid w:val="00C353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53BF"/>
  </w:style>
  <w:style w:type="paragraph" w:styleId="af0">
    <w:name w:val="footer"/>
    <w:basedOn w:val="a"/>
    <w:link w:val="af1"/>
    <w:uiPriority w:val="99"/>
    <w:unhideWhenUsed/>
    <w:rsid w:val="00C353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53BF"/>
  </w:style>
  <w:style w:type="numbering" w:customStyle="1" w:styleId="11">
    <w:name w:val="Нет списка1"/>
    <w:next w:val="a2"/>
    <w:uiPriority w:val="99"/>
    <w:semiHidden/>
    <w:unhideWhenUsed/>
    <w:rsid w:val="00EA1A43"/>
  </w:style>
  <w:style w:type="character" w:styleId="af2">
    <w:name w:val="Strong"/>
    <w:uiPriority w:val="99"/>
    <w:qFormat/>
    <w:rsid w:val="00EA1A43"/>
    <w:rPr>
      <w:rFonts w:cs="Times New Roman"/>
      <w:b/>
      <w:bCs/>
    </w:rPr>
  </w:style>
  <w:style w:type="character" w:styleId="af3">
    <w:name w:val="Emphasis"/>
    <w:uiPriority w:val="99"/>
    <w:qFormat/>
    <w:rsid w:val="00EA1A43"/>
    <w:rPr>
      <w:rFonts w:cs="Times New Roman"/>
      <w:i/>
      <w:iCs/>
    </w:rPr>
  </w:style>
  <w:style w:type="paragraph" w:styleId="af4">
    <w:name w:val="Intense Quote"/>
    <w:basedOn w:val="a"/>
    <w:link w:val="af5"/>
    <w:uiPriority w:val="99"/>
    <w:qFormat/>
    <w:rsid w:val="00EA1A43"/>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5">
    <w:name w:val="Выделенная цитата Знак"/>
    <w:basedOn w:val="a0"/>
    <w:link w:val="af4"/>
    <w:uiPriority w:val="99"/>
    <w:rsid w:val="00EA1A43"/>
    <w:rPr>
      <w:rFonts w:ascii="Calibri" w:eastAsia="Calibri" w:hAnsi="Calibri" w:cs="Times New Roman"/>
      <w:b/>
      <w:bCs/>
      <w:i/>
      <w:iCs/>
      <w:color w:val="4F81BD"/>
    </w:rPr>
  </w:style>
  <w:style w:type="character" w:styleId="af6">
    <w:name w:val="Hyperlink"/>
    <w:uiPriority w:val="99"/>
    <w:rsid w:val="00EA1A43"/>
    <w:rPr>
      <w:rFonts w:cs="Times New Roman"/>
      <w:color w:val="0000FF"/>
      <w:u w:val="single"/>
    </w:rPr>
  </w:style>
  <w:style w:type="paragraph" w:customStyle="1" w:styleId="ConsPlusNonformat">
    <w:name w:val="ConsPlusNonformat"/>
    <w:uiPriority w:val="99"/>
    <w:rsid w:val="00EA1A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4"/>
    <w:uiPriority w:val="99"/>
    <w:rsid w:val="00EA1A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A1A43"/>
    <w:rPr>
      <w:rFonts w:ascii="Arial" w:eastAsia="Times New Roman" w:hAnsi="Arial" w:cs="Arial"/>
      <w:sz w:val="20"/>
      <w:szCs w:val="20"/>
      <w:lang w:eastAsia="ar-SA"/>
    </w:rPr>
  </w:style>
  <w:style w:type="character" w:customStyle="1" w:styleId="af7">
    <w:name w:val="Основной текст_"/>
    <w:link w:val="13"/>
    <w:uiPriority w:val="99"/>
    <w:locked/>
    <w:rsid w:val="00EA1A43"/>
    <w:rPr>
      <w:rFonts w:ascii="Times New Roman" w:hAnsi="Times New Roman" w:cs="Times New Roman"/>
      <w:sz w:val="21"/>
      <w:szCs w:val="21"/>
      <w:shd w:val="clear" w:color="auto" w:fill="FFFFFF"/>
    </w:rPr>
  </w:style>
  <w:style w:type="paragraph" w:customStyle="1" w:styleId="13">
    <w:name w:val="Основной текст1"/>
    <w:basedOn w:val="a"/>
    <w:link w:val="af7"/>
    <w:uiPriority w:val="99"/>
    <w:rsid w:val="00EA1A43"/>
    <w:pPr>
      <w:shd w:val="clear" w:color="auto" w:fill="FFFFFF"/>
      <w:spacing w:before="120" w:after="0" w:line="240" w:lineRule="atLeast"/>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5.5555555555555297E-3"/>
                  <c:y val="-5.5555555555555504E-2"/>
                </c:manualLayout>
              </c:layout>
              <c:showLegendKey val="0"/>
              <c:showVal val="1"/>
              <c:showCatName val="0"/>
              <c:showSerName val="0"/>
              <c:showPercent val="0"/>
              <c:showBubbleSize val="0"/>
            </c:dLbl>
            <c:dLbl>
              <c:idx val="1"/>
              <c:layout>
                <c:manualLayout>
                  <c:x val="-2.7777777777777861E-3"/>
                  <c:y val="-3.7037037037037077E-2"/>
                </c:manualLayout>
              </c:layout>
              <c:showLegendKey val="0"/>
              <c:showVal val="1"/>
              <c:showCatName val="0"/>
              <c:showSerName val="0"/>
              <c:showPercent val="0"/>
              <c:showBubbleSize val="0"/>
            </c:dLbl>
            <c:dLbl>
              <c:idx val="2"/>
              <c:layout>
                <c:manualLayout>
                  <c:x val="0"/>
                  <c:y val="-5.5555555555555504E-2"/>
                </c:manualLayout>
              </c:layout>
              <c:showLegendKey val="0"/>
              <c:showVal val="1"/>
              <c:showCatName val="0"/>
              <c:showSerName val="0"/>
              <c:showPercent val="0"/>
              <c:showBubbleSize val="0"/>
            </c:dLbl>
            <c:dLbl>
              <c:idx val="3"/>
              <c:layout>
                <c:manualLayout>
                  <c:x val="-1.3888888888888914E-2"/>
                  <c:y val="-4.1666666666666623E-2"/>
                </c:manualLayout>
              </c:layout>
              <c:showLegendKey val="0"/>
              <c:showVal val="1"/>
              <c:showCatName val="0"/>
              <c:showSerName val="0"/>
              <c:showPercent val="0"/>
              <c:showBubbleSize val="0"/>
            </c:dLbl>
            <c:dLbl>
              <c:idx val="4"/>
              <c:layout>
                <c:manualLayout>
                  <c:x val="-1.6666666666666687E-2"/>
                  <c:y val="-4.1666666666666685E-2"/>
                </c:manualLayout>
              </c:layout>
              <c:showLegendKey val="0"/>
              <c:showVal val="1"/>
              <c:showCatName val="0"/>
              <c:showSerName val="0"/>
              <c:showPercent val="0"/>
              <c:showBubbleSize val="0"/>
            </c:dLbl>
            <c:dLbl>
              <c:idx val="5"/>
              <c:layout>
                <c:manualLayout>
                  <c:x val="-1.3888888888888914E-2"/>
                  <c:y val="-3.7037037037037077E-2"/>
                </c:manualLayout>
              </c:layout>
              <c:showLegendKey val="0"/>
              <c:showVal val="1"/>
              <c:showCatName val="0"/>
              <c:showSerName val="0"/>
              <c:showPercent val="0"/>
              <c:showBubbleSize val="0"/>
            </c:dLbl>
            <c:dLbl>
              <c:idx val="6"/>
              <c:layout>
                <c:manualLayout>
                  <c:x val="-2.7777777777777759E-2"/>
                  <c:y val="-5.0925925925925944E-2"/>
                </c:manualLayout>
              </c:layout>
              <c:showLegendKey val="0"/>
              <c:showVal val="1"/>
              <c:showCatName val="0"/>
              <c:showSerName val="0"/>
              <c:showPercent val="0"/>
              <c:showBubbleSize val="0"/>
            </c:dLbl>
            <c:dLbl>
              <c:idx val="7"/>
              <c:layout>
                <c:manualLayout>
                  <c:x val="-3.3333333333333354E-2"/>
                  <c:y val="-5.0925925925925944E-2"/>
                </c:manualLayout>
              </c:layout>
              <c:showLegendKey val="0"/>
              <c:showVal val="1"/>
              <c:showCatName val="0"/>
              <c:showSerName val="0"/>
              <c:showPercent val="0"/>
              <c:showBubbleSize val="0"/>
            </c:dLbl>
            <c:dLbl>
              <c:idx val="8"/>
              <c:layout>
                <c:manualLayout>
                  <c:x val="-8.3333333333333419E-3"/>
                  <c:y val="-4.1666666666666685E-2"/>
                </c:manualLayout>
              </c:layout>
              <c:tx>
                <c:rich>
                  <a:bodyPr/>
                  <a:lstStyle/>
                  <a:p>
                    <a:r>
                      <a:rPr lang="en-US"/>
                      <a:t>13 7</a:t>
                    </a:r>
                    <a:r>
                      <a:rPr lang="ru-RU"/>
                      <a:t>24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Лист2!$B$4:$J$4</c:f>
              <c:strCache>
                <c:ptCount val="9"/>
                <c:pt idx="0">
                  <c:v>2010 год</c:v>
                </c:pt>
                <c:pt idx="1">
                  <c:v>2011 год</c:v>
                </c:pt>
                <c:pt idx="2">
                  <c:v>2012 год</c:v>
                </c:pt>
                <c:pt idx="3">
                  <c:v>2013 год</c:v>
                </c:pt>
                <c:pt idx="4">
                  <c:v>2014 год</c:v>
                </c:pt>
                <c:pt idx="5">
                  <c:v>2015 год</c:v>
                </c:pt>
                <c:pt idx="6">
                  <c:v>2016 год</c:v>
                </c:pt>
                <c:pt idx="7">
                  <c:v>2017 год</c:v>
                </c:pt>
                <c:pt idx="8">
                  <c:v>2018 год</c:v>
                </c:pt>
              </c:strCache>
            </c:strRef>
          </c:cat>
          <c:val>
            <c:numRef>
              <c:f>Лист2!$B$5:$J$5</c:f>
              <c:numCache>
                <c:formatCode>#,##0</c:formatCode>
                <c:ptCount val="9"/>
                <c:pt idx="0">
                  <c:v>15186</c:v>
                </c:pt>
                <c:pt idx="1">
                  <c:v>15134</c:v>
                </c:pt>
                <c:pt idx="2">
                  <c:v>14878</c:v>
                </c:pt>
                <c:pt idx="3">
                  <c:v>14686</c:v>
                </c:pt>
                <c:pt idx="4">
                  <c:v>14402</c:v>
                </c:pt>
                <c:pt idx="5" formatCode="General">
                  <c:v>14201</c:v>
                </c:pt>
                <c:pt idx="6">
                  <c:v>13975</c:v>
                </c:pt>
                <c:pt idx="7">
                  <c:v>13813</c:v>
                </c:pt>
                <c:pt idx="8">
                  <c:v>13710</c:v>
                </c:pt>
              </c:numCache>
            </c:numRef>
          </c:val>
          <c:smooth val="0"/>
        </c:ser>
        <c:dLbls>
          <c:showLegendKey val="0"/>
          <c:showVal val="1"/>
          <c:showCatName val="0"/>
          <c:showSerName val="0"/>
          <c:showPercent val="0"/>
          <c:showBubbleSize val="0"/>
        </c:dLbls>
        <c:marker val="1"/>
        <c:smooth val="0"/>
        <c:axId val="130749952"/>
        <c:axId val="130752896"/>
      </c:lineChart>
      <c:catAx>
        <c:axId val="130749952"/>
        <c:scaling>
          <c:orientation val="minMax"/>
        </c:scaling>
        <c:delete val="0"/>
        <c:axPos val="b"/>
        <c:majorTickMark val="none"/>
        <c:minorTickMark val="none"/>
        <c:tickLblPos val="nextTo"/>
        <c:crossAx val="130752896"/>
        <c:crosses val="autoZero"/>
        <c:auto val="1"/>
        <c:lblAlgn val="ctr"/>
        <c:lblOffset val="100"/>
        <c:noMultiLvlLbl val="0"/>
      </c:catAx>
      <c:valAx>
        <c:axId val="130752896"/>
        <c:scaling>
          <c:orientation val="minMax"/>
        </c:scaling>
        <c:delete val="0"/>
        <c:axPos val="l"/>
        <c:majorGridlines/>
        <c:numFmt formatCode="#,##0" sourceLinked="1"/>
        <c:majorTickMark val="none"/>
        <c:minorTickMark val="none"/>
        <c:tickLblPos val="nextTo"/>
        <c:crossAx val="130749952"/>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0811744386873918E-2"/>
          <c:y val="3.968253968253968E-2"/>
          <c:w val="0.82210708117443854"/>
          <c:h val="0.8333333333333337"/>
        </c:manualLayout>
      </c:layout>
      <c:bar3DChart>
        <c:barDir val="col"/>
        <c:grouping val="clustered"/>
        <c:varyColors val="0"/>
        <c:ser>
          <c:idx val="0"/>
          <c:order val="0"/>
          <c:tx>
            <c:strRef>
              <c:f>Sheet1!$A$2</c:f>
              <c:strCache>
                <c:ptCount val="1"/>
                <c:pt idx="0">
                  <c:v>количество обучающихся</c:v>
                </c:pt>
              </c:strCache>
            </c:strRef>
          </c:tx>
          <c:spPr>
            <a:solidFill>
              <a:srgbClr val="9999FF"/>
            </a:solidFill>
            <a:ln w="12680">
              <a:solidFill>
                <a:srgbClr val="000000"/>
              </a:solidFill>
              <a:prstDash val="solid"/>
            </a:ln>
          </c:spPr>
          <c:invertIfNegative val="0"/>
          <c:dLbls>
            <c:dLbl>
              <c:idx val="0"/>
              <c:layout>
                <c:manualLayout>
                  <c:x val="1.6761829458474951E-2"/>
                  <c:y val="2.7443867491041387E-19"/>
                </c:manualLayout>
              </c:layout>
              <c:showLegendKey val="0"/>
              <c:showVal val="1"/>
              <c:showCatName val="0"/>
              <c:showSerName val="0"/>
              <c:showPercent val="0"/>
              <c:showBubbleSize val="0"/>
            </c:dLbl>
            <c:dLbl>
              <c:idx val="1"/>
              <c:layout>
                <c:manualLayout>
                  <c:x val="1.5568325342141321E-2"/>
                  <c:y val="2.7443867491041387E-19"/>
                </c:manualLayout>
              </c:layout>
              <c:showLegendKey val="0"/>
              <c:showVal val="1"/>
              <c:showCatName val="0"/>
              <c:showSerName val="0"/>
              <c:showPercent val="0"/>
              <c:showBubbleSize val="0"/>
            </c:dLbl>
            <c:dLbl>
              <c:idx val="2"/>
              <c:layout>
                <c:manualLayout>
                  <c:x val="7.4663583587958873E-3"/>
                  <c:y val="2.7443867491041387E-19"/>
                </c:manualLayout>
              </c:layout>
              <c:showLegendKey val="0"/>
              <c:showVal val="1"/>
              <c:showCatName val="0"/>
              <c:showSerName val="0"/>
              <c:showPercent val="0"/>
              <c:showBubbleSize val="0"/>
            </c:dLbl>
            <c:dLbl>
              <c:idx val="3"/>
              <c:layout>
                <c:manualLayout>
                  <c:x val="2.8186228089563639E-3"/>
                  <c:y val="2.7443867491041387E-19"/>
                </c:manualLayout>
              </c:layout>
              <c:showLegendKey val="0"/>
              <c:showVal val="1"/>
              <c:showCatName val="0"/>
              <c:showSerName val="0"/>
              <c:showPercent val="0"/>
              <c:showBubbleSize val="0"/>
            </c:dLbl>
            <c:dLbl>
              <c:idx val="4"/>
              <c:layout>
                <c:manualLayout>
                  <c:x val="1.0260518990058545E-2"/>
                  <c:y val="2.7443867491041387E-19"/>
                </c:manualLayout>
              </c:layout>
              <c:showLegendKey val="0"/>
              <c:showVal val="1"/>
              <c:showCatName val="0"/>
              <c:showSerName val="0"/>
              <c:showPercent val="0"/>
              <c:showBubbleSize val="0"/>
            </c:dLbl>
            <c:dLbl>
              <c:idx val="5"/>
              <c:delete val="1"/>
            </c:dLbl>
            <c:spPr>
              <a:noFill/>
              <a:ln w="25359">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Sheet1!$B$1:$G$1</c:f>
              <c:strCache>
                <c:ptCount val="6"/>
                <c:pt idx="0">
                  <c:v>2013</c:v>
                </c:pt>
                <c:pt idx="1">
                  <c:v>2014</c:v>
                </c:pt>
                <c:pt idx="2">
                  <c:v>2015</c:v>
                </c:pt>
                <c:pt idx="3">
                  <c:v>2016</c:v>
                </c:pt>
                <c:pt idx="4">
                  <c:v>2017</c:v>
                </c:pt>
                <c:pt idx="5">
                  <c:v> </c:v>
                </c:pt>
              </c:strCache>
            </c:strRef>
          </c:cat>
          <c:val>
            <c:numRef>
              <c:f>Sheet1!$B$2:$G$2</c:f>
              <c:numCache>
                <c:formatCode>General</c:formatCode>
                <c:ptCount val="6"/>
                <c:pt idx="0">
                  <c:v>1441</c:v>
                </c:pt>
                <c:pt idx="1">
                  <c:v>1444</c:v>
                </c:pt>
                <c:pt idx="2">
                  <c:v>1446</c:v>
                </c:pt>
                <c:pt idx="3">
                  <c:v>1436</c:v>
                </c:pt>
                <c:pt idx="4">
                  <c:v>1491</c:v>
                </c:pt>
                <c:pt idx="5">
                  <c:v>0</c:v>
                </c:pt>
              </c:numCache>
            </c:numRef>
          </c:val>
        </c:ser>
        <c:ser>
          <c:idx val="1"/>
          <c:order val="1"/>
          <c:tx>
            <c:strRef>
              <c:f>Sheet1!$A$3</c:f>
              <c:strCache>
                <c:ptCount val="1"/>
              </c:strCache>
            </c:strRef>
          </c:tx>
          <c:spPr>
            <a:solidFill>
              <a:srgbClr val="993366"/>
            </a:solidFill>
            <a:ln w="12680">
              <a:solidFill>
                <a:srgbClr val="000000"/>
              </a:solidFill>
              <a:prstDash val="solid"/>
            </a:ln>
          </c:spPr>
          <c:invertIfNegative val="0"/>
          <c:dLbls>
            <c:dLbl>
              <c:idx val="0"/>
              <c:layout>
                <c:manualLayout>
                  <c:x val="3.1465021771739994E-2"/>
                  <c:y val="-6.2398561389791652E-3"/>
                </c:manualLayout>
              </c:layout>
              <c:showLegendKey val="0"/>
              <c:showVal val="1"/>
              <c:showCatName val="0"/>
              <c:showSerName val="0"/>
              <c:showPercent val="0"/>
              <c:showBubbleSize val="0"/>
            </c:dLbl>
            <c:dLbl>
              <c:idx val="1"/>
              <c:layout>
                <c:manualLayout>
                  <c:x val="2.6817286221900646E-2"/>
                  <c:y val="-2.4412606787140956E-2"/>
                </c:manualLayout>
              </c:layout>
              <c:showLegendKey val="0"/>
              <c:showVal val="1"/>
              <c:showCatName val="0"/>
              <c:showSerName val="0"/>
              <c:showPercent val="0"/>
              <c:showBubbleSize val="0"/>
            </c:dLbl>
            <c:dLbl>
              <c:idx val="2"/>
              <c:layout>
                <c:manualLayout>
                  <c:x val="2.735071953599064E-2"/>
                  <c:y val="-2.4496693251421807E-2"/>
                </c:manualLayout>
              </c:layout>
              <c:showLegendKey val="0"/>
              <c:showVal val="1"/>
              <c:showCatName val="0"/>
              <c:showSerName val="0"/>
              <c:showPercent val="0"/>
              <c:showBubbleSize val="0"/>
            </c:dLbl>
            <c:dLbl>
              <c:idx val="3"/>
              <c:layout>
                <c:manualLayout>
                  <c:x val="2.4430099702904006E-2"/>
                  <c:y val="-3.1448515554772856E-2"/>
                </c:manualLayout>
              </c:layout>
              <c:showLegendKey val="0"/>
              <c:showVal val="1"/>
              <c:showCatName val="0"/>
              <c:showSerName val="0"/>
              <c:showPercent val="0"/>
              <c:showBubbleSize val="0"/>
            </c:dLbl>
            <c:dLbl>
              <c:idx val="4"/>
              <c:layout>
                <c:manualLayout>
                  <c:x val="2.4963711303323512E-2"/>
                  <c:y val="-2.7308107838833411E-2"/>
                </c:manualLayout>
              </c:layout>
              <c:showLegendKey val="0"/>
              <c:showVal val="1"/>
              <c:showCatName val="0"/>
              <c:showSerName val="0"/>
              <c:showPercent val="0"/>
              <c:showBubbleSize val="0"/>
            </c:dLbl>
            <c:spPr>
              <a:noFill/>
              <a:ln w="25359">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Sheet1!$B$1:$G$1</c:f>
              <c:strCache>
                <c:ptCount val="6"/>
                <c:pt idx="0">
                  <c:v>2013</c:v>
                </c:pt>
                <c:pt idx="1">
                  <c:v>2014</c:v>
                </c:pt>
                <c:pt idx="2">
                  <c:v>2015</c:v>
                </c:pt>
                <c:pt idx="3">
                  <c:v>2016</c:v>
                </c:pt>
                <c:pt idx="4">
                  <c:v>2017</c:v>
                </c:pt>
                <c:pt idx="5">
                  <c:v> </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80">
              <a:solidFill>
                <a:srgbClr val="000000"/>
              </a:solidFill>
              <a:prstDash val="solid"/>
            </a:ln>
          </c:spPr>
          <c:invertIfNegative val="0"/>
          <c:dLbls>
            <c:dLbl>
              <c:idx val="0"/>
              <c:layout>
                <c:manualLayout>
                  <c:x val="1.1625721463615539E-2"/>
                  <c:y val="-2.6701399869500656E-2"/>
                </c:manualLayout>
              </c:layout>
              <c:showLegendKey val="0"/>
              <c:showVal val="1"/>
              <c:showCatName val="0"/>
              <c:showSerName val="0"/>
              <c:showPercent val="0"/>
              <c:showBubbleSize val="0"/>
            </c:dLbl>
            <c:dLbl>
              <c:idx val="1"/>
              <c:layout>
                <c:manualLayout>
                  <c:x val="1.734068021429392E-2"/>
                  <c:y val="-8.7187277746864199E-3"/>
                </c:manualLayout>
              </c:layout>
              <c:showLegendKey val="0"/>
              <c:showVal val="1"/>
              <c:showCatName val="0"/>
              <c:showSerName val="0"/>
              <c:showPercent val="0"/>
              <c:showBubbleSize val="0"/>
            </c:dLbl>
            <c:dLbl>
              <c:idx val="2"/>
              <c:layout>
                <c:manualLayout>
                  <c:x val="1.2692944664454472E-2"/>
                  <c:y val="7.0976448228662978E-4"/>
                </c:manualLayout>
              </c:layout>
              <c:showLegendKey val="0"/>
              <c:showVal val="1"/>
              <c:showCatName val="0"/>
              <c:showSerName val="0"/>
              <c:showPercent val="0"/>
              <c:showBubbleSize val="0"/>
            </c:dLbl>
            <c:dLbl>
              <c:idx val="3"/>
              <c:layout>
                <c:manualLayout>
                  <c:x val="1.4953671981627165E-2"/>
                  <c:y val="-3.9602478515808892E-3"/>
                </c:manualLayout>
              </c:layout>
              <c:showLegendKey val="0"/>
              <c:showVal val="1"/>
              <c:showCatName val="0"/>
              <c:showSerName val="0"/>
              <c:showPercent val="0"/>
              <c:showBubbleSize val="0"/>
            </c:dLbl>
            <c:dLbl>
              <c:idx val="4"/>
              <c:layout>
                <c:manualLayout>
                  <c:x val="1.0305758145458165E-2"/>
                  <c:y val="-1.014016931157646E-2"/>
                </c:manualLayout>
              </c:layout>
              <c:showLegendKey val="0"/>
              <c:showVal val="1"/>
              <c:showCatName val="0"/>
              <c:showSerName val="0"/>
              <c:showPercent val="0"/>
              <c:showBubbleSize val="0"/>
            </c:dLbl>
            <c:spPr>
              <a:noFill/>
              <a:ln w="25359">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Sheet1!$B$1:$G$1</c:f>
              <c:strCache>
                <c:ptCount val="6"/>
                <c:pt idx="0">
                  <c:v>2013</c:v>
                </c:pt>
                <c:pt idx="1">
                  <c:v>2014</c:v>
                </c:pt>
                <c:pt idx="2">
                  <c:v>2015</c:v>
                </c:pt>
                <c:pt idx="3">
                  <c:v>2016</c:v>
                </c:pt>
                <c:pt idx="4">
                  <c:v>2017</c:v>
                </c:pt>
                <c:pt idx="5">
                  <c:v> </c:v>
                </c:pt>
              </c:strCache>
            </c:strRef>
          </c:cat>
          <c:val>
            <c:numRef>
              <c:f>Sheet1!$B$4:$G$4</c:f>
              <c:numCache>
                <c:formatCode>General</c:formatCode>
                <c:ptCount val="6"/>
              </c:numCache>
            </c:numRef>
          </c:val>
        </c:ser>
        <c:dLbls>
          <c:showLegendKey val="0"/>
          <c:showVal val="0"/>
          <c:showCatName val="0"/>
          <c:showSerName val="0"/>
          <c:showPercent val="0"/>
          <c:showBubbleSize val="0"/>
        </c:dLbls>
        <c:gapWidth val="150"/>
        <c:gapDepth val="0"/>
        <c:shape val="box"/>
        <c:axId val="130452096"/>
        <c:axId val="130818432"/>
        <c:axId val="0"/>
      </c:bar3DChart>
      <c:catAx>
        <c:axId val="13045209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30818432"/>
        <c:crossesAt val="0"/>
        <c:auto val="1"/>
        <c:lblAlgn val="ctr"/>
        <c:lblOffset val="100"/>
        <c:tickLblSkip val="1"/>
        <c:tickMarkSkip val="1"/>
        <c:noMultiLvlLbl val="0"/>
      </c:catAx>
      <c:valAx>
        <c:axId val="130818432"/>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1198" b="0" i="0" u="none" strike="noStrike" baseline="0">
                <a:solidFill>
                  <a:srgbClr val="000000"/>
                </a:solidFill>
                <a:latin typeface="Calibri"/>
                <a:ea typeface="Calibri"/>
                <a:cs typeface="Calibri"/>
              </a:defRPr>
            </a:pPr>
            <a:endParaRPr lang="ru-RU"/>
          </a:p>
        </c:txPr>
        <c:crossAx val="130452096"/>
        <c:crosses val="autoZero"/>
        <c:crossBetween val="between"/>
      </c:valAx>
      <c:spPr>
        <a:noFill/>
        <a:ln w="25365">
          <a:noFill/>
        </a:ln>
      </c:spPr>
    </c:plotArea>
    <c:plotVisOnly val="1"/>
    <c:dispBlanksAs val="gap"/>
    <c:showDLblsOverMax val="0"/>
  </c:chart>
  <c:spPr>
    <a:noFill/>
    <a:ln>
      <a:noFill/>
    </a:ln>
  </c:spPr>
  <c:txPr>
    <a:bodyPr/>
    <a:lstStyle/>
    <a:p>
      <a:pPr>
        <a:defRPr sz="1123"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461</TotalTime>
  <Pages>64</Pages>
  <Words>18084</Words>
  <Characters>103083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26</cp:revision>
  <cp:lastPrinted>2018-06-18T10:45:00Z</cp:lastPrinted>
  <dcterms:created xsi:type="dcterms:W3CDTF">2018-06-18T09:15:00Z</dcterms:created>
  <dcterms:modified xsi:type="dcterms:W3CDTF">2018-09-19T06:54:00Z</dcterms:modified>
</cp:coreProperties>
</file>