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7442E" w:rsidRDefault="00D7442E" w:rsidP="00D7442E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914F98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914F98">
        <w:rPr>
          <w:color w:val="000000" w:themeColor="text1"/>
          <w:sz w:val="28"/>
          <w:szCs w:val="28"/>
          <w:u w:val="single"/>
        </w:rPr>
        <w:t>От</w:t>
      </w:r>
      <w:r w:rsidR="00914F98" w:rsidRPr="00914F98">
        <w:rPr>
          <w:color w:val="000000" w:themeColor="text1"/>
          <w:sz w:val="28"/>
          <w:szCs w:val="28"/>
          <w:u w:val="single"/>
        </w:rPr>
        <w:t xml:space="preserve"> 11.01.2023 </w:t>
      </w:r>
      <w:r w:rsidR="00631CD5" w:rsidRPr="00914F98">
        <w:rPr>
          <w:color w:val="000000" w:themeColor="text1"/>
          <w:sz w:val="28"/>
          <w:szCs w:val="28"/>
          <w:u w:val="single"/>
        </w:rPr>
        <w:t>№</w:t>
      </w:r>
      <w:r w:rsidR="00914F98" w:rsidRPr="00914F98">
        <w:rPr>
          <w:color w:val="000000" w:themeColor="text1"/>
          <w:sz w:val="28"/>
          <w:szCs w:val="28"/>
          <w:u w:val="single"/>
        </w:rPr>
        <w:t xml:space="preserve"> 7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914F98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575881">
        <w:rPr>
          <w:color w:val="000000" w:themeColor="text1"/>
          <w:sz w:val="28"/>
          <w:szCs w:val="28"/>
        </w:rPr>
        <w:t>, 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7C2628">
        <w:rPr>
          <w:color w:val="000000" w:themeColor="text1"/>
          <w:sz w:val="28"/>
          <w:szCs w:val="28"/>
        </w:rPr>
        <w:t xml:space="preserve">, от 26.12.2022 г. № 581 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E60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</w:t>
      </w:r>
      <w:r w:rsidR="002F0DC7">
        <w:rPr>
          <w:color w:val="000000" w:themeColor="text1"/>
          <w:sz w:val="28"/>
          <w:szCs w:val="28"/>
        </w:rPr>
        <w:t xml:space="preserve">астоящее постановление вступает </w:t>
      </w:r>
      <w:r w:rsidRPr="00A94867">
        <w:rPr>
          <w:color w:val="000000" w:themeColor="text1"/>
          <w:sz w:val="28"/>
          <w:szCs w:val="28"/>
        </w:rPr>
        <w:t>в силу со дня его подписания</w:t>
      </w:r>
      <w:r w:rsidR="00E60300">
        <w:rPr>
          <w:color w:val="000000" w:themeColor="text1"/>
          <w:sz w:val="28"/>
          <w:szCs w:val="28"/>
        </w:rPr>
        <w:t xml:space="preserve"> и распространяется на правоотношения, возникшие с 01.01.2023 г.</w:t>
      </w:r>
    </w:p>
    <w:p w:rsidR="00A94867" w:rsidRDefault="00A94867" w:rsidP="002F0DC7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914F98">
        <w:rPr>
          <w:b/>
          <w:color w:val="000000" w:themeColor="text1"/>
          <w:sz w:val="28"/>
          <w:szCs w:val="28"/>
        </w:rPr>
        <w:t xml:space="preserve">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914F98">
        <w:rPr>
          <w:color w:val="000000" w:themeColor="text1"/>
          <w:u w:val="single"/>
        </w:rPr>
        <w:t>11.01.2023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FB59F6">
        <w:rPr>
          <w:color w:val="000000" w:themeColor="text1"/>
          <w:u w:val="single"/>
        </w:rPr>
        <w:t>_</w:t>
      </w:r>
      <w:r w:rsidR="00914F98">
        <w:rPr>
          <w:color w:val="000000" w:themeColor="text1"/>
          <w:u w:val="single"/>
        </w:rPr>
        <w:t>7</w:t>
      </w:r>
      <w:r w:rsidR="00FB59F6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</w:t>
            </w:r>
            <w:r w:rsidRPr="00077E7E">
              <w:rPr>
                <w:color w:val="000000" w:themeColor="text1"/>
              </w:rPr>
              <w:lastRenderedPageBreak/>
              <w:t xml:space="preserve">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F56E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F56E44">
              <w:rPr>
                <w:bCs/>
                <w:color w:val="000000" w:themeColor="text1"/>
                <w:spacing w:val="-6"/>
              </w:rPr>
              <w:t>5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F56E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AE0E9B">
              <w:rPr>
                <w:color w:val="000000" w:themeColor="text1"/>
              </w:rPr>
              <w:t>298533,3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AE0E9B">
              <w:rPr>
                <w:color w:val="000000" w:themeColor="text1"/>
              </w:rPr>
              <w:t>70721,7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AE0E9B">
              <w:rPr>
                <w:color w:val="000000" w:themeColor="text1"/>
              </w:rPr>
              <w:t>53048,5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AE0E9B">
              <w:rPr>
                <w:color w:val="000000" w:themeColor="text1"/>
              </w:rPr>
              <w:t>24081,5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27601,6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98,5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Pr="00077E7E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74418,2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E0E9B">
              <w:rPr>
                <w:color w:val="000000" w:themeColor="text1"/>
              </w:rPr>
              <w:t>21023,9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A66353">
              <w:rPr>
                <w:color w:val="000000" w:themeColor="text1"/>
                <w:spacing w:val="-6"/>
              </w:rPr>
              <w:t>196444,9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66353">
              <w:rPr>
                <w:color w:val="000000" w:themeColor="text1"/>
              </w:rPr>
              <w:t>41725,4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A66353">
              <w:rPr>
                <w:color w:val="000000" w:themeColor="text1"/>
              </w:rPr>
              <w:t>35482,1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 w:rsidR="00A66353">
              <w:rPr>
                <w:color w:val="000000" w:themeColor="text1"/>
              </w:rPr>
              <w:t>24027,1 тыс. рублей</w:t>
            </w:r>
          </w:p>
          <w:p w:rsidR="00A66353" w:rsidRDefault="00A66353" w:rsidP="00A6635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A66353">
              <w:rPr>
                <w:color w:val="000000" w:themeColor="text1"/>
              </w:rPr>
              <w:t>64560,0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</w:t>
            </w:r>
            <w:r w:rsidRPr="00077E7E">
              <w:rPr>
                <w:color w:val="000000" w:themeColor="text1"/>
              </w:rPr>
              <w:lastRenderedPageBreak/>
              <w:t xml:space="preserve">художественного творчества» - </w:t>
            </w:r>
            <w:r w:rsidR="00A66353">
              <w:rPr>
                <w:color w:val="000000" w:themeColor="text1"/>
              </w:rPr>
              <w:t>231140,3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</w:t>
            </w:r>
            <w:r w:rsidR="00897E15">
              <w:rPr>
                <w:color w:val="000000" w:themeColor="text1"/>
                <w:spacing w:val="-6"/>
              </w:rPr>
              <w:t>6,1</w:t>
            </w:r>
            <w:r w:rsidRPr="00B22F9D">
              <w:rPr>
                <w:color w:val="000000" w:themeColor="text1"/>
                <w:spacing w:val="-6"/>
              </w:rPr>
              <w:t>%</w:t>
            </w:r>
          </w:p>
          <w:p w:rsidR="000851EB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  <w:p w:rsidR="00897E15" w:rsidRPr="00077E7E" w:rsidRDefault="00897E15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5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</w:t>
      </w:r>
      <w:r w:rsidR="0098700A">
        <w:t>40</w:t>
      </w:r>
      <w:r w:rsidR="00E23524" w:rsidRPr="00BA73C3">
        <w:t xml:space="preserve"> творческих формирований, в которых  более </w:t>
      </w:r>
      <w:r w:rsidR="00625868">
        <w:t>1774</w:t>
      </w:r>
      <w:r w:rsidR="00E23524" w:rsidRPr="00BA73C3">
        <w:t xml:space="preserve"> участников, </w:t>
      </w:r>
      <w:r w:rsidR="0098700A">
        <w:t>9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98700A">
        <w:t>54</w:t>
      </w:r>
      <w:r w:rsidR="00E23524" w:rsidRPr="00BA73C3">
        <w:t xml:space="preserve"> детских клубных формирований различных направлений</w:t>
      </w:r>
      <w:r w:rsidR="00BD619E">
        <w:t xml:space="preserve"> в них </w:t>
      </w:r>
      <w:r w:rsidR="0098700A">
        <w:t>701 участ</w:t>
      </w:r>
      <w:r w:rsidR="00BD619E">
        <w:t>ник</w:t>
      </w:r>
      <w:r w:rsidR="00E23524" w:rsidRPr="00BA73C3">
        <w:t>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lastRenderedPageBreak/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C13555">
        <w:t>10269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C13555">
        <w:t>238833</w:t>
      </w:r>
      <w:r>
        <w:t xml:space="preserve">  экземпляров,   число посещений –</w:t>
      </w:r>
      <w:r w:rsidR="00C13555">
        <w:t>124819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</w:t>
      </w:r>
      <w:r w:rsidR="00A32619">
        <w:t>е</w:t>
      </w:r>
      <w:r w:rsidRPr="00EA1A82">
        <w:t xml:space="preserve">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A32619" w:rsidRDefault="00F56DFC" w:rsidP="00EC24FA">
      <w:pPr>
        <w:ind w:firstLine="567"/>
        <w:contextualSpacing/>
        <w:jc w:val="both"/>
      </w:pPr>
      <w:r>
        <w:t>В 2022 году</w:t>
      </w:r>
      <w:r w:rsidR="00A32619" w:rsidRPr="00EA1A82">
        <w:t>структурн</w:t>
      </w:r>
      <w:r w:rsidR="00A32619">
        <w:t>ое</w:t>
      </w:r>
      <w:r w:rsidR="00A32619" w:rsidRPr="00EA1A82">
        <w:t xml:space="preserve"> подразделени</w:t>
      </w:r>
      <w:r w:rsidR="00A32619">
        <w:t>е (филиал</w:t>
      </w:r>
      <w:r w:rsidR="00A32619" w:rsidRPr="00EA1A82">
        <w:t xml:space="preserve">) муниципального учреждения  «Центральный Дом культуры» Ивантеевского муниципального района </w:t>
      </w:r>
      <w:r w:rsidR="00A32619">
        <w:t>Дом кино Кинотеатр Колосстал</w:t>
      </w:r>
      <w:r w:rsidR="00A32619" w:rsidRPr="00A32619">
        <w:t xml:space="preserve"> участниками Национального проекта «Культура», по результатам которого на капитальный ремонт было выделено и освоено</w:t>
      </w:r>
      <w:r w:rsidR="00E168DE">
        <w:t xml:space="preserve"> 6641,4 тыс. руб.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 xml:space="preserve"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</w:t>
      </w:r>
      <w:r w:rsidR="00E23524" w:rsidRPr="00731DF5">
        <w:lastRenderedPageBreak/>
        <w:t>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r w:rsidR="00827176" w:rsidRPr="00731DF5">
        <w:t>призвана,</w:t>
      </w:r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411B58">
        <w:rPr>
          <w:color w:val="000000" w:themeColor="text1"/>
        </w:rPr>
        <w:t>5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411B58">
        <w:rPr>
          <w:color w:val="000000" w:themeColor="text1"/>
          <w:spacing w:val="-6"/>
        </w:rPr>
        <w:t>5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</w:t>
      </w:r>
      <w:r w:rsidRPr="00077E7E">
        <w:rPr>
          <w:color w:val="000000" w:themeColor="text1"/>
          <w:spacing w:val="-6"/>
        </w:rPr>
        <w:lastRenderedPageBreak/>
        <w:t>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F56DFC" w:rsidRPr="00077E7E" w:rsidRDefault="00E23524" w:rsidP="00F56D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F56DFC">
        <w:rPr>
          <w:color w:val="000000" w:themeColor="text1"/>
        </w:rPr>
        <w:t>298533,3</w:t>
      </w:r>
      <w:r w:rsidR="00F56DFC" w:rsidRPr="00077E7E">
        <w:rPr>
          <w:color w:val="000000" w:themeColor="text1"/>
        </w:rPr>
        <w:t xml:space="preserve"> тыс. рублей, в том числе по годам: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71833,6</w:t>
      </w:r>
      <w:r w:rsidRPr="00077E7E">
        <w:rPr>
          <w:color w:val="000000" w:themeColor="text1"/>
        </w:rPr>
        <w:t xml:space="preserve"> тыс. рублей.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lastRenderedPageBreak/>
        <w:t>2021 год</w:t>
      </w:r>
      <w:r>
        <w:rPr>
          <w:color w:val="000000" w:themeColor="text1"/>
        </w:rPr>
        <w:t xml:space="preserve"> –55901,4</w:t>
      </w:r>
      <w:r w:rsidRPr="00077E7E">
        <w:rPr>
          <w:color w:val="000000" w:themeColor="text1"/>
        </w:rPr>
        <w:t xml:space="preserve"> тыс. рублей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077E7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–70721,7</w:t>
      </w:r>
      <w:r w:rsidRPr="00077E7E">
        <w:rPr>
          <w:color w:val="000000" w:themeColor="text1"/>
        </w:rPr>
        <w:t xml:space="preserve">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53048,5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24081,5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из них: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077E7E">
        <w:rPr>
          <w:color w:val="000000" w:themeColor="text1"/>
          <w:u w:val="single"/>
        </w:rPr>
        <w:t>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27601,6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17238,9</w:t>
      </w:r>
      <w:r w:rsidRPr="00077E7E">
        <w:rPr>
          <w:color w:val="000000" w:themeColor="text1"/>
        </w:rPr>
        <w:t xml:space="preserve"> тыс. рублей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–2309,4</w:t>
      </w:r>
      <w:r w:rsidRPr="00077E7E">
        <w:rPr>
          <w:color w:val="000000" w:themeColor="text1"/>
        </w:rPr>
        <w:t xml:space="preserve">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 xml:space="preserve">2022 год – </w:t>
      </w:r>
      <w:r>
        <w:rPr>
          <w:color w:val="000000" w:themeColor="text1"/>
        </w:rPr>
        <w:t>7906,4</w:t>
      </w:r>
      <w:r w:rsidRPr="00FD7165">
        <w:rPr>
          <w:color w:val="000000" w:themeColor="text1"/>
        </w:rPr>
        <w:t xml:space="preserve">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98,5</w:t>
      </w:r>
      <w:r w:rsidRPr="00FD7165">
        <w:rPr>
          <w:color w:val="000000" w:themeColor="text1"/>
        </w:rPr>
        <w:t xml:space="preserve"> тыс. рублей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FD7165">
        <w:rPr>
          <w:color w:val="000000" w:themeColor="text1"/>
        </w:rPr>
        <w:t xml:space="preserve"> тыс. рублей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  <w:u w:val="single"/>
        </w:rPr>
        <w:t>областной 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74418,2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20805,6</w:t>
      </w:r>
      <w:r w:rsidRPr="00077E7E">
        <w:rPr>
          <w:color w:val="000000" w:themeColor="text1"/>
        </w:rPr>
        <w:t xml:space="preserve"> тыс. рублей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15114,8</w:t>
      </w:r>
      <w:r w:rsidRPr="00077E7E">
        <w:rPr>
          <w:color w:val="000000" w:themeColor="text1"/>
        </w:rPr>
        <w:t xml:space="preserve">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 xml:space="preserve">21023,9 </w:t>
      </w:r>
      <w:r w:rsidRPr="00077E7E">
        <w:rPr>
          <w:color w:val="000000" w:themeColor="text1"/>
        </w:rPr>
        <w:t>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6,0 тыс. рублей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F56DFC" w:rsidRPr="00077E7E" w:rsidRDefault="00F56DFC" w:rsidP="00F56DFC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77E7E">
        <w:rPr>
          <w:color w:val="000000" w:themeColor="text1"/>
          <w:u w:val="single"/>
        </w:rPr>
        <w:t>местный бюджет</w:t>
      </w:r>
      <w:r w:rsidRPr="00077E7E">
        <w:rPr>
          <w:color w:val="000000" w:themeColor="text1"/>
          <w:spacing w:val="-6"/>
        </w:rPr>
        <w:t xml:space="preserve">– </w:t>
      </w:r>
      <w:r>
        <w:rPr>
          <w:color w:val="000000" w:themeColor="text1"/>
          <w:spacing w:val="-6"/>
        </w:rPr>
        <w:t>196444,9</w:t>
      </w:r>
      <w:r w:rsidRPr="00077E7E">
        <w:rPr>
          <w:color w:val="000000" w:themeColor="text1"/>
        </w:rPr>
        <w:t xml:space="preserve"> тыс. рублей, в том числе по годам: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33786,5</w:t>
      </w:r>
      <w:r w:rsidRPr="00077E7E">
        <w:rPr>
          <w:color w:val="000000" w:themeColor="text1"/>
        </w:rPr>
        <w:t xml:space="preserve"> тыс. рублей.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38477,2</w:t>
      </w:r>
      <w:r w:rsidRPr="00077E7E">
        <w:rPr>
          <w:color w:val="000000" w:themeColor="text1"/>
        </w:rPr>
        <w:t xml:space="preserve">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>41725,4</w:t>
      </w:r>
      <w:r w:rsidRPr="00077E7E">
        <w:rPr>
          <w:color w:val="000000" w:themeColor="text1"/>
        </w:rPr>
        <w:t xml:space="preserve">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35482,1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DC5251">
        <w:rPr>
          <w:color w:val="000000" w:themeColor="text1"/>
        </w:rPr>
        <w:t xml:space="preserve"> год – </w:t>
      </w:r>
      <w:r>
        <w:rPr>
          <w:color w:val="000000" w:themeColor="text1"/>
        </w:rPr>
        <w:t>24027,1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F56DFC" w:rsidRPr="00893B95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  <w:u w:val="single"/>
        </w:rPr>
        <w:t>приносящая доход деятельность</w:t>
      </w:r>
      <w:r w:rsidRPr="00893B95">
        <w:rPr>
          <w:color w:val="000000" w:themeColor="text1"/>
        </w:rPr>
        <w:t xml:space="preserve">– </w:t>
      </w:r>
      <w:r>
        <w:rPr>
          <w:color w:val="000000" w:themeColor="text1"/>
        </w:rPr>
        <w:t>68,6</w:t>
      </w:r>
      <w:r w:rsidRPr="00893B95">
        <w:rPr>
          <w:color w:val="000000" w:themeColor="text1"/>
        </w:rPr>
        <w:t xml:space="preserve"> тыс. рублей, в том числе по годам:</w:t>
      </w:r>
    </w:p>
    <w:p w:rsidR="00F56DFC" w:rsidRPr="00893B95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</w:rPr>
        <w:t xml:space="preserve">2020 год – </w:t>
      </w:r>
      <w:r>
        <w:rPr>
          <w:color w:val="000000" w:themeColor="text1"/>
        </w:rPr>
        <w:t>2,6</w:t>
      </w:r>
      <w:r w:rsidRPr="00893B95">
        <w:rPr>
          <w:color w:val="000000" w:themeColor="text1"/>
        </w:rPr>
        <w:t xml:space="preserve"> тыс. рублей.</w:t>
      </w:r>
    </w:p>
    <w:p w:rsidR="00F56DFC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69766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69766C">
        <w:rPr>
          <w:color w:val="000000" w:themeColor="text1"/>
        </w:rPr>
        <w:t xml:space="preserve"> тыс. рублей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F56DFC" w:rsidRPr="00077E7E" w:rsidRDefault="00F56DFC" w:rsidP="00F56DFC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По подпрограммам: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spacing w:val="-6"/>
        </w:rPr>
        <w:t xml:space="preserve">подпрограмма 1 «Развитие библиотечно-информационного обслуживания населения» – </w:t>
      </w:r>
      <w:r>
        <w:rPr>
          <w:color w:val="000000" w:themeColor="text1"/>
        </w:rPr>
        <w:t xml:space="preserve">64560,0 </w:t>
      </w:r>
      <w:r w:rsidRPr="00077E7E">
        <w:rPr>
          <w:color w:val="000000" w:themeColor="text1"/>
          <w:spacing w:val="-6"/>
        </w:rPr>
        <w:t>тыс. рублей</w:t>
      </w:r>
      <w:r w:rsidRPr="00077E7E">
        <w:rPr>
          <w:color w:val="000000" w:themeColor="text1"/>
        </w:rPr>
        <w:t xml:space="preserve">; </w:t>
      </w:r>
    </w:p>
    <w:p w:rsidR="00F56DFC" w:rsidRPr="00077E7E" w:rsidRDefault="00F56DFC" w:rsidP="00F56DFC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</w:r>
      <w:r>
        <w:rPr>
          <w:color w:val="000000" w:themeColor="text1"/>
        </w:rPr>
        <w:t>231140,3</w:t>
      </w:r>
      <w:r w:rsidRPr="00077E7E">
        <w:rPr>
          <w:color w:val="000000" w:themeColor="text1"/>
        </w:rPr>
        <w:t xml:space="preserve"> тыс. рублей</w:t>
      </w:r>
    </w:p>
    <w:p w:rsidR="00F56DFC" w:rsidRDefault="00F56DFC" w:rsidP="00F56D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культуры» - </w:t>
      </w:r>
      <w:r>
        <w:rPr>
          <w:color w:val="000000" w:themeColor="text1"/>
        </w:rPr>
        <w:t>2833,0</w:t>
      </w:r>
      <w:r w:rsidRPr="00077E7E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E23524" w:rsidRPr="00731DF5" w:rsidRDefault="00F070F7" w:rsidP="00F56DFC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 xml:space="preserve">Ответственный исполнитель </w:t>
            </w:r>
            <w:r w:rsidRPr="004C5653">
              <w:rPr>
                <w:b/>
                <w:bCs/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8271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1583F">
              <w:rPr>
                <w:color w:val="000000" w:themeColor="text1"/>
              </w:rPr>
              <w:t>64560,0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13051,7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4844,4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51583F" w:rsidRPr="00DC5385" w:rsidRDefault="0051583F" w:rsidP="0051583F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31BBA">
              <w:rPr>
                <w:color w:val="000000" w:themeColor="text1"/>
              </w:rPr>
              <w:t>388,4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631BBA" w:rsidRDefault="00631BBA" w:rsidP="00631BB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48,5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31BBA" w:rsidRPr="004C5653" w:rsidRDefault="00631BBA" w:rsidP="00631BB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848DA">
              <w:rPr>
                <w:color w:val="000000" w:themeColor="text1"/>
              </w:rPr>
              <w:t>26411,5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6848DA" w:rsidRDefault="006848DA" w:rsidP="006848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7006,0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848DA" w:rsidRPr="004C5653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6848DA">
              <w:rPr>
                <w:color w:val="000000" w:themeColor="text1"/>
              </w:rPr>
              <w:t>37758,8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5997,2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4790,0</w:t>
            </w:r>
            <w:r w:rsidRPr="00F028D6">
              <w:rPr>
                <w:color w:val="000000" w:themeColor="text1"/>
              </w:rPr>
              <w:t xml:space="preserve"> тыс. рублей;</w:t>
            </w:r>
          </w:p>
          <w:p w:rsidR="006848DA" w:rsidRPr="00DC5385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</w:t>
            </w:r>
            <w:r w:rsidRPr="00380EC9">
              <w:rPr>
                <w:color w:val="000000" w:themeColor="text1"/>
              </w:rPr>
              <w:lastRenderedPageBreak/>
              <w:t>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00514B">
        <w:t>2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Pr="0000514B" w:rsidRDefault="00B3617E" w:rsidP="00E23524">
      <w:pPr>
        <w:ind w:firstLine="709"/>
        <w:jc w:val="both"/>
      </w:pPr>
      <w:r w:rsidRPr="0000514B">
        <w:t>К</w:t>
      </w:r>
      <w:r w:rsidR="00E23524" w:rsidRPr="0000514B">
        <w:t xml:space="preserve">оличество обслуженного населения библиотеками </w:t>
      </w:r>
      <w:r w:rsidR="004A5D98" w:rsidRPr="0000514B">
        <w:t>района</w:t>
      </w:r>
      <w:r w:rsidR="00E23524" w:rsidRPr="0000514B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66446A">
        <w:t>5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lastRenderedPageBreak/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66446A" w:rsidP="00AB4818">
      <w:pPr>
        <w:ind w:firstLine="709"/>
        <w:jc w:val="both"/>
      </w:pPr>
      <w:r>
        <w:t xml:space="preserve">4.2. </w:t>
      </w:r>
      <w:r w:rsidR="00E23524" w:rsidRPr="00731DF5">
        <w:t xml:space="preserve">«Комплектование книжных фондов муниципальных </w:t>
      </w:r>
      <w:r w:rsidR="00B17144">
        <w:t xml:space="preserve">общедоступных </w:t>
      </w:r>
      <w:r w:rsidR="00E23524"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="00E23524"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1F77B9" w:rsidRPr="004C5653" w:rsidRDefault="00E23524" w:rsidP="001F77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</w:t>
      </w:r>
      <w:r w:rsidR="001F77B9">
        <w:rPr>
          <w:color w:val="000000" w:themeColor="text1"/>
        </w:rPr>
        <w:t>64560,0</w:t>
      </w:r>
      <w:r w:rsidR="001F77B9" w:rsidRPr="004C5653">
        <w:rPr>
          <w:color w:val="000000" w:themeColor="text1"/>
        </w:rPr>
        <w:t xml:space="preserve"> тыс. рублей, в том числе: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12482,3</w:t>
      </w:r>
      <w:r w:rsidRPr="004C5653">
        <w:rPr>
          <w:color w:val="000000" w:themeColor="text1"/>
        </w:rPr>
        <w:t xml:space="preserve"> тыс. рублей;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13898,4</w:t>
      </w:r>
      <w:r w:rsidRPr="004C5653">
        <w:rPr>
          <w:color w:val="000000" w:themeColor="text1"/>
        </w:rPr>
        <w:t xml:space="preserve"> тыс. рублей;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15493,2</w:t>
      </w:r>
      <w:r w:rsidRPr="004C5653">
        <w:rPr>
          <w:color w:val="000000" w:themeColor="text1"/>
        </w:rPr>
        <w:t xml:space="preserve"> тыс. рублей;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13051,7</w:t>
      </w:r>
      <w:r w:rsidRPr="00CF1D40">
        <w:rPr>
          <w:color w:val="000000" w:themeColor="text1"/>
        </w:rPr>
        <w:t xml:space="preserve"> тыс. рублей;</w:t>
      </w:r>
    </w:p>
    <w:p w:rsidR="001F77B9" w:rsidRDefault="001F77B9" w:rsidP="001F77B9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4844,4</w:t>
      </w:r>
      <w:r w:rsidRPr="00DC5385">
        <w:rPr>
          <w:color w:val="000000" w:themeColor="text1"/>
        </w:rPr>
        <w:t xml:space="preserve"> тыс. рублей; </w:t>
      </w:r>
    </w:p>
    <w:p w:rsidR="001F77B9" w:rsidRPr="00DC5385" w:rsidRDefault="001F77B9" w:rsidP="001F77B9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>из них: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4C5653">
        <w:rPr>
          <w:color w:val="000000" w:themeColor="text1"/>
          <w:u w:val="single"/>
        </w:rPr>
        <w:t>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388,4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54,0</w:t>
      </w:r>
      <w:r w:rsidRPr="004C5653">
        <w:rPr>
          <w:color w:val="000000" w:themeColor="text1"/>
        </w:rPr>
        <w:t xml:space="preserve"> тыс. рублей;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DC5385">
        <w:rPr>
          <w:color w:val="000000" w:themeColor="text1"/>
        </w:rPr>
        <w:t xml:space="preserve">2022 год – </w:t>
      </w:r>
      <w:r>
        <w:rPr>
          <w:color w:val="000000" w:themeColor="text1"/>
        </w:rPr>
        <w:t>53,4</w:t>
      </w:r>
      <w:r w:rsidRPr="00DC5385">
        <w:rPr>
          <w:color w:val="000000" w:themeColor="text1"/>
        </w:rPr>
        <w:t xml:space="preserve"> тыс. рублей;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48,5</w:t>
      </w:r>
      <w:r w:rsidRPr="00CF1D40">
        <w:rPr>
          <w:color w:val="000000" w:themeColor="text1"/>
        </w:rPr>
        <w:t xml:space="preserve"> тыс. рублей;</w:t>
      </w:r>
    </w:p>
    <w:p w:rsidR="001F77B9" w:rsidRPr="004C5653" w:rsidRDefault="001F77B9" w:rsidP="001F77B9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DC5385">
        <w:rPr>
          <w:color w:val="000000" w:themeColor="text1"/>
        </w:rPr>
        <w:t xml:space="preserve"> тыс. рублей; 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областной 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26411,5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5320,5</w:t>
      </w:r>
      <w:r w:rsidRPr="004C5653">
        <w:rPr>
          <w:color w:val="000000" w:themeColor="text1"/>
        </w:rPr>
        <w:t xml:space="preserve"> тыс. рублей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5572,6</w:t>
      </w:r>
      <w:r w:rsidRPr="004C5653">
        <w:rPr>
          <w:color w:val="000000" w:themeColor="text1"/>
        </w:rPr>
        <w:t xml:space="preserve"> тыс. рублей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8506,4</w:t>
      </w:r>
      <w:r w:rsidRPr="004C5653">
        <w:rPr>
          <w:color w:val="000000" w:themeColor="text1"/>
        </w:rPr>
        <w:t xml:space="preserve"> тыс. рублей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7006,0</w:t>
      </w:r>
      <w:r w:rsidRPr="00CF1D40">
        <w:rPr>
          <w:color w:val="000000" w:themeColor="text1"/>
        </w:rPr>
        <w:t xml:space="preserve"> тыс. рублей;</w:t>
      </w:r>
    </w:p>
    <w:p w:rsidR="001F77B9" w:rsidRPr="004C5653" w:rsidRDefault="001F77B9" w:rsidP="001F77B9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6,0</w:t>
      </w:r>
      <w:r w:rsidRPr="00DC5385">
        <w:rPr>
          <w:color w:val="000000" w:themeColor="text1"/>
        </w:rPr>
        <w:t xml:space="preserve"> тыс. рублей; 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местный бюджет</w:t>
      </w:r>
      <w:r w:rsidRPr="004C5653">
        <w:rPr>
          <w:color w:val="000000" w:themeColor="text1"/>
        </w:rPr>
        <w:t xml:space="preserve">– </w:t>
      </w:r>
      <w:r>
        <w:rPr>
          <w:color w:val="000000" w:themeColor="text1"/>
        </w:rPr>
        <w:t>37758,8</w:t>
      </w:r>
      <w:r w:rsidRPr="004C5653">
        <w:rPr>
          <w:color w:val="000000" w:themeColor="text1"/>
        </w:rPr>
        <w:t xml:space="preserve"> тыс. рублей, в том числе: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6976,4</w:t>
      </w:r>
      <w:r w:rsidRPr="004C5653">
        <w:rPr>
          <w:color w:val="000000" w:themeColor="text1"/>
        </w:rPr>
        <w:t xml:space="preserve"> тыс. рублей</w:t>
      </w:r>
    </w:p>
    <w:p w:rsidR="001F77B9" w:rsidRPr="004C5653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8271,8</w:t>
      </w:r>
      <w:r w:rsidRPr="004C5653">
        <w:rPr>
          <w:color w:val="000000" w:themeColor="text1"/>
        </w:rPr>
        <w:t xml:space="preserve"> тыс. рублей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6933,4</w:t>
      </w:r>
      <w:r w:rsidRPr="004C5653">
        <w:rPr>
          <w:color w:val="000000" w:themeColor="text1"/>
        </w:rPr>
        <w:t xml:space="preserve"> тыс. рублей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lastRenderedPageBreak/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5997,2</w:t>
      </w:r>
      <w:r w:rsidRPr="00CF1D40">
        <w:rPr>
          <w:color w:val="000000" w:themeColor="text1"/>
        </w:rPr>
        <w:t xml:space="preserve"> тыс. рублей;</w:t>
      </w:r>
    </w:p>
    <w:p w:rsidR="001F77B9" w:rsidRDefault="001F77B9" w:rsidP="001F77B9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F028D6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028D6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F028D6">
        <w:rPr>
          <w:color w:val="000000" w:themeColor="text1"/>
        </w:rPr>
        <w:t xml:space="preserve"> тыс. рублей;</w:t>
      </w:r>
    </w:p>
    <w:p w:rsidR="001F77B9" w:rsidRPr="00DC5385" w:rsidRDefault="001F77B9" w:rsidP="001F77B9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1F77B9" w:rsidRDefault="001F77B9" w:rsidP="001F77B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  <w:u w:val="single"/>
        </w:rPr>
      </w:pPr>
    </w:p>
    <w:p w:rsidR="001F77B9" w:rsidRPr="00380EC9" w:rsidRDefault="001F77B9" w:rsidP="001F77B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107DF">
        <w:rPr>
          <w:color w:val="000000" w:themeColor="text1"/>
          <w:u w:val="single"/>
        </w:rPr>
        <w:t>приносящая доход деятельность</w:t>
      </w:r>
      <w:r>
        <w:rPr>
          <w:color w:val="000000" w:themeColor="text1"/>
        </w:rPr>
        <w:t xml:space="preserve">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1F77B9" w:rsidRDefault="001F77B9" w:rsidP="001F77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>.</w:t>
      </w:r>
    </w:p>
    <w:p w:rsidR="00E23524" w:rsidRPr="00731DF5" w:rsidRDefault="004C5653" w:rsidP="001F77B9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66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66446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A22CAD">
              <w:rPr>
                <w:color w:val="000000" w:themeColor="text1"/>
              </w:rPr>
              <w:t>231140,3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22CAD">
              <w:rPr>
                <w:color w:val="000000" w:themeColor="text1"/>
              </w:rPr>
              <w:t>55228,5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A22CAD">
              <w:rPr>
                <w:color w:val="000000" w:themeColor="text1"/>
              </w:rPr>
              <w:t>39996,8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 w:rsidR="00A22CAD">
              <w:rPr>
                <w:color w:val="000000" w:themeColor="text1"/>
              </w:rPr>
              <w:t>19237,1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22CAD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A72147">
              <w:rPr>
                <w:color w:val="000000" w:themeColor="text1"/>
              </w:rPr>
              <w:t>27213,2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50,0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A72147">
              <w:rPr>
                <w:color w:val="000000" w:themeColor="text1"/>
              </w:rPr>
              <w:t>45173,7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12517,5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A72147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A7214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A72147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10461,9</w:t>
            </w:r>
            <w:r w:rsidRPr="00A72147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A72147">
              <w:rPr>
                <w:color w:val="000000" w:themeColor="text1"/>
              </w:rPr>
              <w:t>158686,1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34792,0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A72147">
              <w:rPr>
                <w:color w:val="000000" w:themeColor="text1"/>
              </w:rPr>
              <w:t>29484,9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– </w:t>
            </w:r>
            <w:r w:rsidR="00A72147">
              <w:rPr>
                <w:color w:val="000000" w:themeColor="text1"/>
              </w:rPr>
              <w:t>19237,1</w:t>
            </w:r>
            <w:r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</w:t>
            </w:r>
            <w:r w:rsidR="00A72147">
              <w:rPr>
                <w:color w:val="000000" w:themeColor="text1"/>
              </w:rPr>
              <w:t>67,3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66,0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lastRenderedPageBreak/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664F8F">
        <w:rPr>
          <w:b/>
        </w:rPr>
        <w:t>3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342440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3685</w:t>
            </w:r>
          </w:p>
        </w:tc>
        <w:tc>
          <w:tcPr>
            <w:tcW w:w="1984" w:type="dxa"/>
          </w:tcPr>
          <w:p w:rsidR="004D7BDC" w:rsidRPr="00775D68" w:rsidRDefault="00A338B5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140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E61BFB">
        <w:rPr>
          <w:b/>
        </w:rPr>
        <w:t>3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E61BFB" w:rsidP="008A10B2">
            <w:pPr>
              <w:jc w:val="center"/>
            </w:pPr>
            <w:r>
              <w:t>0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0C02A6">
        <w:t>5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lastRenderedPageBreak/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0C02A6" w:rsidRPr="00380EC9" w:rsidRDefault="004D7BDC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C02A6">
        <w:rPr>
          <w:color w:val="000000" w:themeColor="text1"/>
        </w:rPr>
        <w:t>231140,3</w:t>
      </w:r>
      <w:r w:rsidR="000C02A6" w:rsidRPr="00380EC9">
        <w:rPr>
          <w:color w:val="000000" w:themeColor="text1"/>
        </w:rPr>
        <w:t xml:space="preserve"> тыс. рублей, в том числе: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42003,0 </w:t>
      </w:r>
      <w:r w:rsidRPr="00380EC9">
        <w:rPr>
          <w:color w:val="000000" w:themeColor="text1"/>
        </w:rPr>
        <w:t xml:space="preserve"> тыс. рублей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55228,5</w:t>
      </w:r>
      <w:r w:rsidRPr="00380EC9">
        <w:rPr>
          <w:color w:val="000000" w:themeColor="text1"/>
        </w:rPr>
        <w:t>тыс. рублей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39996,8</w:t>
      </w:r>
      <w:r w:rsidRPr="00DF473E">
        <w:rPr>
          <w:color w:val="000000" w:themeColor="text1"/>
        </w:rPr>
        <w:t xml:space="preserve"> тыс. рублей;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19237,1</w:t>
      </w:r>
      <w:r w:rsidRPr="00102E80">
        <w:rPr>
          <w:color w:val="000000" w:themeColor="text1"/>
        </w:rPr>
        <w:t xml:space="preserve"> тыс. рублей;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27213,2</w:t>
      </w:r>
      <w:r w:rsidRPr="00380EC9">
        <w:rPr>
          <w:color w:val="000000" w:themeColor="text1"/>
        </w:rPr>
        <w:t xml:space="preserve"> тыс. рублей, в том числе: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7853,0</w:t>
      </w:r>
      <w:r w:rsidRPr="00102E80">
        <w:rPr>
          <w:color w:val="000000" w:themeColor="text1"/>
        </w:rPr>
        <w:t xml:space="preserve"> тыс. рублей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50,0</w:t>
      </w:r>
      <w:r w:rsidRPr="00102E80">
        <w:rPr>
          <w:color w:val="000000" w:themeColor="text1"/>
        </w:rPr>
        <w:t xml:space="preserve"> тыс. рублей;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45173,7</w:t>
      </w:r>
      <w:r w:rsidRPr="00380EC9">
        <w:rPr>
          <w:color w:val="000000" w:themeColor="text1"/>
        </w:rPr>
        <w:t xml:space="preserve"> тыс. рублей, в том числе: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9542,2</w:t>
      </w:r>
      <w:r w:rsidRPr="00380EC9">
        <w:rPr>
          <w:color w:val="000000" w:themeColor="text1"/>
        </w:rPr>
        <w:t xml:space="preserve"> тыс. рублей;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12517,5</w:t>
      </w:r>
      <w:r w:rsidRPr="00380EC9">
        <w:rPr>
          <w:color w:val="000000" w:themeColor="text1"/>
        </w:rPr>
        <w:t xml:space="preserve"> тыс. рублей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72147">
        <w:rPr>
          <w:color w:val="000000" w:themeColor="text1"/>
        </w:rPr>
        <w:lastRenderedPageBreak/>
        <w:t>202</w:t>
      </w:r>
      <w:r>
        <w:rPr>
          <w:color w:val="000000" w:themeColor="text1"/>
        </w:rPr>
        <w:t>3</w:t>
      </w:r>
      <w:r w:rsidRPr="00A72147">
        <w:rPr>
          <w:color w:val="000000" w:themeColor="text1"/>
        </w:rPr>
        <w:t xml:space="preserve"> год – </w:t>
      </w:r>
      <w:r>
        <w:rPr>
          <w:color w:val="000000" w:themeColor="text1"/>
        </w:rPr>
        <w:t>10461,9</w:t>
      </w:r>
      <w:r w:rsidRPr="00A72147">
        <w:rPr>
          <w:color w:val="000000" w:themeColor="text1"/>
        </w:rPr>
        <w:t xml:space="preserve"> тыс. рублей;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158686,1</w:t>
      </w:r>
      <w:r w:rsidRPr="00380EC9">
        <w:rPr>
          <w:color w:val="000000" w:themeColor="text1"/>
        </w:rPr>
        <w:t xml:space="preserve"> тыс. рублей, в том числе: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30205,4</w:t>
      </w:r>
      <w:r w:rsidRPr="00380EC9">
        <w:rPr>
          <w:color w:val="000000" w:themeColor="text1"/>
        </w:rPr>
        <w:t xml:space="preserve"> тыс. рублей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34792,0 тыс. рублей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29484,9</w:t>
      </w:r>
      <w:r w:rsidRPr="00DF473E">
        <w:rPr>
          <w:color w:val="000000" w:themeColor="text1"/>
        </w:rPr>
        <w:t xml:space="preserve"> тыс. рублей;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2024 год – 19237,1 тыс. рублей</w:t>
      </w: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C02A6" w:rsidRPr="00380EC9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– 67,3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0C02A6" w:rsidRDefault="000C02A6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C5BE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CC5BEC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4D7BDC" w:rsidRPr="00731DF5" w:rsidRDefault="004D7BDC" w:rsidP="000C02A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             </w:t>
      </w:r>
      <w:r w:rsidR="00914F98">
        <w:rPr>
          <w:b/>
        </w:rPr>
        <w:t xml:space="preserve">   </w:t>
      </w:r>
      <w:r w:rsidRPr="00731DF5">
        <w:rPr>
          <w:b/>
        </w:rPr>
        <w:t xml:space="preserve">   А.М. Грачева</w:t>
      </w:r>
    </w:p>
    <w:p w:rsidR="00E23524" w:rsidRPr="00731DF5" w:rsidRDefault="00E23524" w:rsidP="00E23524">
      <w:pPr>
        <w:sectPr w:rsidR="00E23524" w:rsidRPr="00731DF5" w:rsidSect="00E60300"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103"/>
        <w:gridCol w:w="1417"/>
        <w:gridCol w:w="1985"/>
        <w:gridCol w:w="1560"/>
        <w:gridCol w:w="1276"/>
        <w:gridCol w:w="1417"/>
        <w:gridCol w:w="1417"/>
        <w:gridCol w:w="1135"/>
      </w:tblGrid>
      <w:tr w:rsidR="00386320" w:rsidRPr="00731DF5" w:rsidTr="003A53A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386320" w:rsidRPr="00731DF5" w:rsidRDefault="00386320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F224C4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386320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386320">
              <w:rPr>
                <w:b/>
                <w:sz w:val="20"/>
                <w:szCs w:val="20"/>
              </w:rPr>
              <w:t>(план)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386320" w:rsidRPr="00731DF5" w:rsidRDefault="00386320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956EF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EFF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A96A4B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386320" w:rsidRPr="00731DF5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EE8">
              <w:rPr>
                <w:sz w:val="20"/>
                <w:szCs w:val="20"/>
              </w:rPr>
              <w:t>38833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B0EE8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386320" w:rsidRPr="00731DF5" w:rsidTr="003A53A0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BD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2F1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86320" w:rsidRPr="00731DF5" w:rsidTr="003A53A0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0A5F9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66CD" w:rsidRDefault="001966CD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3470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494"/>
        <w:gridCol w:w="923"/>
        <w:gridCol w:w="495"/>
        <w:gridCol w:w="1984"/>
        <w:gridCol w:w="1701"/>
        <w:gridCol w:w="1276"/>
        <w:gridCol w:w="1418"/>
        <w:gridCol w:w="1417"/>
        <w:gridCol w:w="1134"/>
        <w:gridCol w:w="7452"/>
      </w:tblGrid>
      <w:tr w:rsidR="00386320" w:rsidRPr="00731DF5" w:rsidTr="00D14BBE">
        <w:trPr>
          <w:gridAfter w:val="1"/>
          <w:wAfter w:w="7452" w:type="dxa"/>
          <w:cantSplit/>
          <w:trHeight w:val="538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25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E61BFB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D14BBE">
        <w:trPr>
          <w:gridAfter w:val="1"/>
          <w:wAfter w:w="7452" w:type="dxa"/>
          <w:cantSplit/>
          <w:trHeight w:val="224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</w:t>
      </w:r>
      <w:r w:rsidR="00914F98">
        <w:rPr>
          <w:b/>
          <w:sz w:val="28"/>
          <w:szCs w:val="28"/>
        </w:rPr>
        <w:t xml:space="preserve">            </w:t>
      </w:r>
      <w:r w:rsidRPr="00731DF5">
        <w:rPr>
          <w:b/>
          <w:sz w:val="28"/>
          <w:szCs w:val="28"/>
        </w:rPr>
        <w:t xml:space="preserve">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</w:t>
            </w:r>
            <w:r w:rsidRPr="00731DF5">
              <w:rPr>
                <w:sz w:val="20"/>
                <w:szCs w:val="20"/>
              </w:rPr>
              <w:lastRenderedPageBreak/>
              <w:t xml:space="preserve">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 xml:space="preserve">Государственная поддержка отрасли культуры (Государственная поддержка  лучших работников сельских </w:t>
            </w:r>
            <w:r w:rsidRPr="00635682">
              <w:rPr>
                <w:sz w:val="20"/>
                <w:szCs w:val="20"/>
              </w:rPr>
              <w:lastRenderedPageBreak/>
              <w:t>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420AFC">
        <w:trPr>
          <w:trHeight w:val="1734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34616F">
              <w:rPr>
                <w:sz w:val="20"/>
                <w:szCs w:val="20"/>
              </w:rPr>
              <w:t xml:space="preserve">за 2020  года – не менее </w:t>
            </w:r>
            <w:r w:rsidR="00AA1639" w:rsidRPr="004434A6">
              <w:rPr>
                <w:sz w:val="20"/>
                <w:szCs w:val="20"/>
              </w:rPr>
              <w:t>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</w:t>
            </w:r>
            <w:r w:rsidR="009A36AB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>%</w:t>
            </w:r>
          </w:p>
          <w:p w:rsidR="00F06A41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  <w:p w:rsidR="00A5342A" w:rsidRPr="00731DF5" w:rsidRDefault="00A5342A" w:rsidP="00A534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5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</w:t>
      </w:r>
      <w:r w:rsidR="00914F98">
        <w:rPr>
          <w:b/>
          <w:sz w:val="28"/>
          <w:szCs w:val="28"/>
        </w:rPr>
        <w:t xml:space="preserve">              </w:t>
      </w:r>
      <w:r w:rsidR="00F7410F">
        <w:rPr>
          <w:b/>
          <w:sz w:val="28"/>
          <w:szCs w:val="28"/>
        </w:rPr>
        <w:t xml:space="preserve">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559"/>
        <w:gridCol w:w="1276"/>
        <w:gridCol w:w="141"/>
        <w:gridCol w:w="1276"/>
        <w:gridCol w:w="1275"/>
        <w:gridCol w:w="1419"/>
        <w:gridCol w:w="1701"/>
        <w:gridCol w:w="1134"/>
        <w:gridCol w:w="1134"/>
      </w:tblGrid>
      <w:tr w:rsidR="00B353B4" w:rsidRPr="00731DF5" w:rsidTr="003D6F48">
        <w:tc>
          <w:tcPr>
            <w:tcW w:w="3261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353B4" w:rsidRPr="00731DF5" w:rsidTr="003D6F48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B353B4" w:rsidRPr="00731DF5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B353B4" w:rsidRPr="00DF06CC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B353B4" w:rsidRDefault="00B353B4" w:rsidP="00B353B4">
            <w:pPr>
              <w:jc w:val="center"/>
              <w:rPr>
                <w:b/>
                <w:sz w:val="20"/>
                <w:szCs w:val="20"/>
              </w:rPr>
            </w:pPr>
            <w:r w:rsidRPr="00B353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B353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53B4" w:rsidRPr="00731DF5" w:rsidTr="003D6F48">
        <w:trPr>
          <w:trHeight w:val="722"/>
        </w:trPr>
        <w:tc>
          <w:tcPr>
            <w:tcW w:w="15735" w:type="dxa"/>
            <w:gridSpan w:val="11"/>
            <w:shd w:val="clear" w:color="auto" w:fill="auto"/>
          </w:tcPr>
          <w:p w:rsidR="00B353B4" w:rsidRPr="00731DF5" w:rsidRDefault="00B353B4" w:rsidP="00886861">
            <w:pPr>
              <w:jc w:val="center"/>
              <w:rPr>
                <w:b/>
              </w:rPr>
            </w:pPr>
          </w:p>
          <w:p w:rsidR="00B353B4" w:rsidRPr="00731DF5" w:rsidRDefault="00B353B4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B353B4" w:rsidRPr="00731DF5" w:rsidRDefault="00B353B4" w:rsidP="00886861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353B4" w:rsidRPr="00257849" w:rsidRDefault="00B353B4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51787" w:rsidRDefault="00B353B4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353B4" w:rsidRPr="00F7410F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7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4F0A76" w:rsidRDefault="00AE0A8C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36284,5</w:t>
            </w:r>
          </w:p>
        </w:tc>
        <w:tc>
          <w:tcPr>
            <w:tcW w:w="1276" w:type="dxa"/>
            <w:shd w:val="clear" w:color="auto" w:fill="auto"/>
          </w:tcPr>
          <w:p w:rsidR="00B353B4" w:rsidRPr="004F0A76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B353B4" w:rsidRPr="008D056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419" w:type="dxa"/>
            <w:shd w:val="clear" w:color="auto" w:fill="auto"/>
          </w:tcPr>
          <w:p w:rsidR="00B353B4" w:rsidRPr="00551787" w:rsidRDefault="00B353B4" w:rsidP="006A00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6459,9</w:t>
            </w:r>
          </w:p>
        </w:tc>
        <w:tc>
          <w:tcPr>
            <w:tcW w:w="1701" w:type="dxa"/>
          </w:tcPr>
          <w:p w:rsidR="00B353B4" w:rsidRPr="008D0561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5517,2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</w:tr>
      <w:tr w:rsidR="00B353B4" w:rsidRPr="00257849" w:rsidTr="003D6F48">
        <w:trPr>
          <w:trHeight w:val="227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8D056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51787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Pr="008D056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3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353B4" w:rsidRPr="00FE390C" w:rsidRDefault="00B353B4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51787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51787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551787" w:rsidRDefault="00B353B4" w:rsidP="00551787">
            <w:pPr>
              <w:rPr>
                <w:b/>
                <w:sz w:val="20"/>
                <w:szCs w:val="20"/>
              </w:rPr>
            </w:pPr>
          </w:p>
          <w:p w:rsidR="00B353B4" w:rsidRDefault="00B353B4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9" w:type="dxa"/>
            <w:shd w:val="clear" w:color="auto" w:fill="auto"/>
          </w:tcPr>
          <w:p w:rsidR="00B353B4" w:rsidRPr="00551787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51787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B353B4" w:rsidRPr="00FE390C" w:rsidRDefault="00B353B4" w:rsidP="0005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</w:t>
            </w:r>
            <w:r w:rsidR="0005055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 w:rsidR="0005055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E3510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6,7</w:t>
            </w:r>
          </w:p>
        </w:tc>
        <w:tc>
          <w:tcPr>
            <w:tcW w:w="1419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E3510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1"/>
        </w:trPr>
        <w:tc>
          <w:tcPr>
            <w:tcW w:w="3261" w:type="dxa"/>
            <w:vMerge w:val="restart"/>
            <w:shd w:val="clear" w:color="auto" w:fill="auto"/>
          </w:tcPr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Интернет и развитие библиотечного дела с учетом </w:t>
            </w:r>
            <w:r w:rsidRPr="00D14BBE">
              <w:rPr>
                <w:b/>
                <w:sz w:val="20"/>
                <w:szCs w:val="20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51787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63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7C2448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51787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51787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Pr="00257849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2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B353B4" w:rsidRPr="00002CBE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51787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257849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51787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51787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456"/>
        </w:trPr>
        <w:tc>
          <w:tcPr>
            <w:tcW w:w="3261" w:type="dxa"/>
            <w:vMerge w:val="restart"/>
            <w:shd w:val="clear" w:color="auto" w:fill="auto"/>
          </w:tcPr>
          <w:p w:rsidR="005E2727" w:rsidRPr="00257849" w:rsidRDefault="005E272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5E2727" w:rsidRPr="00257849" w:rsidRDefault="005E2727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727" w:rsidRDefault="005E2727" w:rsidP="006A3FFA">
            <w:pPr>
              <w:rPr>
                <w:sz w:val="20"/>
                <w:szCs w:val="20"/>
              </w:rPr>
            </w:pP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F60CE9" w:rsidRDefault="005E2727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Pr="00257849" w:rsidRDefault="00821668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25225,9</w:t>
            </w:r>
          </w:p>
        </w:tc>
        <w:tc>
          <w:tcPr>
            <w:tcW w:w="1276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419" w:type="dxa"/>
            <w:shd w:val="clear" w:color="auto" w:fill="auto"/>
          </w:tcPr>
          <w:p w:rsidR="005E2727" w:rsidRPr="00551787" w:rsidRDefault="00CE4D8A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8480,7</w:t>
            </w:r>
          </w:p>
        </w:tc>
        <w:tc>
          <w:tcPr>
            <w:tcW w:w="1701" w:type="dxa"/>
          </w:tcPr>
          <w:p w:rsidR="005E2727" w:rsidRPr="00257849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648"/>
        </w:trPr>
        <w:tc>
          <w:tcPr>
            <w:tcW w:w="3261" w:type="dxa"/>
            <w:vMerge/>
            <w:shd w:val="clear" w:color="auto" w:fill="auto"/>
          </w:tcPr>
          <w:p w:rsidR="005E2727" w:rsidRPr="00257849" w:rsidRDefault="005E2727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257849" w:rsidRDefault="005E2727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9B4B0D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1074,3</w:t>
            </w:r>
          </w:p>
        </w:tc>
        <w:tc>
          <w:tcPr>
            <w:tcW w:w="1276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419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51787" w:rsidRDefault="00CE4D8A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393,5</w:t>
            </w:r>
          </w:p>
        </w:tc>
        <w:tc>
          <w:tcPr>
            <w:tcW w:w="1701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34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388,4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46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26411,5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419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8506,4</w:t>
            </w:r>
          </w:p>
        </w:tc>
        <w:tc>
          <w:tcPr>
            <w:tcW w:w="1701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79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C335B6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5D1D0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37758,8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419" w:type="dxa"/>
            <w:shd w:val="clear" w:color="auto" w:fill="auto"/>
          </w:tcPr>
          <w:p w:rsidR="00D14BBE" w:rsidRPr="00551787" w:rsidRDefault="00D14BBE" w:rsidP="000B08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6933,4</w:t>
            </w:r>
          </w:p>
        </w:tc>
        <w:tc>
          <w:tcPr>
            <w:tcW w:w="1701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5997,2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</w:tr>
      <w:tr w:rsidR="00D14BBE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A152C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AA152C" w:rsidRPr="00257849" w:rsidRDefault="00AA152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52C" w:rsidRPr="00257849" w:rsidRDefault="00AA152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52C" w:rsidRPr="005F3A39" w:rsidRDefault="00AA152C" w:rsidP="004C1F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64560,0</w:t>
            </w:r>
          </w:p>
        </w:tc>
        <w:tc>
          <w:tcPr>
            <w:tcW w:w="1276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419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color w:val="FF0000"/>
                <w:sz w:val="20"/>
                <w:szCs w:val="20"/>
              </w:rPr>
              <w:t>15493,2</w:t>
            </w:r>
          </w:p>
        </w:tc>
        <w:tc>
          <w:tcPr>
            <w:tcW w:w="1701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13051,7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4844,4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4790</w:t>
            </w:r>
            <w:r w:rsidR="00B307E3">
              <w:rPr>
                <w:b/>
                <w:sz w:val="20"/>
                <w:szCs w:val="20"/>
              </w:rPr>
              <w:t>,0</w:t>
            </w:r>
          </w:p>
        </w:tc>
      </w:tr>
      <w:tr w:rsidR="00B353B4" w:rsidRPr="00257849" w:rsidTr="003D6F48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5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45795B" w:rsidRDefault="0089522F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3D277F" w:rsidRDefault="00B353B4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561BD9" w:rsidRDefault="0089522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145371,3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3D277F" w:rsidRDefault="008F4B3D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30882,5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26308,9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17256,6</w:t>
            </w:r>
          </w:p>
        </w:tc>
      </w:tr>
      <w:tr w:rsidR="00B353B4" w:rsidRPr="00257849" w:rsidTr="003D6F48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61BD9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92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B353B4" w:rsidRPr="00257849" w:rsidRDefault="00B353B4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5795B" w:rsidRDefault="00442E2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353B4" w:rsidRPr="00257849" w:rsidTr="003D6F48">
        <w:trPr>
          <w:trHeight w:val="597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</w:t>
            </w:r>
            <w:r w:rsidRPr="00B91359">
              <w:rPr>
                <w:b/>
                <w:sz w:val="20"/>
                <w:szCs w:val="20"/>
              </w:rPr>
              <w:lastRenderedPageBreak/>
              <w:t>среда»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</w:p>
          <w:p w:rsidR="00B353B4" w:rsidRPr="00EC6341" w:rsidRDefault="00B353B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Pr="00161DE5" w:rsidRDefault="00B353B4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B353B4" w:rsidRDefault="00B353B4" w:rsidP="0053368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46264F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72"/>
        </w:trPr>
        <w:tc>
          <w:tcPr>
            <w:tcW w:w="3261" w:type="dxa"/>
            <w:vMerge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E36655" w:rsidRDefault="00B353B4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63"/>
        </w:trPr>
        <w:tc>
          <w:tcPr>
            <w:tcW w:w="3261" w:type="dxa"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Pr="00E36655" w:rsidRDefault="00B353B4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46264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B353B4" w:rsidP="00F949E1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F949E1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D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7"/>
        </w:trPr>
        <w:tc>
          <w:tcPr>
            <w:tcW w:w="3261" w:type="dxa"/>
            <w:vMerge w:val="restart"/>
            <w:shd w:val="clear" w:color="auto" w:fill="auto"/>
          </w:tcPr>
          <w:p w:rsidR="00B353B4" w:rsidRPr="00E415EB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C1473C" w:rsidRDefault="00B353B4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B353B4" w:rsidRDefault="00B353B4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C1473C" w:rsidRDefault="00B353B4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00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Pr="00257849" w:rsidRDefault="00B353B4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2777A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36127,3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10176,4</w:t>
            </w:r>
          </w:p>
        </w:tc>
        <w:tc>
          <w:tcPr>
            <w:tcW w:w="1701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9460,9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70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2777A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263,7</w:t>
            </w:r>
          </w:p>
        </w:tc>
        <w:tc>
          <w:tcPr>
            <w:tcW w:w="1701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2777A" w:rsidRPr="00257849" w:rsidTr="003D6F48">
        <w:trPr>
          <w:trHeight w:val="1380"/>
        </w:trPr>
        <w:tc>
          <w:tcPr>
            <w:tcW w:w="3261" w:type="dxa"/>
            <w:shd w:val="clear" w:color="auto" w:fill="auto"/>
          </w:tcPr>
          <w:p w:rsidR="00B2777A" w:rsidRDefault="00B2777A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B2777A" w:rsidRPr="00AF4AA7" w:rsidRDefault="00B2777A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777A" w:rsidRPr="00257849" w:rsidRDefault="00B2777A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2777A" w:rsidRPr="00257849" w:rsidRDefault="00B2777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77A" w:rsidRPr="00257849" w:rsidRDefault="00B2777A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2777A" w:rsidRPr="00257849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2777A" w:rsidRPr="003D277F" w:rsidRDefault="00B2777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777A" w:rsidRPr="00257849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90440B" w:rsidRPr="00D31246" w:rsidRDefault="0090440B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90440B" w:rsidRPr="0008280D" w:rsidRDefault="0090440B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40B" w:rsidRPr="00257849" w:rsidRDefault="0090440B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257849" w:rsidRDefault="0090440B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auto" w:fill="auto"/>
          </w:tcPr>
          <w:p w:rsidR="0090440B" w:rsidRPr="003D277F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1179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Default="0090440B" w:rsidP="009C1BCA">
            <w:pPr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Default="0090440B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4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440B" w:rsidRPr="003D277F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613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90440B" w:rsidRDefault="0090440B" w:rsidP="00CE20CE">
            <w:pPr>
              <w:rPr>
                <w:sz w:val="20"/>
                <w:szCs w:val="20"/>
              </w:rPr>
            </w:pPr>
            <w:r w:rsidRPr="0090440B">
              <w:rPr>
                <w:sz w:val="20"/>
                <w:szCs w:val="20"/>
              </w:rPr>
              <w:t xml:space="preserve">Государственная поддержка отрасли культуры </w:t>
            </w:r>
          </w:p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  <w:r w:rsidRPr="0090440B">
              <w:rPr>
                <w:sz w:val="20"/>
                <w:szCs w:val="20"/>
              </w:rPr>
              <w:lastRenderedPageBreak/>
              <w:t>(Государственная поддержка  лучших работников сельских учреждений культуры)</w:t>
            </w: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353B4" w:rsidRPr="00257849" w:rsidTr="003D6F48">
        <w:tc>
          <w:tcPr>
            <w:tcW w:w="3261" w:type="dxa"/>
            <w:vMerge w:val="restart"/>
            <w:shd w:val="clear" w:color="auto" w:fill="auto"/>
          </w:tcPr>
          <w:p w:rsidR="00B353B4" w:rsidRDefault="00B353B4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B353B4" w:rsidRDefault="00B353B4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B353B4" w:rsidRDefault="00B353B4" w:rsidP="00CE20CE">
            <w:pPr>
              <w:rPr>
                <w:b/>
                <w:sz w:val="20"/>
                <w:szCs w:val="20"/>
              </w:rPr>
            </w:pPr>
          </w:p>
          <w:p w:rsidR="00B353B4" w:rsidRPr="00E009A1" w:rsidRDefault="00B353B4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303310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303310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303310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30331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B353B4" w:rsidRDefault="00B353B4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3261" w:type="dxa"/>
            <w:vMerge/>
            <w:shd w:val="clear" w:color="auto" w:fill="auto"/>
          </w:tcPr>
          <w:p w:rsidR="00B353B4" w:rsidRPr="00303310" w:rsidRDefault="00B353B4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3D6F4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353B4">
              <w:rPr>
                <w:b/>
                <w:sz w:val="20"/>
                <w:szCs w:val="20"/>
              </w:rPr>
              <w:t>550,2</w:t>
            </w:r>
          </w:p>
          <w:p w:rsidR="00B353B4" w:rsidRDefault="00B353B4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5400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</w:t>
            </w:r>
            <w:r w:rsidR="00540041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8"/>
        </w:trPr>
        <w:tc>
          <w:tcPr>
            <w:tcW w:w="3261" w:type="dxa"/>
            <w:vMerge/>
            <w:shd w:val="clear" w:color="auto" w:fill="auto"/>
          </w:tcPr>
          <w:p w:rsidR="00B353B4" w:rsidRPr="00303310" w:rsidRDefault="00B353B4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3D6F48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3100,7</w:t>
            </w:r>
          </w:p>
        </w:tc>
        <w:tc>
          <w:tcPr>
            <w:tcW w:w="1701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B353B4" w:rsidRPr="00257849" w:rsidTr="003D6F48">
        <w:trPr>
          <w:trHeight w:val="319"/>
        </w:trPr>
        <w:tc>
          <w:tcPr>
            <w:tcW w:w="3261" w:type="dxa"/>
            <w:vMerge w:val="restart"/>
            <w:shd w:val="clear" w:color="auto" w:fill="auto"/>
          </w:tcPr>
          <w:p w:rsidR="00B353B4" w:rsidRPr="00AC7D4B" w:rsidRDefault="00B353B4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009A1" w:rsidRDefault="00B353B4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B353B4" w:rsidRPr="00D952A5" w:rsidRDefault="00B353B4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D952A5" w:rsidRDefault="00B353B4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D952A5" w:rsidRDefault="00B353B4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B353B4" w:rsidRPr="000234BA" w:rsidRDefault="00B353B4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B353B4" w:rsidRPr="00D952A5" w:rsidRDefault="007F7500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F7500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2"/>
        </w:trPr>
        <w:tc>
          <w:tcPr>
            <w:tcW w:w="3261" w:type="dxa"/>
            <w:vMerge/>
            <w:shd w:val="clear" w:color="auto" w:fill="auto"/>
          </w:tcPr>
          <w:p w:rsidR="00B353B4" w:rsidRPr="00303310" w:rsidRDefault="00B353B4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662236">
            <w:pPr>
              <w:rPr>
                <w:sz w:val="20"/>
                <w:szCs w:val="20"/>
              </w:rPr>
            </w:pPr>
          </w:p>
          <w:p w:rsidR="00B353B4" w:rsidRPr="00E009A1" w:rsidRDefault="00B353B4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662236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  <w:p w:rsidR="00B353B4" w:rsidRPr="00D952A5" w:rsidRDefault="00B353B4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796D15">
            <w:pPr>
              <w:jc w:val="center"/>
              <w:rPr>
                <w:sz w:val="20"/>
                <w:szCs w:val="20"/>
              </w:rPr>
            </w:pPr>
          </w:p>
          <w:p w:rsidR="00B353B4" w:rsidRPr="00D952A5" w:rsidRDefault="00B353B4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662236">
            <w:pPr>
              <w:jc w:val="center"/>
              <w:rPr>
                <w:sz w:val="20"/>
                <w:szCs w:val="20"/>
              </w:rPr>
            </w:pPr>
          </w:p>
          <w:p w:rsidR="00B353B4" w:rsidRPr="00D952A5" w:rsidRDefault="00B353B4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419" w:type="dxa"/>
            <w:shd w:val="clear" w:color="auto" w:fill="auto"/>
          </w:tcPr>
          <w:p w:rsidR="00B353B4" w:rsidRPr="000234BA" w:rsidRDefault="00B353B4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353B4" w:rsidRPr="000234BA" w:rsidRDefault="00B353B4" w:rsidP="00540041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</w:t>
            </w:r>
            <w:r w:rsidR="005400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353B4" w:rsidRDefault="00B353B4" w:rsidP="00702FCA">
            <w:pPr>
              <w:jc w:val="center"/>
              <w:rPr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F7500" w:rsidRPr="00D952A5" w:rsidRDefault="007F7500" w:rsidP="00702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B353B4" w:rsidP="00702FCA">
            <w:pPr>
              <w:jc w:val="center"/>
              <w:rPr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702FCA">
            <w:pPr>
              <w:jc w:val="center"/>
              <w:rPr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3261" w:type="dxa"/>
            <w:shd w:val="clear" w:color="auto" w:fill="auto"/>
          </w:tcPr>
          <w:p w:rsidR="00B353B4" w:rsidRDefault="00B353B4" w:rsidP="00BD39DC">
            <w:pPr>
              <w:rPr>
                <w:sz w:val="20"/>
                <w:szCs w:val="20"/>
              </w:rPr>
            </w:pPr>
          </w:p>
          <w:p w:rsidR="00B353B4" w:rsidRPr="00AC7D4B" w:rsidRDefault="00B353B4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3B572C">
            <w:pPr>
              <w:rPr>
                <w:b/>
                <w:sz w:val="20"/>
                <w:szCs w:val="20"/>
              </w:rPr>
            </w:pPr>
          </w:p>
          <w:p w:rsidR="00B353B4" w:rsidRDefault="00B353B4" w:rsidP="003B572C">
            <w:pPr>
              <w:rPr>
                <w:sz w:val="20"/>
                <w:szCs w:val="20"/>
              </w:rPr>
            </w:pPr>
          </w:p>
          <w:p w:rsidR="00B353B4" w:rsidRPr="00257849" w:rsidRDefault="00B353B4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96D15">
            <w:pPr>
              <w:jc w:val="center"/>
              <w:rPr>
                <w:sz w:val="20"/>
                <w:szCs w:val="20"/>
              </w:rPr>
            </w:pPr>
          </w:p>
          <w:p w:rsidR="00B353B4" w:rsidRPr="00AC7D4B" w:rsidRDefault="003D6F48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53B4" w:rsidRPr="00AC7D4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AC7D4B" w:rsidRDefault="00B353B4" w:rsidP="00796D15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796D15">
            <w:pPr>
              <w:jc w:val="center"/>
              <w:rPr>
                <w:sz w:val="20"/>
                <w:szCs w:val="20"/>
              </w:rPr>
            </w:pPr>
          </w:p>
          <w:p w:rsidR="00B353B4" w:rsidRPr="00AC7D4B" w:rsidRDefault="00B353B4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AC7D4B" w:rsidRDefault="00B353B4" w:rsidP="00702FCA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702FCA">
            <w:pPr>
              <w:jc w:val="center"/>
              <w:rPr>
                <w:sz w:val="20"/>
                <w:szCs w:val="20"/>
              </w:rPr>
            </w:pPr>
          </w:p>
          <w:p w:rsidR="00B353B4" w:rsidRPr="00AC7D4B" w:rsidRDefault="00B353B4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0234BA" w:rsidRDefault="00B353B4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353B4" w:rsidRPr="000234BA" w:rsidRDefault="00B353B4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353B4" w:rsidRPr="000234BA" w:rsidRDefault="00B353B4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B353B4" w:rsidRDefault="00B353B4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B353B4" w:rsidRDefault="00B353B4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B353B4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7F7500" w:rsidRDefault="007F750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D6F48" w:rsidRPr="00257849" w:rsidTr="00914F98">
        <w:trPr>
          <w:trHeight w:val="1380"/>
        </w:trPr>
        <w:tc>
          <w:tcPr>
            <w:tcW w:w="3261" w:type="dxa"/>
            <w:shd w:val="clear" w:color="auto" w:fill="auto"/>
          </w:tcPr>
          <w:p w:rsidR="003D6F48" w:rsidRPr="00257849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3D6F48" w:rsidRPr="00303310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3D6F48" w:rsidRPr="00257849" w:rsidRDefault="003D6F48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9" w:type="dxa"/>
            <w:shd w:val="clear" w:color="auto" w:fill="auto"/>
          </w:tcPr>
          <w:p w:rsidR="003D6F48" w:rsidRPr="003D277F" w:rsidRDefault="003D6F48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27213,2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701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45173,7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7C1CDA" w:rsidP="001625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12517,</w:t>
            </w:r>
            <w:r w:rsidR="001625C5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10461,9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158686,1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419" w:type="dxa"/>
            <w:shd w:val="clear" w:color="auto" w:fill="auto"/>
          </w:tcPr>
          <w:p w:rsidR="00B353B4" w:rsidRPr="003D277F" w:rsidRDefault="007C1CDA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34792,0</w:t>
            </w:r>
          </w:p>
        </w:tc>
        <w:tc>
          <w:tcPr>
            <w:tcW w:w="1701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29484,9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CF0" w:rsidRDefault="00125A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5AB8" w:rsidRDefault="00125AB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14"/>
        </w:trPr>
        <w:tc>
          <w:tcPr>
            <w:tcW w:w="4820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7941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231140,3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2CF0" w:rsidRDefault="00162CF0" w:rsidP="00215BA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162CF0" w:rsidRDefault="00162CF0" w:rsidP="00D62EB4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419" w:type="dxa"/>
            <w:shd w:val="clear" w:color="auto" w:fill="auto"/>
          </w:tcPr>
          <w:p w:rsidR="00162CF0" w:rsidRDefault="00162CF0" w:rsidP="007F5D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3D277F" w:rsidRDefault="00125AB8" w:rsidP="007F5D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55228,5</w:t>
            </w:r>
          </w:p>
        </w:tc>
        <w:tc>
          <w:tcPr>
            <w:tcW w:w="1701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39996,8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15735" w:type="dxa"/>
            <w:gridSpan w:val="11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B353B4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5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повышения оплаты труда некоторых категорий </w:t>
            </w:r>
            <w:r w:rsidRPr="00257849">
              <w:rPr>
                <w:b/>
                <w:sz w:val="20"/>
                <w:szCs w:val="20"/>
              </w:rPr>
              <w:lastRenderedPageBreak/>
              <w:t>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«ЦБ ОК и кино»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21F0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B353B4" w:rsidRPr="002E295D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B353B4" w:rsidRPr="00474329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47432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271"/>
        </w:trPr>
        <w:tc>
          <w:tcPr>
            <w:tcW w:w="3261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местный </w:t>
            </w:r>
            <w:r w:rsidRPr="00257849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11766" w:type="dxa"/>
            <w:gridSpan w:val="8"/>
            <w:shd w:val="clear" w:color="auto" w:fill="auto"/>
          </w:tcPr>
          <w:p w:rsidR="00B353B4" w:rsidRPr="00474329" w:rsidRDefault="00B353B4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965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7E4965" w:rsidRPr="00257849" w:rsidRDefault="007E4965" w:rsidP="00533680">
            <w:pPr>
              <w:rPr>
                <w:b/>
                <w:sz w:val="28"/>
                <w:szCs w:val="28"/>
              </w:rPr>
            </w:pPr>
          </w:p>
          <w:p w:rsidR="007E4965" w:rsidRPr="00257849" w:rsidRDefault="007E4965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27601,6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419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701" w:type="dxa"/>
          </w:tcPr>
          <w:p w:rsidR="007E4965" w:rsidRDefault="007E4965" w:rsidP="007E49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74418,2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419" w:type="dxa"/>
            <w:shd w:val="clear" w:color="auto" w:fill="auto"/>
          </w:tcPr>
          <w:p w:rsidR="007E4965" w:rsidRPr="00474329" w:rsidRDefault="00043DF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21023,9</w:t>
            </w:r>
          </w:p>
        </w:tc>
        <w:tc>
          <w:tcPr>
            <w:tcW w:w="1701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17467,9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308"/>
        </w:trPr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196444,9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419" w:type="dxa"/>
            <w:shd w:val="clear" w:color="auto" w:fill="auto"/>
          </w:tcPr>
          <w:p w:rsidR="007E4965" w:rsidRPr="00474329" w:rsidRDefault="003825A8" w:rsidP="00147D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41725,4</w:t>
            </w:r>
          </w:p>
        </w:tc>
        <w:tc>
          <w:tcPr>
            <w:tcW w:w="1701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35482,1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7E49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9243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298533,3</w:t>
            </w:r>
            <w:r w:rsidR="007E49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474329" w:rsidRDefault="007E4965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419" w:type="dxa"/>
            <w:shd w:val="clear" w:color="auto" w:fill="auto"/>
          </w:tcPr>
          <w:p w:rsidR="007E4965" w:rsidRPr="00474329" w:rsidRDefault="007E4965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4965" w:rsidRPr="00474329" w:rsidRDefault="000977E8" w:rsidP="00987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70721,7</w:t>
            </w:r>
          </w:p>
        </w:tc>
        <w:tc>
          <w:tcPr>
            <w:tcW w:w="1701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53048,5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</w:t>
      </w:r>
      <w:r w:rsidR="00914F98">
        <w:rPr>
          <w:b/>
          <w:sz w:val="22"/>
          <w:szCs w:val="22"/>
        </w:rPr>
        <w:t xml:space="preserve">                                                              </w:t>
      </w:r>
      <w:r w:rsidRPr="00B5051A">
        <w:rPr>
          <w:b/>
          <w:sz w:val="22"/>
          <w:szCs w:val="22"/>
        </w:rPr>
        <w:t xml:space="preserve">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"/>
        <w:gridCol w:w="185"/>
        <w:gridCol w:w="567"/>
        <w:gridCol w:w="851"/>
        <w:gridCol w:w="567"/>
        <w:gridCol w:w="99"/>
        <w:gridCol w:w="41"/>
        <w:gridCol w:w="141"/>
        <w:gridCol w:w="710"/>
        <w:gridCol w:w="709"/>
        <w:gridCol w:w="284"/>
        <w:gridCol w:w="99"/>
        <w:gridCol w:w="468"/>
        <w:gridCol w:w="850"/>
        <w:gridCol w:w="850"/>
        <w:gridCol w:w="891"/>
        <w:gridCol w:w="426"/>
        <w:gridCol w:w="282"/>
        <w:gridCol w:w="849"/>
        <w:gridCol w:w="709"/>
        <w:gridCol w:w="850"/>
        <w:gridCol w:w="853"/>
        <w:gridCol w:w="708"/>
        <w:gridCol w:w="284"/>
        <w:gridCol w:w="567"/>
        <w:gridCol w:w="567"/>
        <w:gridCol w:w="70"/>
        <w:gridCol w:w="638"/>
      </w:tblGrid>
      <w:tr w:rsidR="00B353B4" w:rsidRPr="008B689F" w:rsidTr="0054674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B353B4" w:rsidRPr="008B689F" w:rsidTr="00546746">
        <w:trPr>
          <w:trHeight w:val="9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B353B4" w:rsidRPr="008B689F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353B4" w:rsidRPr="008B689F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10748E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10748E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B353B4" w:rsidRPr="008B689F" w:rsidTr="00546746">
        <w:trPr>
          <w:trHeight w:val="17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B353B4" w:rsidRPr="008B689F" w:rsidTr="00546746">
        <w:trPr>
          <w:trHeight w:val="3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 xml:space="preserve">, библиографическое и информационное обслуживание пользователей </w:t>
            </w:r>
            <w:r w:rsidRPr="008B689F">
              <w:rPr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2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4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381EE2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440E8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D74DE9">
            <w:r w:rsidRPr="00556F4F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B353B4" w:rsidP="00D74DE9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B353B4" w:rsidP="00D74DE9">
            <w:pPr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556F4F" w:rsidTr="00546746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0A5464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 xml:space="preserve">.Организация деятельности клубных </w:t>
            </w:r>
            <w:r w:rsidRPr="008B689F">
              <w:rPr>
                <w:b/>
                <w:sz w:val="18"/>
                <w:szCs w:val="18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91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37625C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7FE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0B4D0E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6C54F3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125AB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AF5"/>
    <w:rsid w:val="00002CBE"/>
    <w:rsid w:val="000036B2"/>
    <w:rsid w:val="0000514B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4E95"/>
    <w:rsid w:val="00014F51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3DFE"/>
    <w:rsid w:val="00045BF6"/>
    <w:rsid w:val="00046496"/>
    <w:rsid w:val="00046A87"/>
    <w:rsid w:val="00047774"/>
    <w:rsid w:val="00050551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2EF"/>
    <w:rsid w:val="000905AE"/>
    <w:rsid w:val="00091A94"/>
    <w:rsid w:val="00094DBE"/>
    <w:rsid w:val="000954DA"/>
    <w:rsid w:val="000972AF"/>
    <w:rsid w:val="000977E8"/>
    <w:rsid w:val="000A1750"/>
    <w:rsid w:val="000A26DF"/>
    <w:rsid w:val="000A39A8"/>
    <w:rsid w:val="000A4060"/>
    <w:rsid w:val="000A48CF"/>
    <w:rsid w:val="000A5464"/>
    <w:rsid w:val="000A5F96"/>
    <w:rsid w:val="000A62DF"/>
    <w:rsid w:val="000A6B4D"/>
    <w:rsid w:val="000A6D25"/>
    <w:rsid w:val="000B0800"/>
    <w:rsid w:val="000B0FA5"/>
    <w:rsid w:val="000B13D5"/>
    <w:rsid w:val="000B17C1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2A6"/>
    <w:rsid w:val="000C0755"/>
    <w:rsid w:val="000C11B3"/>
    <w:rsid w:val="000C1885"/>
    <w:rsid w:val="000C20BB"/>
    <w:rsid w:val="000C59AD"/>
    <w:rsid w:val="000C63F1"/>
    <w:rsid w:val="000D0B85"/>
    <w:rsid w:val="000D2234"/>
    <w:rsid w:val="000D369C"/>
    <w:rsid w:val="000D4695"/>
    <w:rsid w:val="000D47E7"/>
    <w:rsid w:val="000D4BF8"/>
    <w:rsid w:val="000D7B07"/>
    <w:rsid w:val="000E1A09"/>
    <w:rsid w:val="000E1C37"/>
    <w:rsid w:val="000E1D3F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1001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33BA"/>
    <w:rsid w:val="0012450F"/>
    <w:rsid w:val="00124B6F"/>
    <w:rsid w:val="001253A6"/>
    <w:rsid w:val="00125AB8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40E8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5C5"/>
    <w:rsid w:val="00162BAC"/>
    <w:rsid w:val="00162CF0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66CD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7B9"/>
    <w:rsid w:val="001F7F2F"/>
    <w:rsid w:val="0020048A"/>
    <w:rsid w:val="002021A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5324"/>
    <w:rsid w:val="00245892"/>
    <w:rsid w:val="0024678D"/>
    <w:rsid w:val="00247EA8"/>
    <w:rsid w:val="00251C1E"/>
    <w:rsid w:val="00253098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6C88"/>
    <w:rsid w:val="00297761"/>
    <w:rsid w:val="00297F6E"/>
    <w:rsid w:val="002A1789"/>
    <w:rsid w:val="002A28CC"/>
    <w:rsid w:val="002A4C06"/>
    <w:rsid w:val="002A5787"/>
    <w:rsid w:val="002A5CFF"/>
    <w:rsid w:val="002A6156"/>
    <w:rsid w:val="002A70D8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0DC7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474A"/>
    <w:rsid w:val="003364E3"/>
    <w:rsid w:val="00336A38"/>
    <w:rsid w:val="00341BDA"/>
    <w:rsid w:val="003421DD"/>
    <w:rsid w:val="00342440"/>
    <w:rsid w:val="003455C2"/>
    <w:rsid w:val="00345D92"/>
    <w:rsid w:val="00345E89"/>
    <w:rsid w:val="00346072"/>
    <w:rsid w:val="0034616F"/>
    <w:rsid w:val="003502BF"/>
    <w:rsid w:val="00350ADA"/>
    <w:rsid w:val="00353AC1"/>
    <w:rsid w:val="003541BA"/>
    <w:rsid w:val="003555A7"/>
    <w:rsid w:val="003608C0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1EE2"/>
    <w:rsid w:val="003825A8"/>
    <w:rsid w:val="003835DD"/>
    <w:rsid w:val="00383767"/>
    <w:rsid w:val="0038582C"/>
    <w:rsid w:val="00386211"/>
    <w:rsid w:val="00386320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3A0"/>
    <w:rsid w:val="003A5D26"/>
    <w:rsid w:val="003A668E"/>
    <w:rsid w:val="003A6757"/>
    <w:rsid w:val="003A6E86"/>
    <w:rsid w:val="003B0EE8"/>
    <w:rsid w:val="003B10E7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6F48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1B58"/>
    <w:rsid w:val="00413CC0"/>
    <w:rsid w:val="004147A4"/>
    <w:rsid w:val="004150A7"/>
    <w:rsid w:val="00416C8D"/>
    <w:rsid w:val="004203A4"/>
    <w:rsid w:val="00420AFC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1FF2"/>
    <w:rsid w:val="00442483"/>
    <w:rsid w:val="00442E2B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529"/>
    <w:rsid w:val="0045795B"/>
    <w:rsid w:val="00457EB2"/>
    <w:rsid w:val="00461076"/>
    <w:rsid w:val="0046264F"/>
    <w:rsid w:val="004634F2"/>
    <w:rsid w:val="0046376F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524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6025"/>
    <w:rsid w:val="004F7CB6"/>
    <w:rsid w:val="00500041"/>
    <w:rsid w:val="005003B2"/>
    <w:rsid w:val="0050574A"/>
    <w:rsid w:val="00510611"/>
    <w:rsid w:val="00510856"/>
    <w:rsid w:val="00514AC2"/>
    <w:rsid w:val="005150BF"/>
    <w:rsid w:val="0051583F"/>
    <w:rsid w:val="00515842"/>
    <w:rsid w:val="005173EA"/>
    <w:rsid w:val="00524547"/>
    <w:rsid w:val="00527CF1"/>
    <w:rsid w:val="00533680"/>
    <w:rsid w:val="00534329"/>
    <w:rsid w:val="005350F2"/>
    <w:rsid w:val="00537EDE"/>
    <w:rsid w:val="00540041"/>
    <w:rsid w:val="005405CC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746"/>
    <w:rsid w:val="00546B52"/>
    <w:rsid w:val="00546C00"/>
    <w:rsid w:val="00550B33"/>
    <w:rsid w:val="00550D13"/>
    <w:rsid w:val="00551787"/>
    <w:rsid w:val="00551BF5"/>
    <w:rsid w:val="00552C8A"/>
    <w:rsid w:val="00552EDE"/>
    <w:rsid w:val="00556F4F"/>
    <w:rsid w:val="005579F5"/>
    <w:rsid w:val="0056120F"/>
    <w:rsid w:val="00561BD9"/>
    <w:rsid w:val="00562151"/>
    <w:rsid w:val="0056336B"/>
    <w:rsid w:val="00563FE3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8751E"/>
    <w:rsid w:val="0059101E"/>
    <w:rsid w:val="00591A9E"/>
    <w:rsid w:val="00592012"/>
    <w:rsid w:val="00593E92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A6633"/>
    <w:rsid w:val="005B0841"/>
    <w:rsid w:val="005B0B77"/>
    <w:rsid w:val="005B0F7E"/>
    <w:rsid w:val="005B220E"/>
    <w:rsid w:val="005B555A"/>
    <w:rsid w:val="005C1C51"/>
    <w:rsid w:val="005C318C"/>
    <w:rsid w:val="005C39B2"/>
    <w:rsid w:val="005C6942"/>
    <w:rsid w:val="005C75D8"/>
    <w:rsid w:val="005D10BB"/>
    <w:rsid w:val="005D10DD"/>
    <w:rsid w:val="005D1D05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727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27FE"/>
    <w:rsid w:val="006237CB"/>
    <w:rsid w:val="00623CD7"/>
    <w:rsid w:val="00623D2C"/>
    <w:rsid w:val="0062490D"/>
    <w:rsid w:val="00625868"/>
    <w:rsid w:val="00630AF9"/>
    <w:rsid w:val="00631A5F"/>
    <w:rsid w:val="00631BBA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46A"/>
    <w:rsid w:val="00664630"/>
    <w:rsid w:val="00664891"/>
    <w:rsid w:val="00664DD5"/>
    <w:rsid w:val="00664F8F"/>
    <w:rsid w:val="00671A73"/>
    <w:rsid w:val="00672365"/>
    <w:rsid w:val="006727FE"/>
    <w:rsid w:val="00673EF8"/>
    <w:rsid w:val="006754C0"/>
    <w:rsid w:val="00677C2A"/>
    <w:rsid w:val="00681372"/>
    <w:rsid w:val="00681638"/>
    <w:rsid w:val="00682175"/>
    <w:rsid w:val="006848DA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CD5"/>
    <w:rsid w:val="006A0D65"/>
    <w:rsid w:val="006A1131"/>
    <w:rsid w:val="006A2126"/>
    <w:rsid w:val="006A3FFA"/>
    <w:rsid w:val="006A50DC"/>
    <w:rsid w:val="006A567B"/>
    <w:rsid w:val="006B0885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AE4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E77"/>
    <w:rsid w:val="0079203E"/>
    <w:rsid w:val="007923DC"/>
    <w:rsid w:val="00793061"/>
    <w:rsid w:val="007932D4"/>
    <w:rsid w:val="007938C8"/>
    <w:rsid w:val="00794191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1CDA"/>
    <w:rsid w:val="007C2448"/>
    <w:rsid w:val="007C2628"/>
    <w:rsid w:val="007C353B"/>
    <w:rsid w:val="007C517D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965"/>
    <w:rsid w:val="007E4B96"/>
    <w:rsid w:val="007E6F1B"/>
    <w:rsid w:val="007E716A"/>
    <w:rsid w:val="007E7485"/>
    <w:rsid w:val="007E7CB9"/>
    <w:rsid w:val="007F07AB"/>
    <w:rsid w:val="007F222A"/>
    <w:rsid w:val="007F2887"/>
    <w:rsid w:val="007F2ECA"/>
    <w:rsid w:val="007F3491"/>
    <w:rsid w:val="007F3A5E"/>
    <w:rsid w:val="007F5D16"/>
    <w:rsid w:val="007F6BD4"/>
    <w:rsid w:val="007F7500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1668"/>
    <w:rsid w:val="00823D5B"/>
    <w:rsid w:val="00824106"/>
    <w:rsid w:val="00826541"/>
    <w:rsid w:val="00826835"/>
    <w:rsid w:val="00826E27"/>
    <w:rsid w:val="00827176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522F"/>
    <w:rsid w:val="00896FB6"/>
    <w:rsid w:val="0089720B"/>
    <w:rsid w:val="00897A78"/>
    <w:rsid w:val="00897E15"/>
    <w:rsid w:val="008A10B2"/>
    <w:rsid w:val="008A20F7"/>
    <w:rsid w:val="008A2944"/>
    <w:rsid w:val="008A41C6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C7300"/>
    <w:rsid w:val="008D0561"/>
    <w:rsid w:val="008D0E91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4B3D"/>
    <w:rsid w:val="008F549F"/>
    <w:rsid w:val="008F640F"/>
    <w:rsid w:val="008F7A86"/>
    <w:rsid w:val="00901DB1"/>
    <w:rsid w:val="00902BC0"/>
    <w:rsid w:val="00903700"/>
    <w:rsid w:val="00904115"/>
    <w:rsid w:val="0090440B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1A11"/>
    <w:rsid w:val="00912624"/>
    <w:rsid w:val="00914F98"/>
    <w:rsid w:val="009156D0"/>
    <w:rsid w:val="00915F90"/>
    <w:rsid w:val="0091637F"/>
    <w:rsid w:val="00916581"/>
    <w:rsid w:val="00916E60"/>
    <w:rsid w:val="00917923"/>
    <w:rsid w:val="00922E29"/>
    <w:rsid w:val="0092432E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45654"/>
    <w:rsid w:val="0095111C"/>
    <w:rsid w:val="00955BEE"/>
    <w:rsid w:val="00956EFF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FBF"/>
    <w:rsid w:val="0098700A"/>
    <w:rsid w:val="00987884"/>
    <w:rsid w:val="00987E90"/>
    <w:rsid w:val="0099012D"/>
    <w:rsid w:val="0099144A"/>
    <w:rsid w:val="00991949"/>
    <w:rsid w:val="00991CC8"/>
    <w:rsid w:val="00992487"/>
    <w:rsid w:val="009927E4"/>
    <w:rsid w:val="00994D71"/>
    <w:rsid w:val="00995E8E"/>
    <w:rsid w:val="009965BA"/>
    <w:rsid w:val="009978B8"/>
    <w:rsid w:val="009A2B99"/>
    <w:rsid w:val="009A36AB"/>
    <w:rsid w:val="009A4520"/>
    <w:rsid w:val="009A512C"/>
    <w:rsid w:val="009A6C0A"/>
    <w:rsid w:val="009A7177"/>
    <w:rsid w:val="009A7F29"/>
    <w:rsid w:val="009A7FDA"/>
    <w:rsid w:val="009B061A"/>
    <w:rsid w:val="009B068E"/>
    <w:rsid w:val="009B10C8"/>
    <w:rsid w:val="009B1652"/>
    <w:rsid w:val="009B2684"/>
    <w:rsid w:val="009B27B3"/>
    <w:rsid w:val="009B2A19"/>
    <w:rsid w:val="009B4B0D"/>
    <w:rsid w:val="009B6A42"/>
    <w:rsid w:val="009C0216"/>
    <w:rsid w:val="009C1615"/>
    <w:rsid w:val="009C1AFD"/>
    <w:rsid w:val="009C1BCA"/>
    <w:rsid w:val="009C2F3B"/>
    <w:rsid w:val="009C6BF3"/>
    <w:rsid w:val="009D0267"/>
    <w:rsid w:val="009D0498"/>
    <w:rsid w:val="009D32CC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79E"/>
    <w:rsid w:val="00A05A9E"/>
    <w:rsid w:val="00A07269"/>
    <w:rsid w:val="00A101E3"/>
    <w:rsid w:val="00A10E09"/>
    <w:rsid w:val="00A11447"/>
    <w:rsid w:val="00A11D05"/>
    <w:rsid w:val="00A120C9"/>
    <w:rsid w:val="00A12A37"/>
    <w:rsid w:val="00A14CEA"/>
    <w:rsid w:val="00A15F32"/>
    <w:rsid w:val="00A163B7"/>
    <w:rsid w:val="00A174F4"/>
    <w:rsid w:val="00A17814"/>
    <w:rsid w:val="00A2082F"/>
    <w:rsid w:val="00A208FE"/>
    <w:rsid w:val="00A21620"/>
    <w:rsid w:val="00A22CAD"/>
    <w:rsid w:val="00A3052D"/>
    <w:rsid w:val="00A31F35"/>
    <w:rsid w:val="00A32619"/>
    <w:rsid w:val="00A338B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342A"/>
    <w:rsid w:val="00A55E46"/>
    <w:rsid w:val="00A56CDC"/>
    <w:rsid w:val="00A56F34"/>
    <w:rsid w:val="00A5724E"/>
    <w:rsid w:val="00A57F41"/>
    <w:rsid w:val="00A61FFC"/>
    <w:rsid w:val="00A62845"/>
    <w:rsid w:val="00A66353"/>
    <w:rsid w:val="00A66777"/>
    <w:rsid w:val="00A66A13"/>
    <w:rsid w:val="00A66C55"/>
    <w:rsid w:val="00A66ECA"/>
    <w:rsid w:val="00A670AD"/>
    <w:rsid w:val="00A705F3"/>
    <w:rsid w:val="00A70B51"/>
    <w:rsid w:val="00A72147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0808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965"/>
    <w:rsid w:val="00A96A4B"/>
    <w:rsid w:val="00A96FC0"/>
    <w:rsid w:val="00AA044C"/>
    <w:rsid w:val="00AA0ABD"/>
    <w:rsid w:val="00AA152C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61E"/>
    <w:rsid w:val="00AD7D9A"/>
    <w:rsid w:val="00AE050B"/>
    <w:rsid w:val="00AE098D"/>
    <w:rsid w:val="00AE0A8C"/>
    <w:rsid w:val="00AE0DAA"/>
    <w:rsid w:val="00AE0E9B"/>
    <w:rsid w:val="00AE1153"/>
    <w:rsid w:val="00AE1E00"/>
    <w:rsid w:val="00AE340D"/>
    <w:rsid w:val="00AE373A"/>
    <w:rsid w:val="00AE529B"/>
    <w:rsid w:val="00AE5F9A"/>
    <w:rsid w:val="00AE665B"/>
    <w:rsid w:val="00AE6C25"/>
    <w:rsid w:val="00AF01B9"/>
    <w:rsid w:val="00AF0901"/>
    <w:rsid w:val="00AF0BE1"/>
    <w:rsid w:val="00AF13E6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1724C"/>
    <w:rsid w:val="00B20540"/>
    <w:rsid w:val="00B21E39"/>
    <w:rsid w:val="00B22815"/>
    <w:rsid w:val="00B22F9D"/>
    <w:rsid w:val="00B23A64"/>
    <w:rsid w:val="00B25ADC"/>
    <w:rsid w:val="00B25C63"/>
    <w:rsid w:val="00B26D34"/>
    <w:rsid w:val="00B2749C"/>
    <w:rsid w:val="00B2777A"/>
    <w:rsid w:val="00B27EBD"/>
    <w:rsid w:val="00B303ED"/>
    <w:rsid w:val="00B307E3"/>
    <w:rsid w:val="00B31E4A"/>
    <w:rsid w:val="00B32E95"/>
    <w:rsid w:val="00B353B4"/>
    <w:rsid w:val="00B3582A"/>
    <w:rsid w:val="00B3617E"/>
    <w:rsid w:val="00B4006F"/>
    <w:rsid w:val="00B41A4F"/>
    <w:rsid w:val="00B41ED7"/>
    <w:rsid w:val="00B4266B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33FD"/>
    <w:rsid w:val="00B84BCF"/>
    <w:rsid w:val="00B8697A"/>
    <w:rsid w:val="00B870EB"/>
    <w:rsid w:val="00B878DE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2F1D"/>
    <w:rsid w:val="00BD39DC"/>
    <w:rsid w:val="00BD441D"/>
    <w:rsid w:val="00BD5CBF"/>
    <w:rsid w:val="00BD619E"/>
    <w:rsid w:val="00BD6461"/>
    <w:rsid w:val="00BD7E1B"/>
    <w:rsid w:val="00BE0118"/>
    <w:rsid w:val="00BE0B80"/>
    <w:rsid w:val="00BE2984"/>
    <w:rsid w:val="00BE38E2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3555"/>
    <w:rsid w:val="00C1473C"/>
    <w:rsid w:val="00C1579B"/>
    <w:rsid w:val="00C213C4"/>
    <w:rsid w:val="00C21961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4D8A"/>
    <w:rsid w:val="00CE4E6B"/>
    <w:rsid w:val="00CE6831"/>
    <w:rsid w:val="00CE722B"/>
    <w:rsid w:val="00CE7A14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BBE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189"/>
    <w:rsid w:val="00DB3628"/>
    <w:rsid w:val="00DB3C08"/>
    <w:rsid w:val="00DB4786"/>
    <w:rsid w:val="00DB6611"/>
    <w:rsid w:val="00DB67A7"/>
    <w:rsid w:val="00DC098F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20A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40D"/>
    <w:rsid w:val="00E15FBE"/>
    <w:rsid w:val="00E168D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10A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300"/>
    <w:rsid w:val="00E607F0"/>
    <w:rsid w:val="00E61079"/>
    <w:rsid w:val="00E61BFB"/>
    <w:rsid w:val="00E620F7"/>
    <w:rsid w:val="00E62190"/>
    <w:rsid w:val="00E62B20"/>
    <w:rsid w:val="00E6490E"/>
    <w:rsid w:val="00E6643F"/>
    <w:rsid w:val="00E665E0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5874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56DFC"/>
    <w:rsid w:val="00F56E44"/>
    <w:rsid w:val="00F6057F"/>
    <w:rsid w:val="00F60A12"/>
    <w:rsid w:val="00F60CE9"/>
    <w:rsid w:val="00F62D77"/>
    <w:rsid w:val="00F62E53"/>
    <w:rsid w:val="00F63300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39B5"/>
    <w:rsid w:val="00F9496D"/>
    <w:rsid w:val="00F949E1"/>
    <w:rsid w:val="00F9593E"/>
    <w:rsid w:val="00F95F4E"/>
    <w:rsid w:val="00FA0751"/>
    <w:rsid w:val="00FA0907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C0A7-D3BF-434A-A9F7-61E9783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1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3987</cp:revision>
  <cp:lastPrinted>2023-01-11T10:42:00Z</cp:lastPrinted>
  <dcterms:created xsi:type="dcterms:W3CDTF">2019-06-05T09:19:00Z</dcterms:created>
  <dcterms:modified xsi:type="dcterms:W3CDTF">2023-01-11T10:48:00Z</dcterms:modified>
</cp:coreProperties>
</file>