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jc w:val="center"/>
        <w:rPr/>
      </w:pPr>
      <w:r>
        <w:rPr>
          <w:rFonts w:cs="Times New Roman"/>
          <w:b/>
          <w:szCs w:val="24"/>
        </w:rPr>
        <w:t xml:space="preserve">    </w:t>
      </w:r>
      <w:r>
        <w:rPr>
          <w:rFonts w:cs="Times New Roman"/>
          <w:b/>
          <w:spacing w:val="-20"/>
          <w:sz w:val="28"/>
          <w:szCs w:val="28"/>
        </w:rPr>
        <w:t>АДМИНИСТРАЦИЯ</w:t>
      </w:r>
    </w:p>
    <w:p>
      <w:pPr>
        <w:pStyle w:val="Style23"/>
        <w:numPr>
          <w:ilvl w:val="0"/>
          <w:numId w:val="1"/>
        </w:numPr>
        <w:jc w:val="center"/>
        <w:rPr>
          <w:rFonts w:ascii="Times New Roman" w:hAnsi="Times New Roman"/>
          <w:sz w:val="28"/>
          <w:szCs w:val="28"/>
        </w:rPr>
      </w:pPr>
      <w:r>
        <w:rPr>
          <w:rFonts w:ascii="Times New Roman" w:hAnsi="Times New Roman"/>
          <w:b/>
          <w:spacing w:val="-20"/>
          <w:sz w:val="28"/>
          <w:szCs w:val="28"/>
        </w:rPr>
        <w:t>НИКОЛАЕВСКОГО МУНИЦИПАЛЬНОГО ОБРАЗОВАНИЯ</w:t>
      </w:r>
    </w:p>
    <w:p>
      <w:pPr>
        <w:pStyle w:val="Style23"/>
        <w:numPr>
          <w:ilvl w:val="0"/>
          <w:numId w:val="1"/>
        </w:numPr>
        <w:jc w:val="center"/>
        <w:rPr>
          <w:rFonts w:ascii="Times New Roman" w:hAnsi="Times New Roman"/>
          <w:sz w:val="28"/>
          <w:szCs w:val="28"/>
        </w:rPr>
      </w:pPr>
      <w:r>
        <w:rPr>
          <w:rFonts w:ascii="Times New Roman" w:hAnsi="Times New Roman"/>
          <w:b/>
          <w:spacing w:val="-20"/>
          <w:sz w:val="28"/>
          <w:szCs w:val="28"/>
        </w:rPr>
        <w:t>ИВАНТЕЕВСКОГО  МУНИЦИПАЛЬНОГО  РАЙОНА</w:t>
      </w:r>
    </w:p>
    <w:p>
      <w:pPr>
        <w:pStyle w:val="Style23"/>
        <w:numPr>
          <w:ilvl w:val="0"/>
          <w:numId w:val="1"/>
        </w:numPr>
        <w:jc w:val="center"/>
        <w:rPr>
          <w:rFonts w:ascii="Times New Roman" w:hAnsi="Times New Roman"/>
          <w:sz w:val="28"/>
          <w:szCs w:val="28"/>
        </w:rPr>
      </w:pPr>
      <w:r>
        <w:rPr>
          <w:rFonts w:ascii="Times New Roman" w:hAnsi="Times New Roman"/>
          <w:b/>
          <w:spacing w:val="-20"/>
          <w:sz w:val="28"/>
          <w:szCs w:val="28"/>
        </w:rPr>
        <w:t>САРАТОВСКОЙ ОБЛАСТИ</w:t>
      </w:r>
    </w:p>
    <w:p>
      <w:pPr>
        <w:pStyle w:val="Normal"/>
        <w:numPr>
          <w:ilvl w:val="0"/>
          <w:numId w:val="1"/>
        </w:numPr>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1"/>
        </w:numPr>
        <w:suppressAutoHyphens w:val="true"/>
        <w:spacing w:lineRule="auto" w:line="240" w:before="0" w:after="0"/>
        <w:jc w:val="center"/>
        <w:rPr>
          <w:rFonts w:ascii="Times New Roman" w:hAnsi="Times New Roman"/>
          <w:sz w:val="28"/>
          <w:szCs w:val="28"/>
        </w:rPr>
      </w:pPr>
      <w:r>
        <w:rPr>
          <w:rFonts w:cs="Times New Roman" w:ascii="Times New Roman" w:hAnsi="Times New Roman"/>
          <w:b/>
          <w:sz w:val="28"/>
          <w:szCs w:val="28"/>
        </w:rPr>
        <w:t xml:space="preserve">П О С Т А Н О В Л Е Н И Е  </w:t>
      </w:r>
    </w:p>
    <w:p>
      <w:pPr>
        <w:pStyle w:val="Normal"/>
        <w:numPr>
          <w:ilvl w:val="0"/>
          <w:numId w:val="1"/>
        </w:numPr>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1"/>
        </w:numPr>
        <w:suppressAutoHyphens w:val="true"/>
        <w:spacing w:lineRule="auto" w:line="240" w:before="0" w:after="0"/>
        <w:jc w:val="center"/>
        <w:rPr>
          <w:rFonts w:ascii="Times New Roman" w:hAnsi="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10</w:t>
      </w:r>
    </w:p>
    <w:p>
      <w:pPr>
        <w:pStyle w:val="Normal"/>
        <w:numPr>
          <w:ilvl w:val="0"/>
          <w:numId w:val="1"/>
        </w:numPr>
        <w:suppressAutoHyphens w:val="tru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Spacing1"/>
        <w:rPr>
          <w:rFonts w:ascii="Times New Roman" w:hAnsi="Times New Roman"/>
          <w:sz w:val="28"/>
          <w:szCs w:val="28"/>
        </w:rPr>
      </w:pPr>
      <w:r>
        <w:rPr>
          <w:rFonts w:eastAsia="Calibri" w:cs="Times New Roman"/>
          <w:b/>
          <w:bCs/>
          <w:color w:val="000000"/>
          <w:spacing w:val="-2"/>
          <w:sz w:val="28"/>
          <w:szCs w:val="28"/>
          <w:u w:val="none"/>
        </w:rPr>
        <w:t>от 02.03.2022 г.</w:t>
      </w:r>
      <w:r>
        <w:rPr>
          <w:rFonts w:eastAsia="Calibri" w:cs="Times New Roman"/>
          <w:b/>
          <w:bCs/>
          <w:color w:val="000000"/>
          <w:spacing w:val="-2"/>
          <w:sz w:val="28"/>
          <w:szCs w:val="28"/>
        </w:rPr>
        <w:t xml:space="preserve">                                                                         с. Николаевка </w:t>
      </w:r>
    </w:p>
    <w:p>
      <w:pPr>
        <w:pStyle w:val="NoSpacing1"/>
        <w:rPr>
          <w:rFonts w:ascii="Times New Roman" w:hAnsi="Times New Roman" w:eastAsia="Calibri" w:cs="Times New Roman"/>
          <w:b/>
          <w:b/>
          <w:bCs/>
          <w:color w:val="000000"/>
          <w:spacing w:val="-2"/>
          <w:sz w:val="28"/>
          <w:szCs w:val="28"/>
        </w:rPr>
      </w:pPr>
      <w:r>
        <w:rPr>
          <w:rFonts w:eastAsia="Calibri" w:cs="Times New Roman"/>
          <w:b/>
          <w:bCs/>
          <w:color w:val="000000"/>
          <w:spacing w:val="-2"/>
          <w:sz w:val="28"/>
          <w:szCs w:val="28"/>
        </w:rPr>
      </w:r>
    </w:p>
    <w:p>
      <w:pPr>
        <w:pStyle w:val="NoSpacing1"/>
        <w:spacing w:before="0" w:after="120"/>
        <w:rPr/>
      </w:pPr>
      <w:r>
        <w:rPr>
          <w:b/>
          <w:sz w:val="28"/>
          <w:szCs w:val="28"/>
        </w:rPr>
        <w:t>Об утверждении Положения о формировании, утверждении планов-графиков закупок, внесении изменений в такие планы-графики, размещении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нужд Николаевского муниципального образования</w:t>
      </w:r>
    </w:p>
    <w:p>
      <w:pPr>
        <w:pStyle w:val="Normal"/>
        <w:spacing w:lineRule="auto" w:line="240" w:before="0" w:after="0"/>
        <w:ind w:firstLine="720"/>
        <w:jc w:val="both"/>
        <w:rPr/>
      </w:pPr>
      <w:r>
        <w:rPr>
          <w:rFonts w:eastAsia="Times New Roman" w:cs="Times New Roman" w:ascii="Times New Roman" w:hAnsi="Times New Roman"/>
          <w:color w:val="000000"/>
          <w:sz w:val="28"/>
          <w:szCs w:val="28"/>
          <w:lang w:eastAsia="ru-RU"/>
        </w:rPr>
        <w:t xml:space="preserve">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w:t>
      </w:r>
      <w:hyperlink r:id="rId2">
        <w:r>
          <w:rPr>
            <w:rStyle w:val="Style17"/>
            <w:rFonts w:eastAsia="Times New Roman" w:cs="Times New Roman" w:ascii="Times New Roman" w:hAnsi="Times New Roman"/>
            <w:color w:val="000000"/>
            <w:sz w:val="28"/>
            <w:szCs w:val="28"/>
            <w:u w:val="none"/>
            <w:lang w:eastAsia="ru-RU"/>
          </w:rPr>
          <w:t>постановлением</w:t>
        </w:r>
      </w:hyperlink>
      <w:r>
        <w:rPr>
          <w:rStyle w:val="Style17"/>
          <w:rFonts w:eastAsia="Times New Roman" w:cs="Times New Roman" w:ascii="Times New Roman" w:hAnsi="Times New Roman"/>
          <w:sz w:val="28"/>
          <w:szCs w:val="28"/>
          <w:lang w:eastAsia="ru-RU"/>
        </w:rPr>
        <w:t xml:space="preserve"> </w:t>
      </w:r>
      <w:r>
        <w:rPr>
          <w:rFonts w:eastAsia="Times New Roman" w:cs="Times New Roman" w:ascii="Times New Roman" w:hAnsi="Times New Roman"/>
          <w:color w:val="000000"/>
          <w:sz w:val="28"/>
          <w:szCs w:val="28"/>
          <w:lang w:eastAsia="ru-RU"/>
        </w:rPr>
        <w:t xml:space="preserve">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hyperlink r:id="rId3" w:tgtFrame="_blank">
        <w:r>
          <w:rPr>
            <w:rStyle w:val="Style17"/>
            <w:rFonts w:eastAsia="Times New Roman" w:cs="Times New Roman" w:ascii="Times New Roman" w:hAnsi="Times New Roman"/>
            <w:color w:val="000000"/>
            <w:sz w:val="28"/>
            <w:szCs w:val="28"/>
            <w:u w:val="none"/>
            <w:lang w:val="ru-RU" w:eastAsia="ru-RU"/>
          </w:rPr>
          <w:t xml:space="preserve">Уставом Николаевского  муниципального </w:t>
        </w:r>
        <w:r>
          <w:rPr>
            <w:rStyle w:val="Style17"/>
            <w:rFonts w:eastAsia="Times New Roman" w:cs="Times New Roman" w:ascii="Times New Roman" w:hAnsi="Times New Roman"/>
            <w:strike w:val="false"/>
            <w:dstrike w:val="false"/>
            <w:color w:val="000000"/>
            <w:sz w:val="28"/>
            <w:szCs w:val="28"/>
            <w:u w:val="none"/>
            <w:lang w:val="ru-RU" w:eastAsia="ru-RU"/>
          </w:rPr>
          <w:t>образования</w:t>
        </w:r>
      </w:hyperlink>
      <w:r>
        <w:rPr>
          <w:rStyle w:val="Style17"/>
          <w:rFonts w:eastAsia="Times New Roman" w:cs="Times New Roman" w:ascii="Times New Roman" w:hAnsi="Times New Roman"/>
          <w:strike w:val="false"/>
          <w:dstrike w:val="false"/>
          <w:sz w:val="28"/>
          <w:szCs w:val="28"/>
          <w:u w:val="none"/>
          <w:lang w:val="ru-RU" w:eastAsia="ru-RU"/>
        </w:rPr>
        <w:t xml:space="preserve"> </w:t>
      </w:r>
      <w:r>
        <w:rPr>
          <w:rFonts w:eastAsia="Times New Roman" w:cs="Times New Roman" w:ascii="Times New Roman" w:hAnsi="Times New Roman"/>
          <w:strike w:val="false"/>
          <w:dstrike w:val="false"/>
          <w:color w:val="000000"/>
          <w:sz w:val="28"/>
          <w:szCs w:val="28"/>
          <w:u w:val="none"/>
          <w:lang w:eastAsia="ru-RU"/>
        </w:rPr>
        <w:t>Ивантеевского</w:t>
      </w:r>
      <w:r>
        <w:rPr>
          <w:rFonts w:eastAsia="Times New Roman" w:cs="Times New Roman" w:ascii="Times New Roman" w:hAnsi="Times New Roman"/>
          <w:color w:val="000000"/>
          <w:sz w:val="28"/>
          <w:szCs w:val="28"/>
          <w:lang w:eastAsia="ru-RU"/>
        </w:rPr>
        <w:t xml:space="preserve"> муниципального района Саратовской области, администрация </w:t>
      </w:r>
      <w:bookmarkStart w:id="0" w:name="__DdeLink__1503_1224408771"/>
      <w:r>
        <w:rPr>
          <w:rFonts w:eastAsia="Times New Roman" w:cs="Times New Roman" w:ascii="Times New Roman" w:hAnsi="Times New Roman"/>
          <w:color w:val="000000"/>
          <w:sz w:val="28"/>
          <w:szCs w:val="28"/>
          <w:lang w:eastAsia="ru-RU"/>
        </w:rPr>
        <w:t>Николаевского</w:t>
      </w:r>
      <w:bookmarkEnd w:id="0"/>
      <w:r>
        <w:rPr>
          <w:rFonts w:eastAsia="Times New Roman" w:cs="Times New Roman" w:ascii="Times New Roman" w:hAnsi="Times New Roman"/>
          <w:color w:val="000000"/>
          <w:sz w:val="28"/>
          <w:szCs w:val="28"/>
          <w:lang w:eastAsia="ru-RU"/>
        </w:rPr>
        <w:t xml:space="preserve">  муниципального образования </w:t>
      </w:r>
      <w:r>
        <w:rPr>
          <w:rFonts w:eastAsia="Times New Roman" w:cs="Times New Roman" w:ascii="Times New Roman" w:hAnsi="Times New Roman"/>
          <w:b/>
          <w:sz w:val="28"/>
          <w:szCs w:val="28"/>
          <w:lang w:eastAsia="ru-RU"/>
        </w:rPr>
        <w:t>ПОСТАНОВЛЯЕТ:</w:t>
      </w:r>
    </w:p>
    <w:p>
      <w:pPr>
        <w:pStyle w:val="Normal"/>
        <w:widowControl/>
        <w:bidi w:val="0"/>
        <w:spacing w:lineRule="auto" w:line="240" w:before="0" w:after="0"/>
        <w:ind w:left="0" w:right="0" w:firstLine="397"/>
        <w:jc w:val="both"/>
        <w:rPr/>
      </w:pPr>
      <w:r>
        <w:rPr>
          <w:rFonts w:eastAsia="Times New Roman" w:cs="Times New Roman" w:ascii="Times New Roman" w:hAnsi="Times New Roman"/>
          <w:b/>
          <w:bCs/>
          <w:color w:val="000000"/>
          <w:sz w:val="28"/>
          <w:szCs w:val="28"/>
          <w:lang w:eastAsia="ru-RU"/>
        </w:rPr>
        <w:t>1.</w:t>
      </w:r>
      <w:r>
        <w:rPr>
          <w:rFonts w:eastAsia="Times New Roman" w:cs="Times New Roman" w:ascii="Times New Roman" w:hAnsi="Times New Roman"/>
          <w:color w:val="000000"/>
          <w:sz w:val="28"/>
          <w:szCs w:val="28"/>
          <w:lang w:eastAsia="ru-RU"/>
        </w:rPr>
        <w:t xml:space="preserve"> Утвердить Положение о формировании, утверждении планов-графиков закупок, внесении изменений в такие планы-графики, размещении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нужд Николаевского муниципального образования согласно приложения.</w:t>
      </w:r>
    </w:p>
    <w:p>
      <w:pPr>
        <w:pStyle w:val="Normal"/>
        <w:widowControl/>
        <w:bidi w:val="0"/>
        <w:spacing w:lineRule="auto" w:line="240" w:before="0" w:after="0"/>
        <w:ind w:left="0" w:right="0" w:firstLine="397"/>
        <w:jc w:val="both"/>
        <w:rPr/>
      </w:pPr>
      <w:r>
        <w:rPr>
          <w:rFonts w:eastAsia="Times New Roman" w:cs="Times New Roman" w:ascii="Times New Roman" w:hAnsi="Times New Roman"/>
          <w:b/>
          <w:bCs/>
          <w:color w:val="000000"/>
          <w:sz w:val="28"/>
          <w:szCs w:val="28"/>
          <w:lang w:eastAsia="ru-RU"/>
        </w:rPr>
        <w:t>2.</w:t>
      </w:r>
      <w:r>
        <w:rPr>
          <w:rFonts w:eastAsia="Times New Roman" w:cs="Times New Roman" w:ascii="Times New Roman" w:hAnsi="Times New Roman"/>
          <w:color w:val="000000"/>
          <w:sz w:val="28"/>
          <w:szCs w:val="28"/>
          <w:lang w:eastAsia="ru-RU"/>
        </w:rPr>
        <w:t xml:space="preserve"> Признать утратившим силу постановление администрации Николаевского муниципального образования от 28.12.2015 № 40 (с изменениями от 07.03.2019г.№ 10, от 25.06.2019г. №22-а).</w:t>
      </w:r>
    </w:p>
    <w:p>
      <w:pPr>
        <w:pStyle w:val="Normal"/>
        <w:widowControl/>
        <w:bidi w:val="0"/>
        <w:spacing w:lineRule="auto" w:line="240" w:before="0" w:after="0"/>
        <w:ind w:left="0" w:right="0" w:firstLine="397"/>
        <w:jc w:val="both"/>
        <w:rPr/>
      </w:pPr>
      <w:r>
        <w:rPr>
          <w:rFonts w:eastAsia="Times New Roman" w:cs="Times New Roman" w:ascii="Times New Roman" w:hAnsi="Times New Roman"/>
          <w:b/>
          <w:bCs/>
          <w:sz w:val="28"/>
          <w:szCs w:val="28"/>
          <w:lang w:eastAsia="ru-RU"/>
        </w:rPr>
        <w:t>3</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w:t>
      </w:r>
      <w:r>
        <w:rPr>
          <w:rFonts w:ascii="Times New Roman" w:hAnsi="Times New Roman"/>
          <w:color w:val="000000"/>
          <w:sz w:val="28"/>
          <w:szCs w:val="28"/>
        </w:rPr>
        <w:t xml:space="preserve">астоящее постановление разместить на официальном сайте администрации Ивантеевского </w:t>
      </w:r>
      <w:r>
        <w:rPr>
          <w:rFonts w:ascii="Times New Roman" w:hAnsi="Times New Roman"/>
          <w:sz w:val="28"/>
          <w:szCs w:val="28"/>
        </w:rPr>
        <w:t>муниципального района в разделе Николаевское муниципальное образование</w:t>
      </w:r>
      <w:r>
        <w:rPr>
          <w:rFonts w:eastAsia="Times New Roman" w:cs="Times New Roman" w:ascii="Times New Roman" w:hAnsi="Times New Roman"/>
          <w:color w:val="C00000"/>
          <w:sz w:val="28"/>
          <w:szCs w:val="28"/>
          <w:lang w:eastAsia="ru-RU"/>
        </w:rPr>
        <w:t>.</w:t>
      </w:r>
    </w:p>
    <w:p>
      <w:pPr>
        <w:pStyle w:val="Normal"/>
        <w:spacing w:lineRule="auto" w:line="240" w:before="0" w:after="0"/>
        <w:jc w:val="both"/>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4</w:t>
      </w:r>
      <w:r>
        <w:rPr>
          <w:rFonts w:eastAsia="Times New Roman" w:cs="Times New Roman" w:ascii="Times New Roman" w:hAnsi="Times New Roman"/>
          <w:b/>
          <w:bCs/>
          <w:color w:val="000000"/>
          <w:sz w:val="28"/>
          <w:szCs w:val="28"/>
          <w:lang w:eastAsia="ru-RU"/>
        </w:rPr>
        <w:t>.</w:t>
      </w:r>
      <w:r>
        <w:rPr>
          <w:rFonts w:eastAsia="Times New Roman" w:cs="Times New Roman" w:ascii="Times New Roman" w:hAnsi="Times New Roman"/>
          <w:color w:val="000000"/>
          <w:sz w:val="28"/>
          <w:szCs w:val="28"/>
          <w:lang w:eastAsia="ru-RU"/>
        </w:rPr>
        <w:t xml:space="preserve"> Контроль за исполнением настоящего постановления оставляю за собой.</w:t>
      </w:r>
    </w:p>
    <w:p>
      <w:pPr>
        <w:pStyle w:val="Normal"/>
        <w:spacing w:lineRule="auto" w:line="240" w:before="0" w:after="0"/>
        <w:jc w:val="both"/>
        <w:rPr>
          <w:rFonts w:ascii="Times New Roman" w:hAnsi="Times New Roman" w:eastAsia="Times New Roman" w:cs="Times New Roman"/>
          <w:sz w:val="28"/>
          <w:szCs w:val="28"/>
          <w:lang w:eastAsia="ru-RU"/>
        </w:rPr>
      </w:pPr>
      <w:r>
        <w:rPr/>
      </w:r>
    </w:p>
    <w:p>
      <w:pPr>
        <w:pStyle w:val="Normal"/>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napToGrid w:val="false"/>
        <w:spacing w:lineRule="auto" w:line="240" w:before="0" w:after="0"/>
        <w:ind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8"/>
          <w:szCs w:val="28"/>
          <w:lang w:eastAsia="ru-RU"/>
        </w:rPr>
        <w:t>Глава Николаевского</w:t>
      </w:r>
    </w:p>
    <w:p>
      <w:pPr>
        <w:pStyle w:val="Normal"/>
        <w:snapToGrid w:val="false"/>
        <w:spacing w:lineRule="auto" w:line="240" w:before="0" w:after="0"/>
        <w:ind w:hanging="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8"/>
          <w:szCs w:val="28"/>
          <w:lang w:eastAsia="ru-RU"/>
        </w:rPr>
        <w:t>муниципального образования                                                              А.А. Демидов</w:t>
      </w:r>
    </w:p>
    <w:p>
      <w:pPr>
        <w:pStyle w:val="Normal"/>
        <w:spacing w:lineRule="auto" w:line="240" w:before="0" w:after="0"/>
        <w:ind w:firstLine="454"/>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Spacing1"/>
        <w:jc w:val="right"/>
        <w:rPr/>
      </w:pPr>
      <w:r>
        <w:rPr>
          <w:sz w:val="20"/>
          <w:szCs w:val="20"/>
        </w:rPr>
        <w:t xml:space="preserve">Приложение № 1 к Постановлению </w:t>
      </w:r>
    </w:p>
    <w:p>
      <w:pPr>
        <w:pStyle w:val="NoSpacing1"/>
        <w:jc w:val="right"/>
        <w:rPr/>
      </w:pPr>
      <w:r>
        <w:rPr>
          <w:sz w:val="20"/>
          <w:szCs w:val="20"/>
        </w:rPr>
        <w:t xml:space="preserve">администрации Николаевского </w:t>
      </w:r>
    </w:p>
    <w:p>
      <w:pPr>
        <w:pStyle w:val="NoSpacing1"/>
        <w:jc w:val="right"/>
        <w:rPr>
          <w:sz w:val="20"/>
          <w:szCs w:val="20"/>
        </w:rPr>
      </w:pPr>
      <w:r>
        <w:rPr>
          <w:sz w:val="20"/>
          <w:szCs w:val="20"/>
        </w:rPr>
        <w:t>муниципального образования</w:t>
      </w:r>
    </w:p>
    <w:p>
      <w:pPr>
        <w:pStyle w:val="NoSpacing1"/>
        <w:jc w:val="right"/>
        <w:rPr/>
      </w:pPr>
      <w:r>
        <w:rPr>
          <w:sz w:val="20"/>
          <w:szCs w:val="20"/>
        </w:rPr>
        <w:t xml:space="preserve">от 02.03.2022 г № 10 </w:t>
      </w:r>
    </w:p>
    <w:p>
      <w:pPr>
        <w:pStyle w:val="Normal"/>
        <w:spacing w:lineRule="auto" w:line="240" w:before="0" w:after="0"/>
        <w:ind w:firstLine="454"/>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lineRule="auto" w:line="240" w:before="0" w:after="0"/>
        <w:ind w:firstLine="454"/>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lineRule="auto" w:line="240" w:before="0" w:after="0"/>
        <w:ind w:firstLine="454"/>
        <w:jc w:val="center"/>
        <w:rPr>
          <w:rFonts w:ascii="Times New Roman" w:hAnsi="Times New Roman" w:eastAsia="Times New Roman" w:cs="Times New Roman"/>
          <w:color w:val="000000"/>
          <w:sz w:val="27"/>
          <w:szCs w:val="27"/>
          <w:lang w:eastAsia="ru-RU"/>
        </w:rPr>
      </w:pPr>
      <w:bookmarkStart w:id="1" w:name="P41"/>
      <w:bookmarkEnd w:id="1"/>
      <w:r>
        <w:rPr>
          <w:rFonts w:eastAsia="Times New Roman" w:cs="Times New Roman" w:ascii="Times New Roman" w:hAnsi="Times New Roman"/>
          <w:b/>
          <w:bCs/>
          <w:color w:val="000000"/>
          <w:sz w:val="27"/>
          <w:szCs w:val="27"/>
          <w:lang w:eastAsia="ru-RU"/>
        </w:rPr>
        <w:t>Положение</w:t>
      </w:r>
    </w:p>
    <w:p>
      <w:pPr>
        <w:pStyle w:val="Normal"/>
        <w:spacing w:lineRule="auto" w:line="240" w:before="0" w:after="0"/>
        <w:ind w:firstLine="454"/>
        <w:jc w:val="center"/>
        <w:rPr/>
      </w:pPr>
      <w:r>
        <w:rPr>
          <w:rFonts w:eastAsia="Times New Roman" w:cs="Times New Roman" w:ascii="Times New Roman" w:hAnsi="Times New Roman"/>
          <w:b/>
          <w:bCs/>
          <w:color w:val="000000"/>
          <w:sz w:val="27"/>
          <w:szCs w:val="27"/>
          <w:lang w:eastAsia="ru-RU"/>
        </w:rPr>
        <w:t>о формировании, утверждении планов-графиков закупок, внесении изменений в такие планы-графики, размещении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Pr>
          <w:rFonts w:eastAsia="Times New Roman" w:cs="Times New Roman" w:ascii="Times New Roman" w:hAnsi="Times New Roman"/>
          <w:color w:val="000000"/>
          <w:sz w:val="27"/>
          <w:szCs w:val="27"/>
          <w:lang w:eastAsia="ru-RU"/>
        </w:rPr>
        <w:t> </w:t>
      </w:r>
      <w:r>
        <w:rPr>
          <w:rFonts w:eastAsia="Times New Roman" w:cs="Times New Roman" w:ascii="Times New Roman" w:hAnsi="Times New Roman"/>
          <w:b/>
          <w:bCs/>
          <w:color w:val="000000"/>
          <w:sz w:val="27"/>
          <w:szCs w:val="27"/>
          <w:lang w:eastAsia="ru-RU"/>
        </w:rPr>
        <w:t xml:space="preserve">товаров, работ, услуг для нужд  </w:t>
      </w:r>
      <w:r>
        <w:rPr>
          <w:rFonts w:eastAsia="Times New Roman" w:cs="Times New Roman" w:ascii="Times New Roman" w:hAnsi="Times New Roman"/>
          <w:b/>
          <w:bCs/>
          <w:color w:val="000000"/>
          <w:sz w:val="28"/>
          <w:szCs w:val="28"/>
          <w:lang w:eastAsia="ru-RU"/>
        </w:rPr>
        <w:t>Николаевского</w:t>
      </w:r>
      <w:r>
        <w:rPr>
          <w:rFonts w:eastAsia="Times New Roman" w:cs="Times New Roman" w:ascii="Times New Roman" w:hAnsi="Times New Roman"/>
          <w:b/>
          <w:bCs/>
          <w:color w:val="000000"/>
          <w:sz w:val="27"/>
          <w:szCs w:val="27"/>
          <w:lang w:eastAsia="ru-RU"/>
        </w:rPr>
        <w:t xml:space="preserve">  муниципального образования</w:t>
      </w:r>
    </w:p>
    <w:p>
      <w:pPr>
        <w:pStyle w:val="Normal"/>
        <w:spacing w:lineRule="auto" w:line="240" w:before="0" w:after="0"/>
        <w:ind w:firstLine="454"/>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Формирование планов-графиков осуществляется: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муниципальным заказчиком;</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План-график формируется в форме электронного документа (за исключением случая, предусмотренного пунктом 24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Проекты планов-графиков формируются: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заказчиками и лицами, указанными в подпунктах "а" и "д" пункта 2 настоящего Положения, в процессе составления и рассмотрения проектов решений о соответствующих бюджетах;</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 Проекты планов-графиков заказчиков, указанных в подпунктах "а",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w:t>
      </w:r>
      <w:r>
        <w:rPr>
          <w:rFonts w:eastAsia="Times New Roman" w:cs="Times New Roman" w:ascii="Times New Roman" w:hAnsi="Times New Roman"/>
          <w:b/>
          <w:bCs/>
          <w:i/>
          <w:iCs/>
          <w:color w:val="000000"/>
          <w:sz w:val="24"/>
          <w:szCs w:val="24"/>
          <w:lang w:eastAsia="ru-RU"/>
        </w:rPr>
        <w:t> </w:t>
      </w:r>
      <w:r>
        <w:rPr>
          <w:rFonts w:eastAsia="Times New Roman" w:cs="Times New Roman" w:ascii="Times New Roman" w:hAnsi="Times New Roman"/>
          <w:color w:val="000000"/>
          <w:sz w:val="24"/>
          <w:szCs w:val="24"/>
          <w:lang w:eastAsia="ru-RU"/>
        </w:rPr>
        <w:t>План-график утверждается в течение 10 рабочих дней:</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заказчиками, указанными в подпункте "а" пункта 2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полное наименование;</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идентификационный номер налогоплательщика;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код причины постановки на учет в налоговом органе;</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форма собственности с указанием кода формы собственности по Общероссийскому классификатору форм собственности;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 Информация, предусмотренная пунктом 14 настоящего Положения, формируется (за исключением случая, предусмотренного пунктом 24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 В разделе 2 приложения к настоящему Положению:</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в графе 5 указывается наименование объекта закупки;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в графах 7 - 11 указывается объем финансового обеспечения (планируемые платежи) для осуществления закупок на соответствующий финансовый год;</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в графах 7 - 11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"а", "д",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подпункте "в"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"г", пункта 2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в графе 14 указывается наименование организатора совместного конкурса или аукциона в случае проведения совместного конкурса или аукциона. </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"д" пункта 2 настоящего Положения, без включения в план-график.</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"г" пункта 2 настоящего Положения, без включения в план-график.</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 В план-график в форме отдельной закупки включается информация: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о закупке работ по строительству, реконструкции объекта капитального строительства по каждому такому объекту;</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о каждом лоте, выделяемом в соответствии с Федеральным законом;</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о закупке, подлежащей общественному обсуждению в соответствии с Федеральным законом.</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 Заказчики и лица, указанные в подпунктах "а" - "д" пункта 2 настоящего Положения, за исключением случая, предусмотренного пунктом 24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 Размещение (за исключением случая, предусмотренного пунктом 24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 Планы-графики подлежат изменению при необходимости в случаях:</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предусмотренных пунктами 1 - 4 части 8 статьи 16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уточнения информации об объекте закупки;</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исполнения предписания органов контроля, указанных в части 1 статьи 99 Федерального закона;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признания определения поставщика (подрядчика, исполнителя) несостоявшимся;</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расторжения контракта;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возникновения иных обстоятельств, предвидеть которые при утверждении плана-графика было невозможно.</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pPr>
        <w:pStyle w:val="Normal"/>
        <w:spacing w:lineRule="auto" w:line="240" w:before="0" w:after="0"/>
        <w:ind w:firstLine="45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pPr>
        <w:pStyle w:val="Normal"/>
        <w:spacing w:lineRule="auto" w:line="240" w:before="0" w:after="0"/>
        <w:ind w:firstLine="454"/>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p>
      <w:pPr>
        <w:pStyle w:val="Normal"/>
        <w:spacing w:lineRule="auto" w:line="240" w:before="0" w:after="0"/>
        <w:ind w:firstLine="454"/>
        <w:jc w:val="center"/>
        <w:rPr>
          <w:rFonts w:ascii="Arial" w:hAnsi="Arial" w:eastAsia="Times New Roman" w:cs="Arial"/>
          <w:color w:val="000000"/>
          <w:sz w:val="19"/>
          <w:szCs w:val="19"/>
          <w:lang w:eastAsia="ru-RU"/>
        </w:rPr>
      </w:pPr>
      <w:r>
        <w:rPr>
          <w:rFonts w:eastAsia="Times New Roman" w:cs="Arial" w:ascii="Arial" w:hAnsi="Arial"/>
          <w:color w:val="000000"/>
          <w:sz w:val="26"/>
          <w:szCs w:val="26"/>
          <w:lang w:eastAsia="ru-RU"/>
        </w:rPr>
        <w:t> </w:t>
      </w:r>
    </w:p>
    <w:p>
      <w:pPr>
        <w:pStyle w:val="Normal"/>
        <w:spacing w:lineRule="auto" w:line="240" w:before="0" w:after="0"/>
        <w:ind w:firstLine="454"/>
        <w:jc w:val="center"/>
        <w:rPr>
          <w:rFonts w:ascii="Arial" w:hAnsi="Arial" w:eastAsia="Times New Roman" w:cs="Arial"/>
          <w:color w:val="000000"/>
          <w:sz w:val="19"/>
          <w:szCs w:val="19"/>
          <w:lang w:eastAsia="ru-RU"/>
        </w:rPr>
      </w:pPr>
      <w:r>
        <w:rPr>
          <w:rFonts w:eastAsia="Times New Roman" w:cs="Arial" w:ascii="Arial" w:hAnsi="Arial"/>
          <w:color w:val="000000"/>
          <w:sz w:val="26"/>
          <w:szCs w:val="26"/>
          <w:lang w:eastAsia="ru-RU"/>
        </w:rPr>
        <w:t> </w:t>
      </w:r>
    </w:p>
    <w:p>
      <w:pPr>
        <w:sectPr>
          <w:type w:val="nextPage"/>
          <w:pgSz w:w="11906" w:h="16838"/>
          <w:pgMar w:left="1134" w:right="850" w:header="0" w:top="851" w:footer="0" w:bottom="709" w:gutter="0"/>
          <w:pgNumType w:fmt="decimal"/>
          <w:formProt w:val="false"/>
          <w:textDirection w:val="lrTb"/>
          <w:docGrid w:type="default" w:linePitch="360" w:charSpace="4096"/>
        </w:sectPr>
        <w:pStyle w:val="Normal"/>
        <w:spacing w:lineRule="auto" w:line="240" w:before="0" w:after="0"/>
        <w:ind w:firstLine="454"/>
        <w:jc w:val="both"/>
        <w:rPr>
          <w:rFonts w:ascii="Arial" w:hAnsi="Arial" w:eastAsia="Times New Roman" w:cs="Arial"/>
          <w:color w:val="000000"/>
          <w:sz w:val="20"/>
          <w:szCs w:val="20"/>
          <w:lang w:eastAsia="ru-RU"/>
        </w:rPr>
      </w:pPr>
      <w:r>
        <w:rPr>
          <w:rFonts w:eastAsia="Times New Roman" w:cs="Arial" w:ascii="Arial" w:hAnsi="Arial"/>
          <w:color w:val="000000"/>
          <w:sz w:val="20"/>
          <w:szCs w:val="20"/>
          <w:lang w:eastAsia="ru-RU"/>
        </w:rPr>
        <w:t> </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Приложение</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к Положению о формировании,</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утверждении планов-графиков закупок,</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внесении изменений в такие планы-графики,</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размещении планов-графиков закупок</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в единой информационной системе в сфере</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закупок, об особенностях включения</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информации в такие планы-графики</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и о требованиях к форме планов-графиков</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закупок товаров, работ, услуг для нужд</w:t>
      </w:r>
    </w:p>
    <w:p>
      <w:pPr>
        <w:pStyle w:val="Normal"/>
        <w:spacing w:lineRule="auto" w:line="240" w:before="0" w:after="0"/>
        <w:ind w:firstLine="454"/>
        <w:jc w:val="right"/>
        <w:rPr/>
      </w:pPr>
      <w:r>
        <w:rPr>
          <w:rFonts w:eastAsia="Times New Roman" w:cs="Times New Roman" w:ascii="Times New Roman" w:hAnsi="Times New Roman"/>
          <w:color w:val="000000"/>
          <w:sz w:val="16"/>
          <w:szCs w:val="16"/>
          <w:lang w:eastAsia="ru-RU"/>
        </w:rPr>
        <w:t>Николаевского  муниципального образования</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p>
      <w:pPr>
        <w:pStyle w:val="Normal"/>
        <w:spacing w:lineRule="auto" w:line="240" w:before="0" w:after="0"/>
        <w:ind w:firstLine="454"/>
        <w:jc w:val="right"/>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bCs/>
          <w:color w:val="000000"/>
          <w:sz w:val="16"/>
          <w:szCs w:val="16"/>
          <w:lang w:eastAsia="ru-RU"/>
        </w:rPr>
        <w:t>(форма)</w:t>
      </w:r>
    </w:p>
    <w:p>
      <w:pPr>
        <w:pStyle w:val="Normal"/>
        <w:spacing w:lineRule="auto" w:line="240" w:before="0" w:after="0"/>
        <w:ind w:firstLine="698"/>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bCs/>
          <w:color w:val="000000"/>
          <w:sz w:val="16"/>
          <w:szCs w:val="16"/>
          <w:lang w:eastAsia="ru-RU"/>
        </w:rPr>
        <w:t>ПЛАН-ГРАФИК</w:t>
      </w:r>
    </w:p>
    <w:p>
      <w:pPr>
        <w:pStyle w:val="Normal"/>
        <w:spacing w:lineRule="auto" w:line="240" w:before="0" w:after="0"/>
        <w:ind w:firstLine="698"/>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bCs/>
          <w:color w:val="000000"/>
          <w:sz w:val="16"/>
          <w:szCs w:val="16"/>
          <w:lang w:eastAsia="ru-RU"/>
        </w:rPr>
        <w:t>закупок товаров, работ, услуг на 20__ финансовый год и на плановый период 20__ и 20__ годов</w:t>
      </w:r>
    </w:p>
    <w:p>
      <w:pPr>
        <w:pStyle w:val="Normal"/>
        <w:spacing w:lineRule="auto" w:line="240" w:before="0" w:after="0"/>
        <w:ind w:firstLine="698"/>
        <w:jc w:val="center"/>
        <w:rPr>
          <w:rFonts w:ascii="Times New Roman" w:hAnsi="Times New Roman" w:eastAsia="Times New Roman" w:cs="Times New Roman"/>
          <w:color w:val="000000"/>
          <w:sz w:val="16"/>
          <w:szCs w:val="16"/>
          <w:lang w:eastAsia="ru-RU"/>
        </w:rPr>
      </w:pPr>
      <w:r>
        <w:rPr>
          <w:rFonts w:eastAsia="Times New Roman" w:cs="Times New Roman" w:ascii="Times New Roman" w:hAnsi="Times New Roman"/>
          <w:b/>
          <w:bCs/>
          <w:color w:val="000000"/>
          <w:sz w:val="16"/>
          <w:szCs w:val="16"/>
          <w:lang w:eastAsia="ru-RU"/>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Pr>
          <w:rFonts w:eastAsia="Times New Roman" w:cs="Times New Roman" w:ascii="Times New Roman" w:hAnsi="Times New Roman"/>
          <w:b/>
          <w:bCs/>
          <w:color w:val="000000"/>
          <w:sz w:val="16"/>
          <w:szCs w:val="16"/>
          <w:vertAlign w:val="superscript"/>
          <w:lang w:eastAsia="ru-RU"/>
        </w:rPr>
        <w:t> 1</w:t>
      </w:r>
      <w:r>
        <w:rPr>
          <w:rFonts w:eastAsia="Times New Roman" w:cs="Times New Roman" w:ascii="Times New Roman" w:hAnsi="Times New Roman"/>
          <w:b/>
          <w:bCs/>
          <w:color w:val="000000"/>
          <w:sz w:val="16"/>
          <w:szCs w:val="16"/>
          <w:lang w:eastAsia="ru-RU"/>
        </w:rPr>
        <w:t>)</w:t>
      </w:r>
    </w:p>
    <w:p>
      <w:pPr>
        <w:pStyle w:val="Normal"/>
        <w:spacing w:lineRule="auto" w:line="240" w:before="0" w:after="0"/>
        <w:ind w:firstLine="454"/>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p>
      <w:pPr>
        <w:pStyle w:val="Normal"/>
        <w:spacing w:lineRule="auto" w:line="240" w:before="0" w:after="0"/>
        <w:ind w:firstLine="454"/>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1. Информация о заказчике:</w:t>
      </w:r>
    </w:p>
    <w:p>
      <w:pPr>
        <w:pStyle w:val="Normal"/>
        <w:spacing w:lineRule="auto" w:line="240" w:before="0" w:after="0"/>
        <w:ind w:firstLine="454"/>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bl>
      <w:tblPr>
        <w:tblW w:w="14786" w:type="dxa"/>
        <w:jc w:val="left"/>
        <w:tblInd w:w="0" w:type="dxa"/>
        <w:tblBorders/>
        <w:tblCellMar>
          <w:top w:w="0" w:type="dxa"/>
          <w:left w:w="108" w:type="dxa"/>
          <w:bottom w:w="0" w:type="dxa"/>
          <w:right w:w="108" w:type="dxa"/>
        </w:tblCellMar>
        <w:tblLook w:val="04a0"/>
      </w:tblPr>
      <w:tblGrid>
        <w:gridCol w:w="6857"/>
        <w:gridCol w:w="4158"/>
        <w:gridCol w:w="2287"/>
        <w:gridCol w:w="1483"/>
      </w:tblGrid>
      <w:tr>
        <w:trPr/>
        <w:tc>
          <w:tcPr>
            <w:tcW w:w="685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4158"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lineRule="auto" w:line="240" w:before="0" w:after="0"/>
              <w:ind w:firstLine="567"/>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Коды</w:t>
            </w:r>
          </w:p>
        </w:tc>
      </w:tr>
      <w:tr>
        <w:trPr/>
        <w:tc>
          <w:tcPr>
            <w:tcW w:w="6857" w:type="dxa"/>
            <w:vMerge w:val="restart"/>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полное наименование</w:t>
            </w:r>
          </w:p>
        </w:tc>
        <w:tc>
          <w:tcPr>
            <w:tcW w:w="4158"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ИНН</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4158"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КПП</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организационно-правовая форма</w:t>
            </w:r>
          </w:p>
        </w:tc>
        <w:tc>
          <w:tcPr>
            <w:tcW w:w="4158" w:type="dxa"/>
            <w:tcBorders>
              <w:top w:val="single" w:sz="6" w:space="0" w:color="000001"/>
              <w:bottom w:val="single" w:sz="6" w:space="0" w:color="000001"/>
              <w:insideH w:val="single" w:sz="6" w:space="0" w:color="000001"/>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 ОКОПФ</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форма собственности</w:t>
            </w:r>
          </w:p>
        </w:tc>
        <w:tc>
          <w:tcPr>
            <w:tcW w:w="4158" w:type="dxa"/>
            <w:tcBorders>
              <w:top w:val="single" w:sz="6" w:space="0" w:color="000001"/>
              <w:bottom w:val="single" w:sz="6" w:space="0" w:color="000001"/>
              <w:insideH w:val="single" w:sz="6" w:space="0" w:color="000001"/>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 ОКФС</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место нахождения, телефон, адрес электронной почты</w:t>
            </w:r>
          </w:p>
        </w:tc>
        <w:tc>
          <w:tcPr>
            <w:tcW w:w="4158" w:type="dxa"/>
            <w:tcBorders>
              <w:top w:val="single" w:sz="6" w:space="0" w:color="000001"/>
              <w:bottom w:val="single" w:sz="6" w:space="0" w:color="000001"/>
              <w:insideH w:val="single" w:sz="6" w:space="0" w:color="000001"/>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 ОКТМО</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vMerge w:val="restart"/>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Pr>
                <w:rFonts w:eastAsia="Times New Roman" w:cs="Times New Roman" w:ascii="Times New Roman" w:hAnsi="Times New Roman"/>
                <w:sz w:val="16"/>
                <w:szCs w:val="16"/>
                <w:vertAlign w:val="superscript"/>
                <w:lang w:eastAsia="ru-RU"/>
              </w:rPr>
              <w:t> 2</w:t>
            </w:r>
          </w:p>
        </w:tc>
        <w:tc>
          <w:tcPr>
            <w:tcW w:w="4158" w:type="dxa"/>
            <w:vMerge w:val="restart"/>
            <w:tcBorders>
              <w:top w:val="single" w:sz="6" w:space="0" w:color="000001"/>
              <w:bottom w:val="single" w:sz="6" w:space="0" w:color="000001"/>
              <w:insideH w:val="single" w:sz="6" w:space="0" w:color="000001"/>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ИНН</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vMerge w:val="continue"/>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4158" w:type="dxa"/>
            <w:vMerge w:val="continue"/>
            <w:tcBorders>
              <w:top w:val="single" w:sz="6" w:space="0" w:color="000001"/>
              <w:bottom w:val="single" w:sz="6" w:space="0" w:color="000001"/>
              <w:insideH w:val="single" w:sz="6" w:space="0" w:color="000001"/>
            </w:tcBorders>
            <w:shd w:fill="auto" w:val="clear"/>
            <w:tcMar>
              <w:left w:w="0" w:type="dxa"/>
              <w:right w:w="0" w:type="dxa"/>
            </w:tcMar>
            <w:vAlign w:val="center"/>
          </w:tcPr>
          <w:p>
            <w:pPr>
              <w:pStyle w:val="Normal"/>
              <w:spacing w:lineRule="auto" w:line="240" w:before="0" w:after="0"/>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КПП</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cente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место нахождения, телефон, адрес электронной почты</w:t>
            </w:r>
            <w:r>
              <w:rPr>
                <w:rFonts w:eastAsia="Times New Roman" w:cs="Times New Roman" w:ascii="Times New Roman" w:hAnsi="Times New Roman"/>
                <w:sz w:val="16"/>
                <w:szCs w:val="16"/>
                <w:vertAlign w:val="superscript"/>
                <w:lang w:eastAsia="ru-RU"/>
              </w:rPr>
              <w:t> 3</w:t>
            </w:r>
          </w:p>
        </w:tc>
        <w:tc>
          <w:tcPr>
            <w:tcW w:w="4158" w:type="dxa"/>
            <w:tcBorders>
              <w:top w:val="single" w:sz="6" w:space="0" w:color="000001"/>
              <w:bottom w:val="single" w:sz="6" w:space="0" w:color="000001"/>
              <w:insideH w:val="single" w:sz="6" w:space="0" w:color="000001"/>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 ОКТМО</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857" w:type="dxa"/>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единица измерения</w:t>
            </w:r>
          </w:p>
        </w:tc>
        <w:tc>
          <w:tcPr>
            <w:tcW w:w="4158" w:type="dxa"/>
            <w:tcBorders>
              <w:top w:val="single" w:sz="6" w:space="0" w:color="000001"/>
              <w:bottom w:val="single" w:sz="6" w:space="0" w:color="000001"/>
              <w:insideH w:val="single" w:sz="6" w:space="0" w:color="000001"/>
            </w:tcBorders>
            <w:shd w:fill="auto" w:val="clear"/>
          </w:tcPr>
          <w:p>
            <w:pPr>
              <w:pStyle w:val="Normal"/>
              <w:spacing w:lineRule="auto" w:line="240"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рубль</w:t>
            </w:r>
          </w:p>
        </w:tc>
        <w:tc>
          <w:tcPr>
            <w:tcW w:w="2287" w:type="dxa"/>
            <w:tcBorders/>
            <w:shd w:fill="auto" w:val="clear"/>
          </w:tcPr>
          <w:p>
            <w:pPr>
              <w:pStyle w:val="Normal"/>
              <w:spacing w:lineRule="auto" w:line="240" w:before="0" w:after="0"/>
              <w:ind w:firstLine="567"/>
              <w:jc w:val="right"/>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 ОКЕИ</w:t>
            </w:r>
          </w:p>
        </w:tc>
        <w:tc>
          <w:tcPr>
            <w:tcW w:w="1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tcPr>
          <w:p>
            <w:pPr>
              <w:pStyle w:val="Normal"/>
              <w:spacing w:lineRule="auto" w:line="240" w:before="0" w:after="0"/>
              <w:ind w:firstLine="567"/>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383</w:t>
            </w:r>
          </w:p>
        </w:tc>
      </w:tr>
    </w:tbl>
    <w:p>
      <w:pPr>
        <w:pStyle w:val="Normal"/>
        <w:spacing w:lineRule="auto" w:line="240" w:before="0" w:after="0"/>
        <w:ind w:firstLine="454"/>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p>
      <w:pPr>
        <w:pStyle w:val="Normal"/>
        <w:spacing w:lineRule="auto" w:line="240" w:before="0" w:after="0"/>
        <w:ind w:firstLine="454"/>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2. Информация о закупках товаров, работ, услуг на 20__ финансовый год и на плановый период 20__ и 20__ годов</w:t>
      </w:r>
    </w:p>
    <w:p>
      <w:pPr>
        <w:pStyle w:val="Normal"/>
        <w:spacing w:lineRule="auto" w:line="240" w:before="0" w:after="0"/>
        <w:ind w:firstLine="454"/>
        <w:jc w:val="both"/>
        <w:rPr>
          <w:rFonts w:ascii="Times New Roman" w:hAnsi="Times New Roman" w:eastAsia="Times New Roman" w:cs="Times New Roman"/>
          <w:color w:val="000000"/>
          <w:sz w:val="16"/>
          <w:szCs w:val="16"/>
          <w:lang w:eastAsia="ru-RU"/>
        </w:rPr>
      </w:pPr>
      <w:r>
        <w:rPr>
          <w:rFonts w:eastAsia="Times New Roman" w:cs="Times New Roman" w:ascii="Times New Roman" w:hAnsi="Times New Roman"/>
          <w:color w:val="000000"/>
          <w:sz w:val="16"/>
          <w:szCs w:val="16"/>
          <w:lang w:eastAsia="ru-RU"/>
        </w:rPr>
        <w:t> </w:t>
      </w:r>
    </w:p>
    <w:tbl>
      <w:tblPr>
        <w:tblW w:w="14694"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2" w:type="dxa"/>
          <w:left w:w="46" w:type="dxa"/>
          <w:bottom w:w="102" w:type="dxa"/>
          <w:right w:w="62" w:type="dxa"/>
        </w:tblCellMar>
        <w:tblLook w:val="04a0"/>
      </w:tblPr>
      <w:tblGrid>
        <w:gridCol w:w="411"/>
        <w:gridCol w:w="1591"/>
        <w:gridCol w:w="415"/>
        <w:gridCol w:w="1141"/>
        <w:gridCol w:w="3"/>
        <w:gridCol w:w="1120"/>
        <w:gridCol w:w="1"/>
        <w:gridCol w:w="1861"/>
        <w:gridCol w:w="1"/>
        <w:gridCol w:w="2"/>
        <w:gridCol w:w="536"/>
        <w:gridCol w:w="1"/>
        <w:gridCol w:w="2"/>
        <w:gridCol w:w="973"/>
        <w:gridCol w:w="1"/>
        <w:gridCol w:w="2"/>
        <w:gridCol w:w="750"/>
        <w:gridCol w:w="2"/>
        <w:gridCol w:w="743"/>
        <w:gridCol w:w="2"/>
        <w:gridCol w:w="1"/>
        <w:gridCol w:w="920"/>
        <w:gridCol w:w="2"/>
        <w:gridCol w:w="1"/>
        <w:gridCol w:w="2"/>
        <w:gridCol w:w="1412"/>
        <w:gridCol w:w="1"/>
        <w:gridCol w:w="2"/>
        <w:gridCol w:w="1"/>
        <w:gridCol w:w="1478"/>
        <w:gridCol w:w="3"/>
        <w:gridCol w:w="2"/>
        <w:gridCol w:w="1310"/>
      </w:tblGrid>
      <w:tr>
        <w:trPr/>
        <w:tc>
          <w:tcPr>
            <w:tcW w:w="41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N п/п</w:t>
            </w:r>
          </w:p>
        </w:tc>
        <w:tc>
          <w:tcPr>
            <w:tcW w:w="159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Идентификационный код закупки</w:t>
            </w:r>
          </w:p>
        </w:tc>
        <w:tc>
          <w:tcPr>
            <w:tcW w:w="2680"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Объект закупки</w:t>
            </w:r>
          </w:p>
        </w:tc>
        <w:tc>
          <w:tcPr>
            <w:tcW w:w="1862"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40" w:type="dxa"/>
            <w:gridSpan w:val="1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Объем финансового обеспечения, в том числе планируемые платежи</w:t>
            </w:r>
          </w:p>
        </w:tc>
        <w:tc>
          <w:tcPr>
            <w:tcW w:w="141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Информация о проведении обязательного общественного обсуждения закупки</w:t>
            </w:r>
          </w:p>
        </w:tc>
        <w:tc>
          <w:tcPr>
            <w:tcW w:w="148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Наименование уполномоченного органа (учреждения)</w:t>
            </w:r>
          </w:p>
        </w:tc>
        <w:tc>
          <w:tcPr>
            <w:tcW w:w="131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Наименование организатора проведения совместного конкурса или аукциона</w:t>
            </w:r>
          </w:p>
        </w:tc>
      </w:tr>
      <w:tr>
        <w:trPr/>
        <w:tc>
          <w:tcPr>
            <w:tcW w:w="41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59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55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Товар, работа, услуга по Общероссийскому классификатору продукции по видам экономической деятельности ОК 034-2014 (КПЕС 2008) (ОКПД2)</w:t>
            </w:r>
          </w:p>
        </w:tc>
        <w:tc>
          <w:tcPr>
            <w:tcW w:w="112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Наименование объекта закупки</w:t>
            </w:r>
          </w:p>
        </w:tc>
        <w:tc>
          <w:tcPr>
            <w:tcW w:w="186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539"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всего</w:t>
            </w:r>
          </w:p>
        </w:tc>
        <w:tc>
          <w:tcPr>
            <w:tcW w:w="976"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 текущий финансовый год</w:t>
            </w:r>
          </w:p>
        </w:tc>
        <w:tc>
          <w:tcPr>
            <w:tcW w:w="1498"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 плановый период</w:t>
            </w:r>
          </w:p>
        </w:tc>
        <w:tc>
          <w:tcPr>
            <w:tcW w:w="923"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последующие годы</w:t>
            </w:r>
          </w:p>
        </w:tc>
        <w:tc>
          <w:tcPr>
            <w:tcW w:w="141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48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315"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r>
      <w:tr>
        <w:trPr>
          <w:trHeight w:val="389" w:hRule="atLeast"/>
        </w:trPr>
        <w:tc>
          <w:tcPr>
            <w:tcW w:w="41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59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4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Код</w:t>
            </w:r>
          </w:p>
        </w:tc>
        <w:tc>
          <w:tcPr>
            <w:tcW w:w="1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Наименование</w:t>
            </w:r>
          </w:p>
        </w:tc>
        <w:tc>
          <w:tcPr>
            <w:tcW w:w="11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86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539"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976"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75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на первый год</w:t>
            </w:r>
          </w:p>
        </w:tc>
        <w:tc>
          <w:tcPr>
            <w:tcW w:w="74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 xml:space="preserve">на </w:t>
            </w:r>
          </w:p>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второй год</w:t>
            </w:r>
          </w:p>
        </w:tc>
        <w:tc>
          <w:tcPr>
            <w:tcW w:w="923"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41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48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c>
          <w:tcPr>
            <w:tcW w:w="1312"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0" w:type="dxa"/>
              <w:left w:w="-7" w:type="dxa"/>
              <w:bottom w:w="0" w:type="dxa"/>
              <w:right w:w="0" w:type="dxa"/>
            </w:tcMar>
            <w:vAlign w:val="center"/>
          </w:tcPr>
          <w:p>
            <w:pPr>
              <w:pStyle w:val="Normal"/>
              <w:spacing w:lineRule="auto" w:line="240" w:before="0" w:after="0"/>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tc>
      </w:tr>
      <w:tr>
        <w:trPr/>
        <w:tc>
          <w:tcPr>
            <w:tcW w:w="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1</w:t>
            </w:r>
          </w:p>
        </w:tc>
        <w:tc>
          <w:tcPr>
            <w:tcW w:w="1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2" w:name="Par215"/>
            <w:bookmarkEnd w:id="2"/>
            <w:r>
              <w:rPr>
                <w:rFonts w:eastAsia="Times New Roman" w:cs="Times New Roman" w:ascii="Times New Roman" w:hAnsi="Times New Roman"/>
                <w:sz w:val="10"/>
                <w:szCs w:val="10"/>
                <w:lang w:eastAsia="ru-RU"/>
              </w:rPr>
              <w:t>2</w:t>
            </w:r>
          </w:p>
        </w:tc>
        <w:tc>
          <w:tcPr>
            <w:tcW w:w="4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3" w:name="Par216"/>
            <w:bookmarkEnd w:id="3"/>
            <w:r>
              <w:rPr>
                <w:rFonts w:eastAsia="Times New Roman" w:cs="Times New Roman" w:ascii="Times New Roman" w:hAnsi="Times New Roman"/>
                <w:sz w:val="10"/>
                <w:szCs w:val="10"/>
                <w:lang w:eastAsia="ru-RU"/>
              </w:rPr>
              <w:t>3</w:t>
            </w:r>
          </w:p>
        </w:tc>
        <w:tc>
          <w:tcPr>
            <w:tcW w:w="1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4" w:name="Par217"/>
            <w:bookmarkEnd w:id="4"/>
            <w:r>
              <w:rPr>
                <w:rFonts w:eastAsia="Times New Roman" w:cs="Times New Roman" w:ascii="Times New Roman" w:hAnsi="Times New Roman"/>
                <w:sz w:val="10"/>
                <w:szCs w:val="10"/>
                <w:lang w:eastAsia="ru-RU"/>
              </w:rPr>
              <w:t>4</w:t>
            </w:r>
          </w:p>
        </w:tc>
        <w:tc>
          <w:tcPr>
            <w:tcW w:w="11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5" w:name="Par218"/>
            <w:bookmarkEnd w:id="5"/>
            <w:r>
              <w:rPr>
                <w:rFonts w:eastAsia="Times New Roman" w:cs="Times New Roman" w:ascii="Times New Roman" w:hAnsi="Times New Roman"/>
                <w:sz w:val="10"/>
                <w:szCs w:val="10"/>
                <w:lang w:eastAsia="ru-RU"/>
              </w:rPr>
              <w:t>5</w:t>
            </w:r>
          </w:p>
        </w:tc>
        <w:tc>
          <w:tcPr>
            <w:tcW w:w="186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6" w:name="Par219"/>
            <w:bookmarkEnd w:id="6"/>
            <w:r>
              <w:rPr>
                <w:rFonts w:eastAsia="Times New Roman" w:cs="Times New Roman" w:ascii="Times New Roman" w:hAnsi="Times New Roman"/>
                <w:sz w:val="10"/>
                <w:szCs w:val="10"/>
                <w:lang w:eastAsia="ru-RU"/>
              </w:rPr>
              <w:t>6</w:t>
            </w:r>
          </w:p>
        </w:tc>
        <w:tc>
          <w:tcPr>
            <w:tcW w:w="53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7" w:name="Par220"/>
            <w:bookmarkEnd w:id="7"/>
            <w:r>
              <w:rPr>
                <w:rFonts w:eastAsia="Times New Roman" w:cs="Times New Roman" w:ascii="Times New Roman" w:hAnsi="Times New Roman"/>
                <w:sz w:val="10"/>
                <w:szCs w:val="10"/>
                <w:lang w:eastAsia="ru-RU"/>
              </w:rPr>
              <w:t>7</w:t>
            </w:r>
          </w:p>
        </w:tc>
        <w:tc>
          <w:tcPr>
            <w:tcW w:w="97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8</w:t>
            </w:r>
          </w:p>
        </w:tc>
        <w:tc>
          <w:tcPr>
            <w:tcW w:w="75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9</w:t>
            </w:r>
          </w:p>
        </w:tc>
        <w:tc>
          <w:tcPr>
            <w:tcW w:w="74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10</w:t>
            </w:r>
          </w:p>
        </w:tc>
        <w:tc>
          <w:tcPr>
            <w:tcW w:w="92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8" w:name="Par224"/>
            <w:bookmarkEnd w:id="8"/>
            <w:r>
              <w:rPr>
                <w:rFonts w:eastAsia="Times New Roman" w:cs="Times New Roman" w:ascii="Times New Roman" w:hAnsi="Times New Roman"/>
                <w:sz w:val="10"/>
                <w:szCs w:val="10"/>
                <w:lang w:eastAsia="ru-RU"/>
              </w:rPr>
              <w:t>11</w:t>
            </w:r>
          </w:p>
        </w:tc>
        <w:tc>
          <w:tcPr>
            <w:tcW w:w="141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9" w:name="Par225"/>
            <w:bookmarkEnd w:id="9"/>
            <w:r>
              <w:rPr>
                <w:rFonts w:eastAsia="Times New Roman" w:cs="Times New Roman" w:ascii="Times New Roman" w:hAnsi="Times New Roman"/>
                <w:sz w:val="10"/>
                <w:szCs w:val="10"/>
                <w:lang w:eastAsia="ru-RU"/>
              </w:rPr>
              <w:t>12</w:t>
            </w:r>
          </w:p>
        </w:tc>
        <w:tc>
          <w:tcPr>
            <w:tcW w:w="148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10" w:name="Par226"/>
            <w:bookmarkEnd w:id="10"/>
            <w:r>
              <w:rPr>
                <w:rFonts w:eastAsia="Times New Roman" w:cs="Times New Roman" w:ascii="Times New Roman" w:hAnsi="Times New Roman"/>
                <w:sz w:val="10"/>
                <w:szCs w:val="10"/>
                <w:lang w:eastAsia="ru-RU"/>
              </w:rPr>
              <w:t>13</w:t>
            </w:r>
          </w:p>
        </w:tc>
        <w:tc>
          <w:tcPr>
            <w:tcW w:w="1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center"/>
              <w:rPr>
                <w:rFonts w:ascii="Times New Roman" w:hAnsi="Times New Roman" w:eastAsia="Times New Roman" w:cs="Times New Roman"/>
                <w:sz w:val="10"/>
                <w:szCs w:val="10"/>
                <w:lang w:eastAsia="ru-RU"/>
              </w:rPr>
            </w:pPr>
            <w:bookmarkStart w:id="11" w:name="Par227"/>
            <w:bookmarkEnd w:id="11"/>
            <w:r>
              <w:rPr>
                <w:rFonts w:eastAsia="Times New Roman" w:cs="Times New Roman" w:ascii="Times New Roman" w:hAnsi="Times New Roman"/>
                <w:sz w:val="10"/>
                <w:szCs w:val="10"/>
                <w:lang w:eastAsia="ru-RU"/>
              </w:rPr>
              <w:t>14</w:t>
            </w:r>
          </w:p>
        </w:tc>
      </w:tr>
      <w:tr>
        <w:trPr>
          <w:trHeight w:val="142" w:hRule="atLeast"/>
        </w:trPr>
        <w:tc>
          <w:tcPr>
            <w:tcW w:w="4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4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1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12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86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53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97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75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747"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92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416"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484"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c>
          <w:tcPr>
            <w:tcW w:w="1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tLeast" w:line="142" w:before="0" w:after="0"/>
              <w:ind w:firstLine="567"/>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w:t>
            </w:r>
          </w:p>
        </w:tc>
      </w:tr>
      <w:tr>
        <w:trPr/>
        <w:tc>
          <w:tcPr>
            <w:tcW w:w="6546" w:type="dxa"/>
            <w:gridSpan w:val="10"/>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Всего для осуществления закупок,</w:t>
            </w:r>
          </w:p>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в том числе по коду бюджетной классификации ___/</w:t>
            </w:r>
          </w:p>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по соглашению от ____ N ____/по коду вида расходов ____</w:t>
            </w:r>
          </w:p>
        </w:tc>
        <w:tc>
          <w:tcPr>
            <w:tcW w:w="539"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 </w:t>
            </w:r>
          </w:p>
        </w:tc>
        <w:tc>
          <w:tcPr>
            <w:tcW w:w="97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 </w:t>
            </w:r>
          </w:p>
        </w:tc>
        <w:tc>
          <w:tcPr>
            <w:tcW w:w="75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 </w:t>
            </w:r>
          </w:p>
        </w:tc>
        <w:tc>
          <w:tcPr>
            <w:tcW w:w="74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 </w:t>
            </w:r>
          </w:p>
        </w:tc>
        <w:tc>
          <w:tcPr>
            <w:tcW w:w="92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 </w:t>
            </w:r>
          </w:p>
        </w:tc>
        <w:tc>
          <w:tcPr>
            <w:tcW w:w="1417"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w:t>
            </w:r>
          </w:p>
        </w:tc>
        <w:tc>
          <w:tcPr>
            <w:tcW w:w="148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w:t>
            </w:r>
          </w:p>
        </w:tc>
        <w:tc>
          <w:tcPr>
            <w:tcW w:w="131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46" w:type="dxa"/>
            </w:tcMar>
          </w:tcPr>
          <w:p>
            <w:pPr>
              <w:pStyle w:val="Normal"/>
              <w:spacing w:lineRule="auto" w:line="240" w:before="0" w:after="0"/>
              <w:ind w:firstLine="567"/>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t>-</w:t>
            </w:r>
          </w:p>
        </w:tc>
      </w:tr>
    </w:tbl>
    <w:p>
      <w:pPr>
        <w:pStyle w:val="Normal"/>
        <w:spacing w:lineRule="auto" w:line="240" w:before="0" w:after="0"/>
        <w:ind w:firstLine="454"/>
        <w:jc w:val="center"/>
        <w:rPr>
          <w:rFonts w:ascii="Times New Roman" w:hAnsi="Times New Roman" w:eastAsia="Times New Roman" w:cs="Times New Roman"/>
          <w:color w:val="000000"/>
          <w:sz w:val="10"/>
          <w:szCs w:val="10"/>
          <w:lang w:eastAsia="ru-RU"/>
        </w:rPr>
      </w:pPr>
      <w:r>
        <w:rPr>
          <w:rFonts w:eastAsia="Times New Roman" w:cs="Times New Roman" w:ascii="Times New Roman" w:hAnsi="Times New Roman"/>
          <w:color w:val="000000"/>
          <w:sz w:val="10"/>
          <w:szCs w:val="10"/>
          <w:lang w:eastAsia="ru-RU"/>
        </w:rPr>
        <w:t> </w:t>
      </w:r>
    </w:p>
    <w:p>
      <w:pPr>
        <w:pStyle w:val="Normal"/>
        <w:spacing w:lineRule="auto" w:line="240" w:before="0" w:after="0"/>
        <w:ind w:firstLine="454"/>
        <w:jc w:val="both"/>
        <w:rPr/>
      </w:pPr>
      <w:bookmarkStart w:id="12" w:name="Par255"/>
      <w:bookmarkEnd w:id="12"/>
      <w:r>
        <w:rPr>
          <w:rFonts w:eastAsia="Times New Roman" w:cs="Times New Roman" w:ascii="Times New Roman" w:hAnsi="Times New Roman"/>
          <w:color w:val="000000"/>
          <w:sz w:val="10"/>
          <w:szCs w:val="10"/>
          <w:lang w:eastAsia="ru-RU"/>
        </w:rPr>
        <w:t>&lt;1&gt; Указывается в случае, предусмотренном </w:t>
      </w:r>
      <w:r>
        <w:fldChar w:fldCharType="begin"/>
      </w:r>
      <w:r>
        <w:instrText> HYPERLINK "http://rnla-service.scli.ru:8080/rnla-links/ws/content/act/" \l "Par124"</w:instrText>
      </w:r>
      <w:r>
        <w:fldChar w:fldCharType="separate"/>
      </w:r>
      <w:r>
        <w:rPr>
          <w:rStyle w:val="Style17"/>
          <w:rFonts w:eastAsia="Times New Roman" w:cs="Times New Roman" w:ascii="Times New Roman" w:hAnsi="Times New Roman"/>
          <w:color w:val="0000FF"/>
          <w:sz w:val="10"/>
          <w:szCs w:val="10"/>
          <w:lang w:eastAsia="ru-RU"/>
        </w:rPr>
        <w:t>пунктом</w:t>
      </w:r>
      <w:r>
        <w:fldChar w:fldCharType="end"/>
      </w:r>
      <w:r>
        <w:rPr>
          <w:rFonts w:eastAsia="Times New Roman" w:cs="Times New Roman" w:ascii="Times New Roman" w:hAnsi="Times New Roman"/>
          <w:color w:val="000000"/>
          <w:sz w:val="10"/>
          <w:szCs w:val="10"/>
          <w:lang w:eastAsia="ru-RU"/>
        </w:rPr>
        <w:t>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товаров, работ, услуг для нужд  Николаевского  муниципального образования, утвержденного постановлением администрации Николаевского  муниципального образования Ивантеевского  муниципального района Саратовской области от _________ г. N_____ и о признании утратившими силу отдельных постановлений администрации Николаевского  муниципального образования Ивантеевского  муниципального района Саратовской области (далее - Положение).</w:t>
      </w:r>
    </w:p>
    <w:p>
      <w:pPr>
        <w:pStyle w:val="Normal"/>
        <w:spacing w:lineRule="auto" w:line="240" w:before="0" w:after="0"/>
        <w:ind w:firstLine="1134"/>
        <w:jc w:val="both"/>
        <w:rPr/>
      </w:pPr>
      <w:bookmarkStart w:id="13" w:name="Par256"/>
      <w:bookmarkEnd w:id="13"/>
      <w:r>
        <w:rPr>
          <w:rFonts w:eastAsia="Times New Roman" w:cs="Times New Roman" w:ascii="Times New Roman" w:hAnsi="Times New Roman"/>
          <w:color w:val="000000"/>
          <w:sz w:val="10"/>
          <w:szCs w:val="10"/>
          <w:lang w:eastAsia="ru-RU"/>
        </w:rPr>
        <w:t>&lt;2&gt; Указывается в соответствии с </w:t>
      </w:r>
      <w:r>
        <w:fldChar w:fldCharType="begin"/>
      </w:r>
      <w:r>
        <w:instrText> HYPERLINK "http://rnla-service.scli.ru:8080/rnla-links/ws/content/act/" \l "Par90"</w:instrText>
      </w:r>
      <w:r>
        <w:fldChar w:fldCharType="separate"/>
      </w:r>
      <w:r>
        <w:rPr>
          <w:rStyle w:val="Style17"/>
          <w:rFonts w:eastAsia="Times New Roman" w:cs="Times New Roman" w:ascii="Times New Roman" w:hAnsi="Times New Roman"/>
          <w:color w:val="0000FF"/>
          <w:sz w:val="10"/>
          <w:szCs w:val="10"/>
          <w:lang w:eastAsia="ru-RU"/>
        </w:rPr>
        <w:t>подпунктом "ж" пункта 14</w:t>
      </w:r>
      <w:r>
        <w:fldChar w:fldCharType="end"/>
      </w:r>
      <w:r>
        <w:rPr>
          <w:rFonts w:eastAsia="Times New Roman" w:cs="Times New Roman" w:ascii="Times New Roman" w:hAnsi="Times New Roman"/>
          <w:color w:val="000000"/>
          <w:sz w:val="10"/>
          <w:szCs w:val="10"/>
          <w:lang w:eastAsia="ru-RU"/>
        </w:rPr>
        <w:t> Положения.</w:t>
      </w:r>
    </w:p>
    <w:p>
      <w:pPr>
        <w:pStyle w:val="Normal"/>
        <w:spacing w:lineRule="auto" w:line="240" w:before="0" w:after="0"/>
        <w:ind w:firstLine="454"/>
        <w:jc w:val="both"/>
        <w:rPr>
          <w:rFonts w:ascii="Arial" w:hAnsi="Arial" w:eastAsia="Times New Roman" w:cs="Arial"/>
          <w:color w:val="000000"/>
          <w:sz w:val="10"/>
          <w:szCs w:val="10"/>
          <w:lang w:eastAsia="ru-RU"/>
        </w:rPr>
      </w:pPr>
      <w:r>
        <w:rPr>
          <w:rFonts w:eastAsia="Times New Roman" w:cs="Arial" w:ascii="Arial" w:hAnsi="Arial"/>
          <w:color w:val="000000"/>
          <w:sz w:val="10"/>
          <w:szCs w:val="10"/>
          <w:lang w:eastAsia="ru-RU"/>
        </w:rPr>
        <w:t> </w:t>
      </w:r>
    </w:p>
    <w:p>
      <w:pPr>
        <w:pStyle w:val="Normal"/>
        <w:spacing w:lineRule="auto" w:line="240" w:before="0" w:after="0"/>
        <w:jc w:val="both"/>
        <w:rPr/>
      </w:pPr>
      <w:r>
        <w:rPr/>
      </w:r>
    </w:p>
    <w:sectPr>
      <w:type w:val="nextPage"/>
      <w:pgSz w:orient="landscape" w:w="16838" w:h="11906"/>
      <w:pgMar w:left="1134" w:right="1134"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0f19"/>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customStyle="1">
    <w:name w:val="hyperlink"/>
    <w:basedOn w:val="DefaultParagraphFont"/>
    <w:qFormat/>
    <w:rsid w:val="00137886"/>
    <w:rPr/>
  </w:style>
  <w:style w:type="character" w:styleId="Style14" w:customStyle="1">
    <w:name w:val="Основной текст Знак"/>
    <w:basedOn w:val="DefaultParagraphFont"/>
    <w:link w:val="a4"/>
    <w:qFormat/>
    <w:rsid w:val="00137886"/>
    <w:rPr>
      <w:rFonts w:ascii="Times New Roman" w:hAnsi="Times New Roman" w:eastAsia="Lucida Sans Unicode" w:cs="Mangal"/>
      <w:kern w:val="2"/>
      <w:sz w:val="24"/>
      <w:szCs w:val="24"/>
      <w:lang w:eastAsia="hi-IN" w:bidi="hi-IN"/>
    </w:rPr>
  </w:style>
  <w:style w:type="character" w:styleId="Style15" w:customStyle="1">
    <w:name w:val="Верхний колонтитул Знак"/>
    <w:basedOn w:val="DefaultParagraphFont"/>
    <w:link w:val="a7"/>
    <w:uiPriority w:val="99"/>
    <w:semiHidden/>
    <w:qFormat/>
    <w:rsid w:val="002a386b"/>
    <w:rPr/>
  </w:style>
  <w:style w:type="character" w:styleId="Style16" w:customStyle="1">
    <w:name w:val="Нижний колонтитул Знак"/>
    <w:basedOn w:val="DefaultParagraphFont"/>
    <w:link w:val="a9"/>
    <w:uiPriority w:val="99"/>
    <w:semiHidden/>
    <w:qFormat/>
    <w:rsid w:val="002a386b"/>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a5"/>
    <w:rsid w:val="00137886"/>
    <w:pPr>
      <w:widowControl w:val="false"/>
      <w:suppressAutoHyphens w:val="true"/>
      <w:spacing w:lineRule="auto" w:line="240" w:before="0" w:after="120"/>
    </w:pPr>
    <w:rPr>
      <w:rFonts w:ascii="Times New Roman" w:hAnsi="Times New Roman" w:eastAsia="Lucida Sans Unicode" w:cs="Mangal"/>
      <w:kern w:val="2"/>
      <w:sz w:val="24"/>
      <w:szCs w:val="24"/>
      <w:lang w:eastAsia="hi-IN" w:bidi="hi-IN"/>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customStyle="1">
    <w:name w:val="nospacing"/>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1" w:customStyle="1">
    <w:name w:val="Нижний колонтитул1"/>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11" w:customStyle="1">
    <w:name w:val="Верхний колонтитул1"/>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A1" w:customStyle="1">
    <w:name w:val="a1"/>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A2" w:customStyle="1">
    <w:name w:val="a2"/>
    <w:basedOn w:val="Normal"/>
    <w:qFormat/>
    <w:rsid w:val="00137886"/>
    <w:pPr>
      <w:spacing w:lineRule="auto" w:line="240" w:beforeAutospacing="1" w:afterAutospacing="1"/>
    </w:pPr>
    <w:rPr>
      <w:rFonts w:ascii="Times New Roman" w:hAnsi="Times New Roman" w:eastAsia="Times New Roman" w:cs="Times New Roman"/>
      <w:sz w:val="24"/>
      <w:szCs w:val="24"/>
      <w:lang w:eastAsia="ru-RU"/>
    </w:rPr>
  </w:style>
  <w:style w:type="paragraph" w:styleId="NoSpacing1">
    <w:name w:val="No Spacing"/>
    <w:qFormat/>
    <w:rsid w:val="00137886"/>
    <w:pPr>
      <w:widowControl w:val="false"/>
      <w:suppressAutoHyphens w:val="true"/>
      <w:bidi w:val="0"/>
      <w:spacing w:lineRule="auto" w:line="240" w:before="0" w:after="0"/>
      <w:jc w:val="left"/>
    </w:pPr>
    <w:rPr>
      <w:rFonts w:ascii="Times New Roman" w:hAnsi="Times New Roman" w:eastAsia="Lucida Sans Unicode" w:cs="Mangal"/>
      <w:color w:val="00000A"/>
      <w:kern w:val="2"/>
      <w:sz w:val="24"/>
      <w:szCs w:val="21"/>
      <w:lang w:val="ru-RU" w:eastAsia="hi-IN" w:bidi="hi-IN"/>
    </w:rPr>
  </w:style>
  <w:style w:type="paragraph" w:styleId="Style23">
    <w:name w:val="Header"/>
    <w:basedOn w:val="Normal"/>
    <w:link w:val="a8"/>
    <w:uiPriority w:val="99"/>
    <w:semiHidden/>
    <w:unhideWhenUsed/>
    <w:rsid w:val="002a386b"/>
    <w:pPr>
      <w:tabs>
        <w:tab w:val="center" w:pos="4677" w:leader="none"/>
        <w:tab w:val="right" w:pos="9355" w:leader="none"/>
      </w:tabs>
      <w:spacing w:lineRule="auto" w:line="240" w:before="0" w:after="0"/>
    </w:pPr>
    <w:rPr/>
  </w:style>
  <w:style w:type="paragraph" w:styleId="Style24">
    <w:name w:val="Footer"/>
    <w:basedOn w:val="Normal"/>
    <w:link w:val="aa"/>
    <w:uiPriority w:val="99"/>
    <w:semiHidden/>
    <w:unhideWhenUsed/>
    <w:rsid w:val="002a386b"/>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nla-service.scli.ru:8080/rnla-links/ws/content/act/" TargetMode="External"/><Relationship Id="rId3" Type="http://schemas.openxmlformats.org/officeDocument/2006/relationships/hyperlink" Target="http://pravo-search.minjust.ru:8080/bigs/showDocument.html?id=2AA03D35-AC70-44DF-B6CD-5F436ABEB016"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3047-4908-40D3-9CD6-1407B5C2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LibreOffice/5.4.3.2$Windows_X86_64 LibreOffice_project/92a7159f7e4af62137622921e809f8546db437e5</Application>
  <Pages>8</Pages>
  <Words>2677</Words>
  <Characters>19316</Characters>
  <CharactersWithSpaces>22048</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2022-03-03T06:45:00Z</dcterms:created>
  <dc:creator>Администрация</dc:creator>
  <dc:description/>
  <dc:language>ru-RU</dc:language>
  <cp:lastModifiedBy/>
  <cp:lastPrinted>2022-03-28T05:16:00Z</cp:lastPrinted>
  <dcterms:modified xsi:type="dcterms:W3CDTF">2022-06-01T15:47:12Z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