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21" w:rsidRDefault="00A16F21" w:rsidP="00A16F2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A16F21" w:rsidRDefault="00A16F21" w:rsidP="00A16F2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МУНИЦИПАЛЬНОГО ОБРАЗОВАНИЯ</w:t>
      </w:r>
    </w:p>
    <w:p w:rsidR="00A16F21" w:rsidRDefault="00A16F21" w:rsidP="00A16F2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A16F21" w:rsidRDefault="00A16F21" w:rsidP="00A16F2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A16F21" w:rsidRDefault="00A16F21" w:rsidP="00A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F21" w:rsidRDefault="00A16F21" w:rsidP="00A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Семьдесят четвертое заседание пятого созыва</w:t>
      </w:r>
    </w:p>
    <w:p w:rsidR="00A16F21" w:rsidRDefault="00A16F21" w:rsidP="00A16F21">
      <w:pPr>
        <w:tabs>
          <w:tab w:val="left" w:pos="7757"/>
        </w:tabs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A16F21" w:rsidRDefault="00A16F21" w:rsidP="00A16F21">
      <w:pPr>
        <w:tabs>
          <w:tab w:val="center" w:pos="4677"/>
          <w:tab w:val="left" w:pos="7434"/>
        </w:tabs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  <w:t>РЕШЕНИЕ №14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A16F21" w:rsidRDefault="00A16F21" w:rsidP="00A16F21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20 июня 2023 года </w:t>
      </w:r>
    </w:p>
    <w:p w:rsidR="00A16F21" w:rsidRDefault="00A16F21" w:rsidP="00A16F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назначения и проведения собрания граждан</w:t>
      </w: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конференции граждан (собрания делегатов) </w:t>
      </w: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16F21" w:rsidRDefault="00A16F21" w:rsidP="00A16F21">
      <w:pPr>
        <w:pStyle w:val="ConsPlusNormal"/>
        <w:jc w:val="both"/>
      </w:pPr>
    </w:p>
    <w:p w:rsidR="00A16F21" w:rsidRDefault="00A16F21" w:rsidP="00A16F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6 октября 2003 года №131-ФЗ «Об общих принципах организации местного самоуправления в Российской Федерации», со статьями 13 и 15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целях реализации прав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участие в осуществление местного самоуправления,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6F21" w:rsidRDefault="00A16F21" w:rsidP="00A16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назначения и проведения собрания граждан и конференции граждан (собрания делегатов)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согласно приложению к настоящему решению.</w:t>
      </w:r>
    </w:p>
    <w:p w:rsidR="00A16F21" w:rsidRDefault="00A16F21" w:rsidP="00A16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10.11.2009 №23 «Об утверждении  Положения о порядке проведения собрания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образования» признать утратившим силу.</w:t>
      </w:r>
    </w:p>
    <w:p w:rsidR="00A16F21" w:rsidRDefault="00A16F21" w:rsidP="00A16F21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 xml:space="preserve">2. 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</w:t>
      </w:r>
      <w:r>
        <w:rPr>
          <w:bCs/>
          <w:color w:val="000000"/>
          <w:szCs w:val="28"/>
        </w:rPr>
        <w:t xml:space="preserve">в разделе </w:t>
      </w:r>
      <w:proofErr w:type="spellStart"/>
      <w:r>
        <w:rPr>
          <w:bCs/>
          <w:color w:val="000000"/>
          <w:szCs w:val="28"/>
        </w:rPr>
        <w:t>Ивантеевское</w:t>
      </w:r>
      <w:proofErr w:type="spellEnd"/>
      <w:r>
        <w:rPr>
          <w:bCs/>
          <w:color w:val="000000"/>
          <w:szCs w:val="28"/>
        </w:rPr>
        <w:t xml:space="preserve"> муниципальное образование</w:t>
      </w:r>
      <w:r>
        <w:rPr>
          <w:color w:val="000000"/>
          <w:szCs w:val="28"/>
        </w:rPr>
        <w:t xml:space="preserve"> в сети «Интернет»</w:t>
      </w:r>
      <w:r>
        <w:rPr>
          <w:bCs/>
          <w:color w:val="000000"/>
          <w:szCs w:val="28"/>
        </w:rPr>
        <w:t>.</w:t>
      </w:r>
    </w:p>
    <w:p w:rsidR="00A16F21" w:rsidRPr="00A16F21" w:rsidRDefault="00A16F21" w:rsidP="00A16F21">
      <w:pPr>
        <w:tabs>
          <w:tab w:val="left" w:pos="709"/>
        </w:tabs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    И.В. Черникова  </w:t>
      </w:r>
    </w:p>
    <w:p w:rsidR="00A16F21" w:rsidRDefault="00A16F21" w:rsidP="00A16F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16F21" w:rsidRDefault="00A16F21" w:rsidP="00A16F21">
      <w:pPr>
        <w:pStyle w:val="a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 Совета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16F21" w:rsidRDefault="00A16F21" w:rsidP="00A16F21">
      <w:pPr>
        <w:pStyle w:val="a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</w:t>
      </w:r>
    </w:p>
    <w:p w:rsidR="00A16F21" w:rsidRDefault="00A16F21" w:rsidP="00A16F21">
      <w:pPr>
        <w:pStyle w:val="a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20.06.2023 г. №14</w:t>
      </w:r>
    </w:p>
    <w:p w:rsidR="00A16F21" w:rsidRDefault="00A16F21" w:rsidP="00A1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</w:t>
      </w:r>
    </w:p>
    <w:p w:rsidR="00A16F21" w:rsidRDefault="00A16F21" w:rsidP="00A1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и проведения собрания граждан</w:t>
      </w:r>
    </w:p>
    <w:p w:rsidR="00A16F21" w:rsidRDefault="00A16F21" w:rsidP="00A1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конференции граждан (собрания делегатов) </w:t>
      </w:r>
    </w:p>
    <w:p w:rsidR="00A16F21" w:rsidRDefault="00A16F21" w:rsidP="00A1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F21" w:rsidRDefault="00A16F21" w:rsidP="00A1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6F21" w:rsidRDefault="00A16F21" w:rsidP="00A1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6F21" w:rsidRDefault="00A16F21" w:rsidP="00A16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A16F21" w:rsidRDefault="00A16F21" w:rsidP="00A16F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назначения и проведения собрания граждан и конференции граждан (собрания делегатов)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Общие положения.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назначения и проведения собрания граждан и конференции граждан (собрания делегатов)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- Положение) разработано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 порядок назначения и проведения собрания граждан, конференции граждан (собраний делегатов) (далее - собрание, конференция), порядок избрания делегатов (представителей), полномочия собрания, конференции.</w:t>
      </w:r>
      <w:proofErr w:type="gramEnd"/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Положения не распространяется на собрания, конференции, проводимые в целях осуществления территориального общественного самоуправления, а также в целях обсуждения вопросов внесения инициативных проектов и их рассмотрения.</w:t>
      </w:r>
    </w:p>
    <w:p w:rsidR="00A16F21" w:rsidRDefault="00A16F21" w:rsidP="00A16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Собрание, конференция проводятся в целях: </w:t>
      </w:r>
    </w:p>
    <w:p w:rsidR="00A16F21" w:rsidRDefault="00A16F21" w:rsidP="00A16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обсуждения вопросов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A16F21" w:rsidRDefault="00A16F21" w:rsidP="00A16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информирования населения 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их должностных лиц. 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полномочиям собрания, конференции относятся: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принятие обращений к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должностным лицам по вопросам местного значения сельского поселения;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избрание лиц, уполномоченных представлять собрание, конференцию во взаимоотношениях с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должностными лицами.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Принимать участие в собрании с правом голосования могут граждане Российской Федерации, достигшие шестнадцатилетнего возраста и проживающие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 которой проводится собрание. Иные лица имеют право принимать участие в собрании без права голосования.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конференции с правом голосования могут все избранные в установленном порядке делегаты (представители). Иные лица имеют право принимать участие в конференции без права голосования.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Собрание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на которой проживает не более 300 человек, имеющих право принимать участие в собрании с правом голосования. В иных случаях проводится конференция.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Порядок назначения собрания граждан, конференции.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Собрание граждан проводится по инициативе населения,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в случаях, предусмотренных уставом территориального общественного самоуправления.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Собрание, конференция, проводимые по инициативе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назначаются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течение тридцати дней со дня поступления обращения о проведении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Собрание, конференция, проводимые по инициативе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назначаются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Собрание, проводимое по инициативе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назначается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Инициаторы проведения собрания, конференции обеспечивают подготовку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Расходы, связанные с подготовкой и проведением собрания, конференции, производятся за счет местного бюджета в случаях, если инициатором проведения собрания, конференции является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подготовкой и проведением собрания производятся за счет местного бюджета в случаях, если инициатором проведения собрания, является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когда инициатором проведения собрания, конференции является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расходы, связанные с подготовкой и проведением собрания, конференции, производятся за счет инициатора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Собрание граждан, проводимое по инициативе населения, назначается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20 человек.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на которой предлагается провести собрание граждан.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-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Обращение о назначении собрания, конференции рассматривается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соответствии с Регламентом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обращения принимается одно из следующих решений: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назначении собрания, конференции;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отклонении инициативы о проведении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 принятия решения о назначении собрания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проведения собрания.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назначении конференции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утверждает вопрос (вопросы), предлагаемый (предлагаемые) к рассмотрению, дату, время, место проведения конференции, норму представительства делегатов (представителей) на конференции, дату, время, место проведения собраний по избранию делегатов (представителей) для участия в конференции, территорию (часть территории)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предполагается провести указанные собрания, о чем в обязательном порядке уведомляет инициаторов проведения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Инициаторы проведения собрания обязаны оповестить население муниципального образования в соответствии 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Инициаторы проведения конференции обязаны оповестить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 дате, времени и месте проведения конференции, о вопросе (вопросах), предлагаемом (предлагаемых) к рассмотрению на конференции, о норме представительства делегатов (представителей) на конференции, о дате, времени, месте проведения собраний по избранию делегатов (представителей) для участия в конференции через средства массовой информации или другими доступными способами (размещение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"Интернет", досках объявлений, информационных стендах) заблаговременно, но не позднее, чем за семь дней до дня проведения собрания.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Решение о назначении (отказе в назначении) собрания, конференции граждан принимается на очередном ближайшем заседании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требованиям собрания граждан по обсуждению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выносимые на обсуждение вопросы не отнесены к вопросам местного значения сельского поселения или их обсуждение на собрании, конференции не предусмотрено законодательством;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нарушен порядок назначения собрания, конференции, установленный законодательством,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настоящим Положением.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случае принятия решения об отклонении инициативы населения о проведении собрания, конференции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обязан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На собрание, конференцию могут быть приглашены должностные лица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 организаций, общественных объединений, средств массовой информации. Указанные лица участвуют в собрании, конференции без права голосования.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избрания делегатов (представителей) для участия в конференции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Избрание делегатов (представителей) для участия в конференции осуществляется на собрании, проводимом в порядке, установленном главой IV. Положения, либо путем сбора подписей в поддержку того или иного кандидата.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Норма представительства делегатов (представителей) устанавливается с учетом численности населения, имеющего право на участие в конференции, при условии, что один делегат (представитель) может представлять интересы не более ста граждан, проживающих на соответствующей территории.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Проведение избрания делегатов (представителей) заканчивается не позднее, чем за три дня до даты проведения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Избрание делегатов (представителей) на собрании проводится открытым голосованием большинством голосов.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 письменному решению инициатора конференции избрание делегатов (представителей) может проходить в форме сбора подписей населения, проживающего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 которой избирается делегат (представитель). Форма подписного листа избрания делегата (представителя) устанавливается в приложении к Положению. Кандидат в делегаты (представители) считается избранным, если в его поддержку собрано подписей в количестве более половины населения, проживающего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Если выдвинуто несколько кандидатов в делегаты (представители), считается избранным кандидат, собравший наибольшее число подписей.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Полномочия делегатов (представителей)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проведения собрания, конференции.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Собрание, конференция является правомочными, если в них приняло участие более половины населения части территории муниципального образования, в пределах которой будет проводиться собрание, либо более половины избранных делегатов (представителей) в случае проведения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 начала собрания, конференции проводится регистрация участников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После оглашения итогов регистрации представитель инициатора открывает собрание, конференцию и проводит избрание председателя собрания, конференции путем открытого голосования большинством голосов.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собрания, конференции секретаря собрания, конференции, организует обсуждение этого вопроса и проводит по нему голосование. Секретарь собрания, конференции приступает к исполнению своих обязанностей немедленно после избрания.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После избрания секретаря собрания, конференции участники собрания, конференции утверждают повестку дня и регламент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В повестку дня собрания, конференции включаются вопросы, внесенные инициаторами назначения собрания, конференции и утвержденные правовыми актами о назначении собрания, конференции. По предложению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участников собрания, конференции в повестку дня собрания, конференции могут быть включены иные вопросы, если за их включение проголосовало не менее двух третей участников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вопросам повестки дня председатель собрания, конференции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конференции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собрания, конференции.</w:t>
      </w:r>
      <w:proofErr w:type="gramEnd"/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Секретарь собрания, конференции ведет запись желающих выступить, регистрирует запросы и заявления, организует сбор и передачу председателю собрания, конференции письменных вопросов к докладчикам, ведет и оформляет протокол собрания, конференции, следит за соблюдением порядка, оказывает организационную помощь председателю.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Решения, принятые на собрании, конференции в форме обращения к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должностным лицам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а также решения об избрании лиц, уполномоченных представлять собрание, конференцию во взаимоотношениях с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должностными лицами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принимаются открытым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голосованием большинством голосов от числа граждан, зарегистрированных в качестве участников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Решения, принятые на собрании, конференции в форме обращения, а также протокол собрания, конференции в течение десяти дней направляются органам местного самоуправления муниципального образования и должностным лицам администрации муниципального образования, к компетенции которых отнесено рассмотрение содержащихся в обращении вопросов.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Итоги собрания, конференции подлежат официальному опубликованию (обнародованию).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Обращения, принятые собранием, конференцией подлежат обязательному рассмотрению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должностными лицами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к компетенции которых отнесено решение содержащихся в обращениях вопросов, с направлением письменного ответа инициаторам проведения собрания, конференции.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                                                                 И.В. Черникова  </w:t>
      </w:r>
    </w:p>
    <w:p w:rsidR="00A16F21" w:rsidRDefault="00A16F21" w:rsidP="00A16F21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F21" w:rsidRDefault="00A16F21" w:rsidP="00A16F21">
      <w:pPr>
        <w:rPr>
          <w:rFonts w:ascii="Times New Roman" w:hAnsi="Times New Roman" w:cs="Times New Roman"/>
          <w:sz w:val="28"/>
          <w:szCs w:val="28"/>
        </w:rPr>
      </w:pPr>
    </w:p>
    <w:p w:rsidR="00A16F21" w:rsidRDefault="00A16F21" w:rsidP="00A16F21">
      <w:pPr>
        <w:rPr>
          <w:rFonts w:ascii="Times New Roman" w:hAnsi="Times New Roman" w:cs="Times New Roman"/>
          <w:sz w:val="28"/>
          <w:szCs w:val="28"/>
        </w:rPr>
      </w:pPr>
    </w:p>
    <w:p w:rsidR="00A16F21" w:rsidRDefault="00A16F21" w:rsidP="00A16F21">
      <w:pPr>
        <w:rPr>
          <w:rFonts w:ascii="Times New Roman" w:hAnsi="Times New Roman" w:cs="Times New Roman"/>
          <w:sz w:val="28"/>
          <w:szCs w:val="28"/>
        </w:rPr>
      </w:pPr>
    </w:p>
    <w:p w:rsidR="00A16F21" w:rsidRDefault="00A16F21" w:rsidP="00A16F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F21" w:rsidRDefault="00A16F21" w:rsidP="00A16F21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16F21" w:rsidRDefault="00A16F21" w:rsidP="00A16F21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порядке назначения и проведения собрания граждан и конференции граждан (собрания делегатов) на территории </w:t>
      </w:r>
      <w:proofErr w:type="spellStart"/>
      <w:r>
        <w:rPr>
          <w:rFonts w:ascii="Times New Roman" w:hAnsi="Times New Roman" w:cs="Times New Roman"/>
        </w:rPr>
        <w:t>Ивантеевского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Ивантеевского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ИЗБРАНИЯ ДЕЛЕГАТА (ПРЕДСТАВИТЕЛЯ)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(территория </w:t>
      </w:r>
      <w:proofErr w:type="spellStart"/>
      <w:r>
        <w:rPr>
          <w:rFonts w:ascii="Times New Roman" w:hAnsi="Times New Roman" w:cs="Times New Roman"/>
        </w:rPr>
        <w:t>Ивантеевского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от которой избирается делегат (представитель)</w:t>
      </w:r>
      <w:proofErr w:type="gramEnd"/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нижеподписавшиеся, поддерживаем кандидатуру делегата (представителя) ____________________________________________________</w:t>
      </w:r>
    </w:p>
    <w:p w:rsidR="00A16F21" w:rsidRDefault="00A16F21" w:rsidP="00A16F21">
      <w:pPr>
        <w:pStyle w:val="ConsPlusNormal"/>
        <w:spacing w:before="2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выдвигаемого делегата)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конференции, проводимой по вопросу (вопросам):</w:t>
      </w:r>
    </w:p>
    <w:p w:rsidR="00A16F21" w:rsidRDefault="00A16F21" w:rsidP="00A16F21">
      <w:pPr>
        <w:pStyle w:val="ConsPlusNormal"/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1377"/>
        <w:gridCol w:w="1385"/>
        <w:gridCol w:w="1577"/>
        <w:gridCol w:w="1835"/>
        <w:gridCol w:w="1914"/>
        <w:gridCol w:w="1300"/>
      </w:tblGrid>
      <w:tr w:rsidR="00A16F21" w:rsidTr="00A16F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21" w:rsidRDefault="00A16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21" w:rsidRDefault="00A16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21" w:rsidRDefault="00A16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21" w:rsidRDefault="00A16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места жительства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21" w:rsidRDefault="00A16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21" w:rsidRDefault="00A16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21" w:rsidRDefault="00A16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и дата внесения подписи</w:t>
            </w:r>
          </w:p>
        </w:tc>
      </w:tr>
    </w:tbl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 удостоверяю __________________________________________________________________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адрес места жительства лица-инициатора)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дата ее внесения)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 удостоверяю __________________________________________________________________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адрес места жительства лица, собиравшего подписи)</w:t>
      </w:r>
    </w:p>
    <w:p w:rsidR="00A16F21" w:rsidRDefault="00A16F21" w:rsidP="00A16F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F21" w:rsidRDefault="00A16F21" w:rsidP="00A16F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F21" w:rsidRDefault="00A16F21" w:rsidP="00A16F21">
      <w:pPr>
        <w:pStyle w:val="ConsPlusNormal"/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16F21" w:rsidRDefault="00A16F21" w:rsidP="00A1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F21" w:rsidRDefault="00A16F21" w:rsidP="00A16F21">
      <w:pPr>
        <w:rPr>
          <w:rFonts w:ascii="Times New Roman" w:hAnsi="Times New Roman" w:cs="Times New Roman"/>
        </w:rPr>
      </w:pPr>
    </w:p>
    <w:p w:rsidR="00A16F21" w:rsidRDefault="00A16F21" w:rsidP="00A16F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4D58" w:rsidRDefault="00BA4D58"/>
    <w:sectPr w:rsidR="00BA4D58" w:rsidSect="00A16F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E"/>
    <w:rsid w:val="00A16F21"/>
    <w:rsid w:val="00BA4D58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6F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16F2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A16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16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aenoaieoiaioa">
    <w:name w:val="Oaeno aieoiaioa"/>
    <w:basedOn w:val="a"/>
    <w:rsid w:val="00A16F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6F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16F2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A16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16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aenoaieoiaioa">
    <w:name w:val="Oaeno aieoiaioa"/>
    <w:basedOn w:val="a"/>
    <w:rsid w:val="00A16F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3060</Words>
  <Characters>17446</Characters>
  <Application>Microsoft Office Word</Application>
  <DocSecurity>0</DocSecurity>
  <Lines>145</Lines>
  <Paragraphs>40</Paragraphs>
  <ScaleCrop>false</ScaleCrop>
  <Company/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2023-06-30T07:09:00Z</dcterms:created>
  <dcterms:modified xsi:type="dcterms:W3CDTF">2023-06-30T07:10:00Z</dcterms:modified>
</cp:coreProperties>
</file>